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jc w:val="center"/>
        <w:rPr>
          <w:rFonts w:ascii="黑体" w:hAnsi="黑体" w:eastAsia="黑体" w:cs="宋体"/>
          <w:b/>
          <w:bCs/>
          <w:color w:val="000000" w:themeColor="text1"/>
          <w:kern w:val="0"/>
          <w:sz w:val="33"/>
          <w:szCs w:val="33"/>
        </w:rPr>
      </w:pPr>
      <w:r>
        <w:rPr>
          <w:rFonts w:hint="eastAsia" w:ascii="黑体" w:hAnsi="黑体" w:eastAsia="黑体" w:cs="宋体"/>
          <w:b/>
          <w:bCs/>
          <w:color w:val="000000" w:themeColor="text1"/>
          <w:kern w:val="0"/>
          <w:sz w:val="33"/>
          <w:szCs w:val="33"/>
        </w:rPr>
        <w:t>北京市知识产权局2017年政府信息公开年度报告</w:t>
      </w:r>
    </w:p>
    <w:p>
      <w:pPr>
        <w:widowControl/>
        <w:shd w:val="clear" w:color="auto" w:fill="FFFFFF"/>
        <w:spacing w:line="560" w:lineRule="atLeast"/>
        <w:rPr>
          <w:rFonts w:ascii="Calibri" w:hAnsi="Calibri" w:eastAsia="宋体" w:cs="宋体"/>
          <w:color w:val="000000"/>
          <w:kern w:val="0"/>
          <w:szCs w:val="21"/>
        </w:rPr>
      </w:pP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仿宋" w:hAnsi="仿宋" w:eastAsia="仿宋" w:cs="宋体"/>
          <w:color w:val="000000"/>
          <w:kern w:val="0"/>
          <w:sz w:val="32"/>
          <w:szCs w:val="32"/>
        </w:rPr>
        <w:t>本报告是根据《中华人民共和国政府信息公开条例》（以下简称《条例》）要求，由北京市知识产权局编制的</w:t>
      </w:r>
      <w:r>
        <w:rPr>
          <w:rFonts w:hint="eastAsia" w:ascii="宋体" w:hAnsi="宋体" w:eastAsia="宋体" w:cs="宋体"/>
          <w:color w:val="000000"/>
          <w:kern w:val="0"/>
          <w:sz w:val="32"/>
        </w:rPr>
        <w:t>2017</w:t>
      </w:r>
      <w:r>
        <w:rPr>
          <w:rFonts w:hint="eastAsia" w:ascii="仿宋" w:hAnsi="仿宋" w:eastAsia="仿宋" w:cs="宋体"/>
          <w:color w:val="000000"/>
          <w:kern w:val="0"/>
          <w:sz w:val="32"/>
          <w:szCs w:val="32"/>
        </w:rPr>
        <w:t>年度政府信息公开年度报告。</w:t>
      </w:r>
    </w:p>
    <w:p>
      <w:pPr>
        <w:widowControl/>
        <w:shd w:val="clear" w:color="auto" w:fill="FFFFFF"/>
        <w:spacing w:line="560" w:lineRule="atLeast"/>
        <w:rPr>
          <w:rFonts w:ascii="Calibri" w:hAnsi="Calibri" w:eastAsia="宋体" w:cs="宋体"/>
          <w:color w:val="000000"/>
          <w:kern w:val="0"/>
          <w:szCs w:val="21"/>
        </w:rPr>
      </w:pPr>
      <w:r>
        <w:rPr>
          <w:rFonts w:hint="eastAsia" w:ascii="仿宋" w:hAnsi="仿宋" w:eastAsia="仿宋" w:cs="宋体"/>
          <w:color w:val="000000"/>
          <w:kern w:val="0"/>
          <w:sz w:val="32"/>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widowControl/>
        <w:shd w:val="clear" w:color="auto" w:fill="FFFFFF"/>
        <w:spacing w:line="560" w:lineRule="atLeast"/>
        <w:rPr>
          <w:rFonts w:ascii="Calibri" w:hAnsi="Calibri" w:eastAsia="宋体" w:cs="宋体"/>
          <w:color w:val="000000"/>
          <w:kern w:val="0"/>
          <w:szCs w:val="21"/>
        </w:rPr>
      </w:pPr>
      <w:r>
        <w:rPr>
          <w:rFonts w:hint="eastAsia" w:ascii="仿宋" w:hAnsi="仿宋" w:eastAsia="仿宋" w:cs="宋体"/>
          <w:color w:val="000000"/>
          <w:kern w:val="0"/>
          <w:sz w:val="32"/>
        </w:rPr>
        <w:t>　　北京市知识产权局政府网站（</w:t>
      </w:r>
      <w:r>
        <w:fldChar w:fldCharType="begin"/>
      </w:r>
      <w:r>
        <w:instrText xml:space="preserve"> HYPERLINK "http://www.bjipo.gov.cn/" </w:instrText>
      </w:r>
      <w:r>
        <w:fldChar w:fldCharType="separate"/>
      </w:r>
      <w:r>
        <w:rPr>
          <w:rFonts w:hint="eastAsia" w:ascii="仿宋" w:hAnsi="仿宋" w:eastAsia="仿宋" w:cs="宋体"/>
          <w:color w:val="000000"/>
          <w:kern w:val="0"/>
          <w:sz w:val="32"/>
        </w:rPr>
        <w:t>www.bjipo.gov.cn</w:t>
      </w:r>
      <w:r>
        <w:rPr>
          <w:rFonts w:hint="eastAsia" w:ascii="仿宋" w:hAnsi="仿宋" w:eastAsia="仿宋" w:cs="宋体"/>
          <w:color w:val="000000"/>
          <w:kern w:val="0"/>
          <w:sz w:val="32"/>
        </w:rPr>
        <w:fldChar w:fldCharType="end"/>
      </w:r>
      <w:r>
        <w:rPr>
          <w:rFonts w:hint="eastAsia" w:ascii="仿宋" w:hAnsi="仿宋" w:eastAsia="仿宋" w:cs="宋体"/>
          <w:color w:val="000000"/>
          <w:kern w:val="0"/>
          <w:sz w:val="32"/>
          <w:szCs w:val="32"/>
        </w:rPr>
        <w:t>）上可下载本报告的电子版。如对本报告有任何疑问，请联系：北京市知识产权局，联系电话：</w:t>
      </w:r>
      <w:r>
        <w:rPr>
          <w:rFonts w:hint="eastAsia" w:ascii="宋体" w:hAnsi="宋体" w:eastAsia="宋体" w:cs="宋体"/>
          <w:color w:val="000000"/>
          <w:kern w:val="0"/>
          <w:sz w:val="32"/>
        </w:rPr>
        <w:t>84080089 84080086</w:t>
      </w:r>
      <w:r>
        <w:rPr>
          <w:rFonts w:hint="eastAsia" w:ascii="仿宋" w:hAnsi="仿宋" w:eastAsia="仿宋" w:cs="宋体"/>
          <w:color w:val="000000"/>
          <w:kern w:val="0"/>
          <w:sz w:val="32"/>
          <w:szCs w:val="32"/>
        </w:rPr>
        <w:t>。</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黑体" w:hAnsi="黑体" w:eastAsia="黑体" w:cs="宋体"/>
          <w:color w:val="000000"/>
          <w:kern w:val="0"/>
          <w:sz w:val="32"/>
        </w:rPr>
        <w:t>　　一、概述</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根据《条例》要求，我局成立了政府信息公开领导小组和工作小组，负责推进、指导、协调、监督我局政府信息公开工作，设立了</w:t>
      </w:r>
      <w:r>
        <w:rPr>
          <w:rFonts w:hint="eastAsia" w:ascii="宋体" w:hAnsi="宋体" w:eastAsia="宋体" w:cs="宋体"/>
          <w:color w:val="000000"/>
          <w:kern w:val="0"/>
          <w:sz w:val="32"/>
        </w:rPr>
        <w:t>1</w:t>
      </w:r>
      <w:r>
        <w:rPr>
          <w:rFonts w:hint="eastAsia" w:ascii="仿宋" w:hAnsi="仿宋" w:eastAsia="仿宋" w:cs="宋体"/>
          <w:color w:val="000000"/>
          <w:kern w:val="0"/>
          <w:sz w:val="32"/>
          <w:szCs w:val="32"/>
        </w:rPr>
        <w:t>个专门的信息申请受理点，并在我局网站上开辟了政府信息公开专栏，集中展示我局主动公开的政府信息；</w:t>
      </w:r>
      <w:r>
        <w:rPr>
          <w:rFonts w:hint="eastAsia" w:ascii="仿宋" w:hAnsi="仿宋" w:eastAsia="仿宋" w:cs="宋体"/>
          <w:color w:val="000000"/>
          <w:kern w:val="0"/>
          <w:sz w:val="32"/>
        </w:rPr>
        <w:t>开设依申请公开网页，进一步畅通信息公开受理渠道，方便群众提出信息公开申请</w:t>
      </w:r>
      <w:r>
        <w:rPr>
          <w:rFonts w:hint="eastAsia" w:ascii="仿宋" w:hAnsi="仿宋" w:eastAsia="仿宋" w:cs="宋体"/>
          <w:color w:val="000000"/>
          <w:kern w:val="0"/>
          <w:sz w:val="32"/>
          <w:szCs w:val="32"/>
        </w:rPr>
        <w:t>。截至</w:t>
      </w:r>
      <w:r>
        <w:rPr>
          <w:rFonts w:hint="eastAsia" w:ascii="宋体" w:hAnsi="宋体" w:eastAsia="宋体" w:cs="宋体"/>
          <w:color w:val="000000"/>
          <w:kern w:val="0"/>
          <w:sz w:val="32"/>
        </w:rPr>
        <w:t>2017</w:t>
      </w:r>
      <w:r>
        <w:rPr>
          <w:rFonts w:hint="eastAsia" w:ascii="仿宋" w:hAnsi="仿宋" w:eastAsia="仿宋" w:cs="宋体"/>
          <w:color w:val="000000"/>
          <w:kern w:val="0"/>
          <w:sz w:val="32"/>
          <w:szCs w:val="32"/>
        </w:rPr>
        <w:t>年底，我局政府信息公开工作运行顺畅，政府信息公开咨询、申请以及答复工作均进展顺利。</w:t>
      </w:r>
    </w:p>
    <w:p>
      <w:pPr>
        <w:widowControl/>
        <w:shd w:val="clear" w:color="auto" w:fill="FFFFFF"/>
        <w:spacing w:line="560" w:lineRule="atLeast"/>
        <w:ind w:firstLine="800"/>
        <w:rPr>
          <w:rFonts w:ascii="Calibri" w:hAnsi="Calibri" w:eastAsia="宋体" w:cs="宋体"/>
          <w:color w:val="000000"/>
          <w:kern w:val="0"/>
          <w:szCs w:val="21"/>
        </w:rPr>
      </w:pPr>
      <w:r>
        <w:rPr>
          <w:rFonts w:hint="eastAsia" w:ascii="仿宋" w:hAnsi="仿宋" w:eastAsia="仿宋" w:cs="宋体"/>
          <w:color w:val="000000"/>
          <w:kern w:val="0"/>
          <w:sz w:val="32"/>
          <w:szCs w:val="32"/>
        </w:rPr>
        <w:t>继成立政府信息公开工作领导小组，完成政府信息公开指南、年度报告发布之后，我局于</w:t>
      </w:r>
      <w:r>
        <w:rPr>
          <w:rFonts w:hint="eastAsia" w:ascii="宋体" w:hAnsi="宋体" w:eastAsia="宋体" w:cs="宋体"/>
          <w:color w:val="000000"/>
          <w:kern w:val="0"/>
          <w:sz w:val="32"/>
        </w:rPr>
        <w:t>2014</w:t>
      </w:r>
      <w:r>
        <w:rPr>
          <w:rFonts w:hint="eastAsia" w:ascii="仿宋" w:hAnsi="仿宋" w:eastAsia="仿宋" w:cs="宋体"/>
          <w:color w:val="000000"/>
          <w:kern w:val="0"/>
          <w:sz w:val="32"/>
          <w:szCs w:val="32"/>
        </w:rPr>
        <w:t>年</w:t>
      </w:r>
      <w:r>
        <w:rPr>
          <w:rFonts w:hint="eastAsia" w:ascii="宋体" w:hAnsi="宋体" w:eastAsia="宋体" w:cs="宋体"/>
          <w:color w:val="000000"/>
          <w:kern w:val="0"/>
          <w:sz w:val="32"/>
        </w:rPr>
        <w:t>10</w:t>
      </w:r>
      <w:r>
        <w:rPr>
          <w:rFonts w:hint="eastAsia" w:ascii="仿宋" w:hAnsi="仿宋" w:eastAsia="仿宋" w:cs="宋体"/>
          <w:color w:val="000000"/>
          <w:kern w:val="0"/>
          <w:sz w:val="32"/>
          <w:szCs w:val="32"/>
        </w:rPr>
        <w:t>月初设立了本部门保密审查机构，制定了关于保密审查机制的文件《北京市知识产权局信息公开保密审查制度》。</w:t>
      </w:r>
      <w:r>
        <w:rPr>
          <w:rFonts w:hint="eastAsia" w:ascii="宋体" w:hAnsi="宋体" w:eastAsia="宋体" w:cs="宋体"/>
          <w:color w:val="000000"/>
          <w:kern w:val="0"/>
          <w:sz w:val="32"/>
        </w:rPr>
        <w:t>2015</w:t>
      </w:r>
      <w:r>
        <w:rPr>
          <w:rFonts w:hint="eastAsia" w:ascii="仿宋" w:hAnsi="仿宋" w:eastAsia="仿宋" w:cs="宋体"/>
          <w:color w:val="000000"/>
          <w:kern w:val="0"/>
          <w:sz w:val="32"/>
          <w:szCs w:val="32"/>
        </w:rPr>
        <w:t>年，我局已建立起信息监测及虚假信息澄清等相关工作机制，制定了《北京市知识产权局政务信息管理办法》和《澄清虚假或不完整信息制度》。同时明确了负责信息监测和澄清虚假信息的机构，设立在办公室，将通过互联网、广播、电视、报刊、新闻发布会等渠道澄清虚假信息，发布准确的政府信息。</w:t>
      </w:r>
    </w:p>
    <w:p>
      <w:pPr>
        <w:widowControl/>
        <w:shd w:val="clear" w:color="auto" w:fill="FFFFFF"/>
        <w:spacing w:line="560" w:lineRule="atLeast"/>
        <w:ind w:firstLine="640"/>
        <w:jc w:val="left"/>
        <w:rPr>
          <w:rFonts w:ascii="宋体" w:hAnsi="宋体" w:eastAsia="宋体" w:cs="宋体"/>
          <w:color w:val="000000"/>
          <w:kern w:val="0"/>
          <w:sz w:val="24"/>
          <w:szCs w:val="24"/>
        </w:rPr>
      </w:pPr>
      <w:r>
        <w:rPr>
          <w:rFonts w:hint="eastAsia" w:ascii="仿宋" w:hAnsi="仿宋" w:eastAsia="仿宋" w:cs="宋体"/>
          <w:color w:val="000000"/>
          <w:kern w:val="0"/>
          <w:sz w:val="32"/>
          <w:szCs w:val="32"/>
        </w:rPr>
        <w:t>全年共组织加强政府信息公开工作的专题培训</w:t>
      </w:r>
      <w:r>
        <w:rPr>
          <w:rFonts w:hint="eastAsia" w:ascii="宋体" w:hAnsi="宋体" w:eastAsia="宋体" w:cs="宋体"/>
          <w:color w:val="000000"/>
          <w:kern w:val="0"/>
          <w:sz w:val="32"/>
        </w:rPr>
        <w:t>4</w:t>
      </w:r>
      <w:r>
        <w:rPr>
          <w:rFonts w:hint="eastAsia" w:ascii="仿宋" w:hAnsi="仿宋" w:eastAsia="仿宋" w:cs="宋体"/>
          <w:color w:val="000000"/>
          <w:kern w:val="0"/>
          <w:sz w:val="32"/>
          <w:szCs w:val="32"/>
        </w:rPr>
        <w:t>次，局机关和事业单位工作人员近</w:t>
      </w:r>
      <w:r>
        <w:rPr>
          <w:rFonts w:hint="eastAsia" w:ascii="宋体" w:hAnsi="宋体" w:eastAsia="宋体" w:cs="宋体"/>
          <w:color w:val="000000"/>
          <w:kern w:val="0"/>
          <w:sz w:val="32"/>
        </w:rPr>
        <w:t>260</w:t>
      </w:r>
      <w:r>
        <w:rPr>
          <w:rFonts w:hint="eastAsia" w:ascii="仿宋" w:hAnsi="仿宋" w:eastAsia="仿宋" w:cs="宋体"/>
          <w:color w:val="000000"/>
          <w:kern w:val="0"/>
          <w:sz w:val="32"/>
          <w:szCs w:val="32"/>
        </w:rPr>
        <w:t>人参加。同时积极</w:t>
      </w:r>
      <w:r>
        <w:rPr>
          <w:rFonts w:hint="eastAsia" w:ascii="宋体" w:hAnsi="宋体" w:eastAsia="宋体" w:cs="宋体"/>
          <w:color w:val="353535"/>
          <w:kern w:val="0"/>
          <w:sz w:val="32"/>
        </w:rPr>
        <w:t>完善政府网站平台， 优化信息公开渠道，我局对门户网站的各项功能板块进行了进一步调整和完善，对空链接、死栏目进行了有效清理。在此基础上做好网页申请页面，测试在线申请功能等。政府信息公开的栏目布局更加趋于人性化和合理化，页面展示功能简约美观，栏目分类更清新，极大提升了用户体验水平。</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黑体" w:hAnsi="黑体" w:eastAsia="黑体" w:cs="宋体"/>
          <w:color w:val="000000"/>
          <w:kern w:val="0"/>
          <w:sz w:val="32"/>
        </w:rPr>
        <w:t>　　二、政府信息主动公开情况</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szCs w:val="32"/>
        </w:rPr>
        <w:t>　　按照《条例》第</w:t>
      </w:r>
      <w:r>
        <w:rPr>
          <w:rFonts w:hint="eastAsia" w:ascii="宋体" w:hAnsi="宋体" w:eastAsia="宋体" w:cs="宋体"/>
          <w:color w:val="000000"/>
          <w:kern w:val="0"/>
          <w:sz w:val="32"/>
        </w:rPr>
        <w:t>9</w:t>
      </w:r>
      <w:r>
        <w:rPr>
          <w:rFonts w:hint="eastAsia" w:ascii="仿宋" w:hAnsi="仿宋" w:eastAsia="仿宋" w:cs="宋体"/>
          <w:color w:val="000000"/>
          <w:kern w:val="0"/>
          <w:sz w:val="32"/>
          <w:szCs w:val="32"/>
        </w:rPr>
        <w:t>至</w:t>
      </w:r>
      <w:r>
        <w:rPr>
          <w:rFonts w:hint="eastAsia" w:ascii="宋体" w:hAnsi="宋体" w:eastAsia="宋体" w:cs="宋体"/>
          <w:color w:val="000000"/>
          <w:kern w:val="0"/>
          <w:sz w:val="32"/>
        </w:rPr>
        <w:t>12</w:t>
      </w:r>
      <w:r>
        <w:rPr>
          <w:rFonts w:hint="eastAsia" w:ascii="仿宋" w:hAnsi="仿宋" w:eastAsia="仿宋" w:cs="宋体"/>
          <w:color w:val="000000"/>
          <w:kern w:val="0"/>
          <w:sz w:val="32"/>
          <w:szCs w:val="32"/>
        </w:rPr>
        <w:t>条规定的主动公开政府信息范围，我局开展了政府信息清理和目录编制工作，并按照《条例》第</w:t>
      </w:r>
      <w:r>
        <w:rPr>
          <w:rFonts w:hint="eastAsia" w:ascii="宋体" w:hAnsi="宋体" w:eastAsia="宋体" w:cs="宋体"/>
          <w:color w:val="000000"/>
          <w:kern w:val="0"/>
          <w:sz w:val="32"/>
        </w:rPr>
        <w:t>15</w:t>
      </w:r>
      <w:r>
        <w:rPr>
          <w:rFonts w:hint="eastAsia" w:ascii="仿宋" w:hAnsi="仿宋" w:eastAsia="仿宋" w:cs="宋体"/>
          <w:color w:val="000000"/>
          <w:kern w:val="0"/>
          <w:sz w:val="32"/>
          <w:szCs w:val="32"/>
        </w:rPr>
        <w:t>条规定，通过政府网站、报刊、城市管理广播、新闻发布会、沟通对话会、征求意见座谈会等形式主动公开政府信息。按照《条例》第</w:t>
      </w:r>
      <w:r>
        <w:rPr>
          <w:rFonts w:hint="eastAsia" w:ascii="宋体" w:hAnsi="宋体" w:eastAsia="宋体" w:cs="宋体"/>
          <w:color w:val="000000"/>
          <w:kern w:val="0"/>
          <w:sz w:val="32"/>
        </w:rPr>
        <w:t>16</w:t>
      </w:r>
      <w:r>
        <w:rPr>
          <w:rFonts w:hint="eastAsia" w:ascii="仿宋" w:hAnsi="仿宋" w:eastAsia="仿宋" w:cs="宋体"/>
          <w:color w:val="000000"/>
          <w:kern w:val="0"/>
          <w:sz w:val="32"/>
          <w:szCs w:val="32"/>
        </w:rPr>
        <w:t>条规定，建立了政府信息公开资料索取点，为公民、法人或者其他组织获取政府信息提供便利。</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rPr>
        <w:t>　　（一）公开情况</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szCs w:val="32"/>
        </w:rPr>
        <w:t>　　</w:t>
      </w:r>
      <w:r>
        <w:rPr>
          <w:rFonts w:hint="eastAsia" w:ascii="宋体" w:hAnsi="宋体" w:eastAsia="宋体" w:cs="宋体"/>
          <w:color w:val="000000"/>
          <w:kern w:val="0"/>
          <w:sz w:val="32"/>
        </w:rPr>
        <w:t>2017</w:t>
      </w:r>
      <w:r>
        <w:rPr>
          <w:rFonts w:hint="eastAsia" w:ascii="仿宋" w:hAnsi="仿宋" w:eastAsia="仿宋" w:cs="宋体"/>
          <w:color w:val="000000"/>
          <w:kern w:val="0"/>
          <w:sz w:val="32"/>
          <w:szCs w:val="32"/>
        </w:rPr>
        <w:t>年我局通过政府信息公开专栏共主动公开政府信息</w:t>
      </w:r>
      <w:r>
        <w:rPr>
          <w:rFonts w:hint="eastAsia" w:ascii="宋体" w:hAnsi="宋体" w:eastAsia="宋体" w:cs="宋体"/>
          <w:color w:val="000000"/>
          <w:kern w:val="0"/>
          <w:sz w:val="32"/>
        </w:rPr>
        <w:t>524</w:t>
      </w:r>
      <w:r>
        <w:rPr>
          <w:rFonts w:hint="eastAsia" w:ascii="仿宋" w:hAnsi="仿宋" w:eastAsia="仿宋" w:cs="宋体"/>
          <w:color w:val="000000"/>
          <w:kern w:val="0"/>
          <w:sz w:val="32"/>
          <w:szCs w:val="32"/>
        </w:rPr>
        <w:t>条，其中全文电子化率达</w:t>
      </w:r>
      <w:r>
        <w:rPr>
          <w:rFonts w:hint="eastAsia" w:ascii="宋体" w:hAnsi="宋体" w:eastAsia="宋体" w:cs="宋体"/>
          <w:color w:val="000000"/>
          <w:kern w:val="0"/>
          <w:sz w:val="32"/>
        </w:rPr>
        <w:t>100%</w:t>
      </w:r>
      <w:r>
        <w:rPr>
          <w:rFonts w:hint="eastAsia" w:ascii="仿宋" w:hAnsi="仿宋" w:eastAsia="仿宋" w:cs="宋体"/>
          <w:color w:val="000000"/>
          <w:kern w:val="0"/>
          <w:sz w:val="32"/>
          <w:szCs w:val="32"/>
        </w:rPr>
        <w:t>。</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在主动公开的信息中，公文类政府信息（通知、公告等）</w:t>
      </w:r>
      <w:r>
        <w:rPr>
          <w:rFonts w:hint="eastAsia" w:ascii="宋体" w:hAnsi="宋体" w:eastAsia="宋体" w:cs="宋体"/>
          <w:color w:val="000000"/>
          <w:kern w:val="0"/>
          <w:sz w:val="32"/>
        </w:rPr>
        <w:t>127</w:t>
      </w:r>
      <w:r>
        <w:rPr>
          <w:rFonts w:hint="eastAsia" w:ascii="仿宋" w:hAnsi="仿宋" w:eastAsia="仿宋" w:cs="宋体"/>
          <w:color w:val="000000"/>
          <w:kern w:val="0"/>
          <w:sz w:val="32"/>
          <w:szCs w:val="32"/>
        </w:rPr>
        <w:t>条，占总体的比例为</w:t>
      </w:r>
      <w:r>
        <w:rPr>
          <w:rFonts w:hint="eastAsia" w:ascii="宋体" w:hAnsi="宋体" w:eastAsia="宋体" w:cs="宋体"/>
          <w:color w:val="000000"/>
          <w:kern w:val="0"/>
          <w:sz w:val="32"/>
        </w:rPr>
        <w:t>24.2%</w:t>
      </w:r>
      <w:r>
        <w:rPr>
          <w:rFonts w:hint="eastAsia" w:ascii="仿宋" w:hAnsi="仿宋" w:eastAsia="仿宋" w:cs="宋体"/>
          <w:color w:val="000000"/>
          <w:kern w:val="0"/>
          <w:sz w:val="32"/>
          <w:szCs w:val="32"/>
        </w:rPr>
        <w:t>；业务动态类信息</w:t>
      </w:r>
      <w:r>
        <w:rPr>
          <w:rFonts w:hint="eastAsia" w:ascii="宋体" w:hAnsi="宋体" w:eastAsia="宋体" w:cs="宋体"/>
          <w:color w:val="000000"/>
          <w:kern w:val="0"/>
          <w:sz w:val="32"/>
        </w:rPr>
        <w:t>397</w:t>
      </w:r>
      <w:r>
        <w:rPr>
          <w:rFonts w:hint="eastAsia" w:ascii="仿宋" w:hAnsi="仿宋" w:eastAsia="仿宋" w:cs="宋体"/>
          <w:color w:val="000000"/>
          <w:kern w:val="0"/>
          <w:sz w:val="32"/>
          <w:szCs w:val="32"/>
        </w:rPr>
        <w:t>条，内容包括部门工作动态和结果公示，占总体的比例为</w:t>
      </w:r>
      <w:r>
        <w:rPr>
          <w:rFonts w:hint="eastAsia" w:ascii="宋体" w:hAnsi="宋体" w:eastAsia="宋体" w:cs="宋体"/>
          <w:color w:val="000000"/>
          <w:kern w:val="0"/>
          <w:sz w:val="32"/>
        </w:rPr>
        <w:t>75.6%</w:t>
      </w:r>
      <w:r>
        <w:rPr>
          <w:rFonts w:hint="eastAsia" w:ascii="仿宋" w:hAnsi="仿宋" w:eastAsia="仿宋" w:cs="宋体"/>
          <w:color w:val="000000"/>
          <w:kern w:val="0"/>
          <w:sz w:val="32"/>
          <w:szCs w:val="32"/>
        </w:rPr>
        <w:t>。</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szCs w:val="32"/>
        </w:rPr>
        <w:t>　　</w:t>
      </w:r>
      <w:r>
        <w:rPr>
          <w:rFonts w:hint="eastAsia" w:ascii="宋体" w:hAnsi="宋体" w:eastAsia="宋体" w:cs="宋体"/>
          <w:color w:val="000000"/>
          <w:kern w:val="0"/>
          <w:sz w:val="32"/>
        </w:rPr>
        <w:t>2017</w:t>
      </w:r>
      <w:r>
        <w:rPr>
          <w:rFonts w:hint="eastAsia" w:ascii="仿宋" w:hAnsi="仿宋" w:eastAsia="仿宋" w:cs="宋体"/>
          <w:color w:val="000000"/>
          <w:kern w:val="0"/>
          <w:sz w:val="32"/>
          <w:szCs w:val="32"/>
        </w:rPr>
        <w:t>年我局及时公布全市知识产权保护动态信息，发布与权利人、科研院所、企事业单位、社会公众密切相关的知识产权类信息及专利工作信息，解读最新政策措施，及时澄清与知识产权有关的社会问题，为促进我市知识产权创造、运用、保护和管理起到了积极作用。</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rPr>
        <w:t>　　（二）公开形式</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szCs w:val="32"/>
        </w:rPr>
        <w:t>　　为方便公众了解信息，我局通过政府网站、政府信息公开栏、报纸、广播、微信公众号等媒体开展了多种形式的政府信息公开工作。我局政府网站利用文字、图片及时发布政府信息，为配合《条例》的实施开辟了“政府信息公开”专栏；定期召开“全市知识产权工作会”和“北京市知识产权新闻发布会”发布权威知识产权统计数据，保持中外媒体的沟通；利用 “</w:t>
      </w:r>
      <w:r>
        <w:rPr>
          <w:rFonts w:hint="eastAsia" w:ascii="宋体" w:hAnsi="宋体" w:eastAsia="宋体" w:cs="宋体"/>
          <w:color w:val="000000"/>
          <w:kern w:val="0"/>
          <w:sz w:val="32"/>
        </w:rPr>
        <w:t>4.26</w:t>
      </w:r>
      <w:r>
        <w:rPr>
          <w:rFonts w:hint="eastAsia" w:ascii="仿宋" w:hAnsi="仿宋" w:eastAsia="仿宋" w:cs="宋体"/>
          <w:color w:val="000000"/>
          <w:kern w:val="0"/>
          <w:sz w:val="32"/>
          <w:szCs w:val="32"/>
        </w:rPr>
        <w:t>”知识产权日和中国专利周等组织宣传活动，向社会公众广泛宣传我市知识产权政策法规，为市民答疑解惑，营造尊重知识、鼓励创新的社会氛围。</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rPr>
        <w:t>　　三、政府信息依申请公开情况</w:t>
      </w:r>
    </w:p>
    <w:p>
      <w:pPr>
        <w:widowControl/>
        <w:shd w:val="clear" w:color="auto" w:fill="FFFFFF"/>
        <w:spacing w:line="560" w:lineRule="atLeast"/>
        <w:ind w:firstLine="640"/>
        <w:jc w:val="left"/>
        <w:rPr>
          <w:rFonts w:ascii="宋体" w:hAnsi="宋体" w:eastAsia="宋体" w:cs="宋体"/>
          <w:color w:val="000000"/>
          <w:kern w:val="0"/>
          <w:sz w:val="24"/>
          <w:szCs w:val="24"/>
        </w:rPr>
      </w:pPr>
      <w:r>
        <w:rPr>
          <w:rFonts w:ascii="Arial" w:hAnsi="Arial" w:eastAsia="宋体" w:cs="Arial"/>
          <w:color w:val="000000"/>
          <w:kern w:val="0"/>
          <w:sz w:val="32"/>
          <w:szCs w:val="32"/>
        </w:rPr>
        <w:t> </w:t>
      </w:r>
      <w:r>
        <w:rPr>
          <w:rFonts w:hint="eastAsia" w:ascii="仿宋" w:hAnsi="仿宋" w:eastAsia="仿宋" w:cs="宋体"/>
          <w:color w:val="353535"/>
          <w:kern w:val="0"/>
          <w:sz w:val="32"/>
        </w:rPr>
        <w:t>2017</w:t>
      </w:r>
      <w:r>
        <w:rPr>
          <w:rFonts w:hint="eastAsia" w:ascii="仿宋" w:hAnsi="仿宋" w:eastAsia="仿宋" w:cs="宋体"/>
          <w:color w:val="353535"/>
          <w:kern w:val="0"/>
          <w:sz w:val="32"/>
          <w:szCs w:val="32"/>
        </w:rPr>
        <w:t>年，我局通过信函形式受理依申请公开事项</w:t>
      </w:r>
      <w:r>
        <w:rPr>
          <w:rFonts w:hint="eastAsia" w:ascii="宋体" w:hAnsi="宋体" w:eastAsia="宋体" w:cs="宋体"/>
          <w:color w:val="353535"/>
          <w:kern w:val="0"/>
          <w:sz w:val="32"/>
        </w:rPr>
        <w:t>4</w:t>
      </w:r>
      <w:r>
        <w:rPr>
          <w:rFonts w:hint="eastAsia" w:ascii="仿宋" w:hAnsi="仿宋" w:eastAsia="仿宋" w:cs="宋体"/>
          <w:color w:val="353535"/>
          <w:kern w:val="0"/>
          <w:sz w:val="32"/>
          <w:szCs w:val="32"/>
        </w:rPr>
        <w:t>件，在规定时限内向申请人答复，并出具政府信息不存在告知书。在依申请公开工作中，我局注重加强与申请人的沟通交流，做好解释和答复工作，解答各类电话、现场咨询近</w:t>
      </w:r>
      <w:r>
        <w:rPr>
          <w:rFonts w:hint="eastAsia" w:ascii="宋体" w:hAnsi="宋体" w:eastAsia="宋体" w:cs="宋体"/>
          <w:color w:val="353535"/>
          <w:kern w:val="0"/>
          <w:sz w:val="32"/>
        </w:rPr>
        <w:t>500</w:t>
      </w:r>
      <w:r>
        <w:rPr>
          <w:rFonts w:hint="eastAsia" w:ascii="仿宋" w:hAnsi="仿宋" w:eastAsia="仿宋" w:cs="宋体"/>
          <w:color w:val="353535"/>
          <w:kern w:val="0"/>
          <w:sz w:val="32"/>
          <w:szCs w:val="32"/>
        </w:rPr>
        <w:t>人次，未发生因政府信息公开产生的举报投诉、复议诉讼情况。</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黑体" w:hAnsi="黑体" w:eastAsia="黑体" w:cs="宋体"/>
          <w:color w:val="000000"/>
          <w:kern w:val="0"/>
          <w:sz w:val="32"/>
        </w:rPr>
        <w:t>　　四、人员和收支情况</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rPr>
        <w:t>　　（一）工作人员情况</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szCs w:val="32"/>
        </w:rPr>
        <w:t>　　我局从事政府信息公开工作兼职人员</w:t>
      </w:r>
      <w:r>
        <w:rPr>
          <w:rFonts w:hint="eastAsia" w:ascii="宋体" w:hAnsi="宋体" w:eastAsia="宋体" w:cs="宋体"/>
          <w:color w:val="000000"/>
          <w:kern w:val="0"/>
          <w:sz w:val="32"/>
        </w:rPr>
        <w:t>7</w:t>
      </w:r>
      <w:r>
        <w:rPr>
          <w:rFonts w:hint="eastAsia" w:ascii="仿宋" w:hAnsi="仿宋" w:eastAsia="仿宋" w:cs="宋体"/>
          <w:color w:val="000000"/>
          <w:kern w:val="0"/>
          <w:sz w:val="32"/>
          <w:szCs w:val="32"/>
        </w:rPr>
        <w:t>人。</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rPr>
        <w:t>　　（二）依申请公开政府信息收费情况</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szCs w:val="32"/>
        </w:rPr>
        <w:t>　　</w:t>
      </w:r>
      <w:r>
        <w:rPr>
          <w:rFonts w:hint="eastAsia" w:ascii="宋体" w:hAnsi="宋体" w:eastAsia="宋体" w:cs="宋体"/>
          <w:color w:val="000000"/>
          <w:kern w:val="0"/>
          <w:sz w:val="32"/>
        </w:rPr>
        <w:t>2017</w:t>
      </w:r>
      <w:r>
        <w:rPr>
          <w:rFonts w:hint="eastAsia" w:ascii="仿宋" w:hAnsi="仿宋" w:eastAsia="仿宋" w:cs="宋体"/>
          <w:color w:val="000000"/>
          <w:kern w:val="0"/>
          <w:sz w:val="32"/>
          <w:szCs w:val="32"/>
        </w:rPr>
        <w:t>年我局未发生依申请公开政府信息收费情况。</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rPr>
        <w:t>　　（三）依申请公开政府信息减免收费情况</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szCs w:val="32"/>
        </w:rPr>
        <w:t>　　</w:t>
      </w:r>
      <w:r>
        <w:rPr>
          <w:rFonts w:hint="eastAsia" w:ascii="宋体" w:hAnsi="宋体" w:eastAsia="宋体" w:cs="宋体"/>
          <w:color w:val="000000"/>
          <w:kern w:val="0"/>
          <w:sz w:val="32"/>
        </w:rPr>
        <w:t>2017</w:t>
      </w:r>
      <w:r>
        <w:rPr>
          <w:rFonts w:hint="eastAsia" w:ascii="仿宋" w:hAnsi="仿宋" w:eastAsia="仿宋" w:cs="宋体"/>
          <w:color w:val="000000"/>
          <w:kern w:val="0"/>
          <w:sz w:val="32"/>
          <w:szCs w:val="32"/>
        </w:rPr>
        <w:t>年我局未发生依申请公开政府信息减免收费情况。</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rPr>
        <w:t>　　（四）与诉讼有关的费用支出</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szCs w:val="32"/>
        </w:rPr>
        <w:t>　　</w:t>
      </w:r>
      <w:r>
        <w:rPr>
          <w:rFonts w:hint="eastAsia" w:ascii="宋体" w:hAnsi="宋体" w:eastAsia="宋体" w:cs="宋体"/>
          <w:color w:val="000000"/>
          <w:kern w:val="0"/>
          <w:sz w:val="32"/>
        </w:rPr>
        <w:t>2017</w:t>
      </w:r>
      <w:r>
        <w:rPr>
          <w:rFonts w:hint="eastAsia" w:ascii="仿宋" w:hAnsi="仿宋" w:eastAsia="仿宋" w:cs="宋体"/>
          <w:color w:val="000000"/>
          <w:kern w:val="0"/>
          <w:sz w:val="32"/>
          <w:szCs w:val="32"/>
        </w:rPr>
        <w:t>年我局未发生与诉讼有关的费用。</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szCs w:val="32"/>
        </w:rPr>
        <w:t>　</w:t>
      </w:r>
      <w:r>
        <w:rPr>
          <w:rFonts w:hint="eastAsia" w:ascii="黑体" w:hAnsi="黑体" w:eastAsia="黑体" w:cs="宋体"/>
          <w:color w:val="000000"/>
          <w:kern w:val="0"/>
          <w:sz w:val="32"/>
        </w:rPr>
        <w:t>　五、咨询情况</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szCs w:val="32"/>
        </w:rPr>
        <w:t>　　</w:t>
      </w:r>
      <w:r>
        <w:rPr>
          <w:rFonts w:hint="eastAsia" w:ascii="宋体" w:hAnsi="宋体" w:eastAsia="宋体" w:cs="宋体"/>
          <w:color w:val="000000"/>
          <w:kern w:val="0"/>
          <w:sz w:val="32"/>
        </w:rPr>
        <w:t>2017</w:t>
      </w:r>
      <w:r>
        <w:rPr>
          <w:rFonts w:hint="eastAsia" w:ascii="仿宋" w:hAnsi="仿宋" w:eastAsia="仿宋" w:cs="宋体"/>
          <w:color w:val="000000"/>
          <w:kern w:val="0"/>
          <w:sz w:val="32"/>
          <w:szCs w:val="32"/>
        </w:rPr>
        <w:t>年，我局共接受公民、法人及其他组织政府信息公开方面的咨询</w:t>
      </w:r>
      <w:r>
        <w:rPr>
          <w:rFonts w:hint="eastAsia" w:ascii="仿宋" w:hAnsi="仿宋" w:eastAsia="仿宋" w:cs="宋体"/>
          <w:color w:val="353535"/>
          <w:kern w:val="0"/>
          <w:sz w:val="32"/>
          <w:szCs w:val="32"/>
        </w:rPr>
        <w:t>近</w:t>
      </w:r>
      <w:r>
        <w:rPr>
          <w:rFonts w:hint="eastAsia" w:ascii="宋体" w:hAnsi="宋体" w:eastAsia="宋体" w:cs="宋体"/>
          <w:color w:val="353535"/>
          <w:kern w:val="0"/>
          <w:sz w:val="32"/>
        </w:rPr>
        <w:t>396</w:t>
      </w:r>
      <w:r>
        <w:rPr>
          <w:rFonts w:hint="eastAsia" w:ascii="仿宋" w:hAnsi="仿宋" w:eastAsia="仿宋" w:cs="宋体"/>
          <w:color w:val="353535"/>
          <w:kern w:val="0"/>
          <w:sz w:val="32"/>
          <w:szCs w:val="32"/>
        </w:rPr>
        <w:t>人次</w:t>
      </w:r>
      <w:r>
        <w:rPr>
          <w:rFonts w:hint="eastAsia" w:ascii="仿宋" w:hAnsi="仿宋" w:eastAsia="仿宋" w:cs="宋体"/>
          <w:color w:val="000000"/>
          <w:kern w:val="0"/>
          <w:sz w:val="32"/>
          <w:szCs w:val="32"/>
        </w:rPr>
        <w:t>。</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szCs w:val="32"/>
        </w:rPr>
        <w:t>　　</w:t>
      </w:r>
      <w:r>
        <w:rPr>
          <w:rFonts w:hint="eastAsia" w:ascii="黑体" w:hAnsi="黑体" w:eastAsia="黑体" w:cs="宋体"/>
          <w:color w:val="000000"/>
          <w:kern w:val="0"/>
          <w:sz w:val="32"/>
        </w:rPr>
        <w:t>六、行政复议和行政诉讼情况</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szCs w:val="32"/>
        </w:rPr>
        <w:t>　　</w:t>
      </w:r>
      <w:r>
        <w:rPr>
          <w:rFonts w:hint="eastAsia" w:ascii="宋体" w:hAnsi="宋体" w:eastAsia="宋体" w:cs="宋体"/>
          <w:color w:val="000000"/>
          <w:kern w:val="0"/>
          <w:sz w:val="32"/>
        </w:rPr>
        <w:t>2017</w:t>
      </w:r>
      <w:r>
        <w:rPr>
          <w:rFonts w:hint="eastAsia" w:ascii="仿宋" w:hAnsi="仿宋" w:eastAsia="仿宋" w:cs="宋体"/>
          <w:color w:val="000000"/>
          <w:kern w:val="0"/>
          <w:sz w:val="32"/>
          <w:szCs w:val="32"/>
        </w:rPr>
        <w:t>年我局没有因政府信息公开发生的行政复议和行政诉讼案件。</w:t>
      </w:r>
    </w:p>
    <w:p>
      <w:pPr>
        <w:widowControl/>
        <w:shd w:val="clear" w:color="auto" w:fill="FFFFFF"/>
        <w:spacing w:line="560" w:lineRule="atLeast"/>
        <w:ind w:firstLine="640"/>
        <w:rPr>
          <w:rFonts w:ascii="Calibri" w:hAnsi="Calibri" w:eastAsia="宋体" w:cs="宋体"/>
          <w:color w:val="000000"/>
          <w:kern w:val="0"/>
          <w:szCs w:val="21"/>
        </w:rPr>
      </w:pPr>
      <w:r>
        <w:rPr>
          <w:rFonts w:hint="eastAsia" w:ascii="黑体" w:hAnsi="黑体" w:eastAsia="黑体" w:cs="宋体"/>
          <w:color w:val="000000"/>
          <w:kern w:val="0"/>
          <w:sz w:val="32"/>
          <w:szCs w:val="32"/>
        </w:rPr>
        <w:t>七、</w:t>
      </w:r>
      <w:r>
        <w:rPr>
          <w:rFonts w:hint="eastAsia" w:ascii="宋体" w:hAnsi="宋体" w:eastAsia="宋体" w:cs="宋体"/>
          <w:color w:val="000000"/>
          <w:kern w:val="0"/>
          <w:sz w:val="32"/>
        </w:rPr>
        <w:t>2017</w:t>
      </w:r>
      <w:r>
        <w:rPr>
          <w:rFonts w:hint="eastAsia" w:ascii="黑体" w:hAnsi="黑体" w:eastAsia="黑体" w:cs="宋体"/>
          <w:color w:val="000000"/>
          <w:kern w:val="0"/>
          <w:sz w:val="32"/>
          <w:szCs w:val="32"/>
        </w:rPr>
        <w:t>年政府信息公开工作要点落实情况</w:t>
      </w:r>
    </w:p>
    <w:p>
      <w:pPr>
        <w:widowControl/>
        <w:shd w:val="clear" w:color="auto" w:fill="FFFFFF"/>
        <w:spacing w:line="560" w:lineRule="atLeast"/>
        <w:ind w:left="1800" w:hanging="1080"/>
        <w:rPr>
          <w:rFonts w:ascii="Calibri" w:hAnsi="Calibri" w:eastAsia="宋体" w:cs="宋体"/>
          <w:color w:val="000000"/>
          <w:kern w:val="0"/>
          <w:szCs w:val="21"/>
        </w:rPr>
      </w:pPr>
      <w:r>
        <w:rPr>
          <w:rFonts w:hint="eastAsia" w:ascii="仿宋" w:hAnsi="仿宋" w:eastAsia="仿宋" w:cs="宋体"/>
          <w:color w:val="000000"/>
          <w:kern w:val="0"/>
          <w:sz w:val="32"/>
          <w:szCs w:val="32"/>
        </w:rPr>
        <w:t>（一）</w:t>
      </w:r>
      <w:r>
        <w:rPr>
          <w:rFonts w:ascii="Times New Roman" w:hAnsi="Times New Roman" w:eastAsia="仿宋" w:cs="Times New Roman"/>
          <w:color w:val="000000"/>
          <w:kern w:val="0"/>
          <w:sz w:val="14"/>
          <w:szCs w:val="14"/>
        </w:rPr>
        <w:t>  </w:t>
      </w:r>
      <w:r>
        <w:rPr>
          <w:rFonts w:ascii="Times New Roman" w:hAnsi="Times New Roman" w:eastAsia="仿宋" w:cs="Times New Roman"/>
          <w:color w:val="000000"/>
          <w:kern w:val="0"/>
          <w:sz w:val="14"/>
        </w:rPr>
        <w:t> </w:t>
      </w:r>
      <w:r>
        <w:rPr>
          <w:rFonts w:hint="eastAsia" w:ascii="仿宋" w:hAnsi="仿宋" w:eastAsia="仿宋" w:cs="宋体"/>
          <w:color w:val="000000"/>
          <w:kern w:val="0"/>
          <w:sz w:val="32"/>
        </w:rPr>
        <w:t>重点领域信息公开方面落实情况</w:t>
      </w:r>
    </w:p>
    <w:p>
      <w:pPr>
        <w:widowControl/>
        <w:shd w:val="clear" w:color="auto" w:fill="FFFFFF"/>
        <w:spacing w:line="560" w:lineRule="atLeast"/>
        <w:rPr>
          <w:rFonts w:ascii="Calibri" w:hAnsi="Calibri" w:eastAsia="宋体" w:cs="宋体"/>
          <w:color w:val="000000"/>
          <w:kern w:val="0"/>
          <w:szCs w:val="21"/>
        </w:rPr>
      </w:pPr>
      <w:r>
        <w:rPr>
          <w:rFonts w:ascii="Times New Roman" w:hAnsi="Times New Roman" w:eastAsia="宋体" w:cs="Times New Roman"/>
          <w:color w:val="000000"/>
          <w:kern w:val="0"/>
          <w:sz w:val="32"/>
          <w:szCs w:val="32"/>
        </w:rPr>
        <w:t> </w:t>
      </w:r>
      <w:r>
        <w:rPr>
          <w:rFonts w:hint="eastAsia" w:ascii="宋体" w:hAnsi="宋体" w:eastAsia="宋体" w:cs="宋体"/>
          <w:color w:val="000000"/>
          <w:kern w:val="0"/>
          <w:sz w:val="32"/>
        </w:rPr>
        <w:t>   </w:t>
      </w:r>
      <w:r>
        <w:rPr>
          <w:rFonts w:hint="eastAsia" w:ascii="仿宋" w:hAnsi="仿宋" w:eastAsia="仿宋" w:cs="仿宋"/>
          <w:color w:val="000000"/>
          <w:kern w:val="0"/>
          <w:sz w:val="32"/>
        </w:rPr>
        <w:t xml:space="preserve"> 1</w:t>
      </w:r>
      <w:r>
        <w:rPr>
          <w:rFonts w:hint="eastAsia" w:ascii="仿宋" w:hAnsi="仿宋" w:eastAsia="仿宋" w:cs="宋体"/>
          <w:color w:val="000000"/>
          <w:kern w:val="0"/>
          <w:sz w:val="32"/>
        </w:rPr>
        <w:t>、推进行政权力运行信息公开</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进一步加大行政机关行政审批、行政许可、行政处罚等信息公开力度，积极推进行政权力公开透明运行。一是推进行政审批信息公开。公开我局行政审批事项清单，依法公开权力运行流程，接受社会监督。加强行政审批项目调整信息公开，围绕国务院关于简政放权的决策部署，及时公开取消、下放、清理以及实施机关变更的行政审批项目信息。继续推进行政许可办理信息公开，加强依据、条件、程序、数量、期限、需要提交材料目录以及办理情况的信息公开工作。我局按照相关文件要求，关于专利代理机构审核，专利实施许可合同备案，专利资助金申报等事项，及时通过政府网站平台对外发布办事指南，引导申请人申请办理，了解办事进度。同时制定发布了北京市地方标准</w:t>
      </w:r>
      <w:r>
        <w:rPr>
          <w:rFonts w:hint="eastAsia" w:ascii="宋体" w:hAnsi="宋体" w:eastAsia="宋体" w:cs="宋体"/>
          <w:color w:val="000000"/>
          <w:kern w:val="0"/>
          <w:sz w:val="32"/>
        </w:rPr>
        <w:t>DB11/T 1182</w:t>
      </w:r>
      <w:r>
        <w:rPr>
          <w:rFonts w:hint="eastAsia" w:ascii="仿宋" w:hAnsi="仿宋" w:eastAsia="仿宋" w:cs="宋体"/>
          <w:color w:val="000000"/>
          <w:kern w:val="0"/>
          <w:sz w:val="32"/>
          <w:szCs w:val="32"/>
        </w:rPr>
        <w:t>—</w:t>
      </w:r>
      <w:r>
        <w:rPr>
          <w:rFonts w:hint="eastAsia" w:ascii="宋体" w:hAnsi="宋体" w:eastAsia="宋体" w:cs="宋体"/>
          <w:color w:val="000000"/>
          <w:kern w:val="0"/>
          <w:sz w:val="32"/>
        </w:rPr>
        <w:t>2015</w:t>
      </w:r>
      <w:r>
        <w:rPr>
          <w:rFonts w:hint="eastAsia" w:ascii="仿宋" w:hAnsi="仿宋" w:eastAsia="仿宋" w:cs="宋体"/>
          <w:color w:val="000000"/>
          <w:kern w:val="0"/>
          <w:sz w:val="32"/>
          <w:szCs w:val="32"/>
        </w:rPr>
        <w:t>《专利代理机构等级评定规范》（以下简称《规范》），加强专利代理行业管理</w:t>
      </w:r>
      <w:r>
        <w:rPr>
          <w:rFonts w:hint="eastAsia" w:ascii="宋体" w:hAnsi="宋体" w:eastAsia="宋体" w:cs="宋体"/>
          <w:color w:val="000000"/>
          <w:kern w:val="0"/>
          <w:sz w:val="32"/>
          <w:szCs w:val="32"/>
        </w:rPr>
        <w:t>,</w:t>
      </w:r>
      <w:r>
        <w:rPr>
          <w:rFonts w:hint="eastAsia" w:ascii="仿宋" w:hAnsi="仿宋" w:eastAsia="仿宋" w:cs="宋体"/>
          <w:color w:val="000000"/>
          <w:kern w:val="0"/>
          <w:sz w:val="32"/>
          <w:szCs w:val="32"/>
        </w:rPr>
        <w:t>规范专利代理人和专利代理机构的执业行为。</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二是推进行政处罚信息公开。我局积极贯彻落实国家知识产权局《关于公开有关专利行政执法案件信息具体事项的通知》和市“双打”办《关于做好我市打击侵权假冒行政处罚案件信息</w:t>
      </w:r>
      <w:r>
        <w:rPr>
          <w:rFonts w:hint="eastAsia" w:ascii="仿宋" w:hAnsi="仿宋" w:eastAsia="仿宋" w:cs="宋体"/>
          <w:color w:val="000000"/>
          <w:kern w:val="0"/>
          <w:sz w:val="32"/>
          <w:szCs w:val="32"/>
          <w:lang w:val="en-US" w:eastAsia="zh-CN"/>
        </w:rPr>
        <w:t>公</w:t>
      </w:r>
      <w:bookmarkStart w:id="0" w:name="_GoBack"/>
      <w:bookmarkEnd w:id="0"/>
      <w:r>
        <w:rPr>
          <w:rFonts w:hint="eastAsia" w:ascii="仿宋" w:hAnsi="仿宋" w:eastAsia="仿宋" w:cs="宋体"/>
          <w:color w:val="000000"/>
          <w:kern w:val="0"/>
          <w:sz w:val="32"/>
          <w:szCs w:val="32"/>
        </w:rPr>
        <w:t>开工作有关问题的通知》要求，加大制售假冒伪劣商品和侵犯知识产权行政处罚案件信息公开力度，制定了北京市知识产权局专利行政案件信息公开工作方案，就行政处罚事项依法进行了公开，并主动公开行政案件的名称、被处罚者姓名或名称以及主要违法事实和处罚种类、依据、结果等，并及时回应社会关切。目前已发布了</w:t>
      </w:r>
      <w:r>
        <w:rPr>
          <w:rFonts w:hint="eastAsia" w:ascii="宋体" w:hAnsi="宋体" w:eastAsia="宋体" w:cs="宋体"/>
          <w:color w:val="000000"/>
          <w:kern w:val="0"/>
          <w:sz w:val="32"/>
        </w:rPr>
        <w:t>2017 </w:t>
      </w:r>
      <w:r>
        <w:rPr>
          <w:rFonts w:hint="eastAsia" w:ascii="仿宋" w:hAnsi="仿宋" w:eastAsia="仿宋" w:cs="宋体"/>
          <w:color w:val="000000"/>
          <w:kern w:val="0"/>
          <w:sz w:val="32"/>
          <w:szCs w:val="32"/>
        </w:rPr>
        <w:t>年（</w:t>
      </w:r>
      <w:r>
        <w:rPr>
          <w:rFonts w:hint="eastAsia" w:ascii="宋体" w:hAnsi="宋体" w:eastAsia="宋体" w:cs="宋体"/>
          <w:color w:val="000000"/>
          <w:kern w:val="0"/>
          <w:sz w:val="32"/>
        </w:rPr>
        <w:t>1-12 </w:t>
      </w:r>
      <w:r>
        <w:rPr>
          <w:rFonts w:hint="eastAsia" w:ascii="仿宋" w:hAnsi="仿宋" w:eastAsia="仿宋" w:cs="宋体"/>
          <w:color w:val="000000"/>
          <w:kern w:val="0"/>
          <w:sz w:val="32"/>
          <w:szCs w:val="32"/>
        </w:rPr>
        <w:t>月）北京市专利侵权纠纷处理案件。</w:t>
      </w:r>
      <w:r>
        <w:rPr>
          <w:rFonts w:hint="eastAsia" w:ascii="宋体" w:hAnsi="宋体" w:eastAsia="宋体" w:cs="宋体"/>
          <w:color w:val="000000"/>
          <w:kern w:val="0"/>
          <w:sz w:val="32"/>
        </w:rPr>
        <w:t> </w:t>
      </w:r>
      <w:r>
        <w:rPr>
          <w:rFonts w:hint="eastAsia" w:ascii="宋体" w:hAnsi="宋体" w:eastAsia="宋体" w:cs="宋体"/>
          <w:color w:val="000000"/>
          <w:kern w:val="0"/>
          <w:sz w:val="32"/>
          <w:szCs w:val="32"/>
        </w:rPr>
        <w:br w:type="textWrapping"/>
      </w:r>
      <w:r>
        <w:rPr>
          <w:rFonts w:hint="eastAsia" w:ascii="仿宋" w:hAnsi="仿宋" w:eastAsia="仿宋" w:cs="宋体"/>
          <w:b/>
          <w:bCs/>
          <w:color w:val="353535"/>
          <w:kern w:val="0"/>
          <w:sz w:val="32"/>
        </w:rPr>
        <w:t>　　</w:t>
      </w:r>
      <w:r>
        <w:rPr>
          <w:rFonts w:hint="eastAsia" w:ascii="仿宋" w:hAnsi="仿宋" w:eastAsia="仿宋" w:cs="宋体"/>
          <w:color w:val="353535"/>
          <w:kern w:val="0"/>
          <w:sz w:val="32"/>
        </w:rPr>
        <w:t>2</w:t>
      </w:r>
      <w:r>
        <w:rPr>
          <w:rFonts w:hint="eastAsia" w:ascii="仿宋" w:hAnsi="仿宋" w:eastAsia="仿宋" w:cs="宋体"/>
          <w:color w:val="353535"/>
          <w:kern w:val="0"/>
          <w:sz w:val="32"/>
          <w:szCs w:val="32"/>
        </w:rPr>
        <w:t>、继续推进预算决算和</w:t>
      </w:r>
      <w:r>
        <w:rPr>
          <w:rFonts w:hint="eastAsia" w:ascii="宋体" w:hAnsi="宋体" w:eastAsia="宋体" w:cs="宋体"/>
          <w:color w:val="353535"/>
          <w:kern w:val="0"/>
          <w:sz w:val="32"/>
          <w:szCs w:val="32"/>
        </w:rPr>
        <w:t>"</w:t>
      </w:r>
      <w:r>
        <w:rPr>
          <w:rFonts w:hint="eastAsia" w:ascii="仿宋" w:hAnsi="仿宋" w:eastAsia="仿宋" w:cs="宋体"/>
          <w:color w:val="353535"/>
          <w:kern w:val="0"/>
          <w:sz w:val="32"/>
          <w:szCs w:val="32"/>
        </w:rPr>
        <w:t>三公</w:t>
      </w:r>
      <w:r>
        <w:rPr>
          <w:rFonts w:hint="eastAsia" w:ascii="宋体" w:hAnsi="宋体" w:eastAsia="宋体" w:cs="宋体"/>
          <w:color w:val="353535"/>
          <w:kern w:val="0"/>
          <w:sz w:val="32"/>
          <w:szCs w:val="32"/>
        </w:rPr>
        <w:t>"</w:t>
      </w:r>
      <w:r>
        <w:rPr>
          <w:rFonts w:hint="eastAsia" w:ascii="仿宋" w:hAnsi="仿宋" w:eastAsia="仿宋" w:cs="宋体"/>
          <w:color w:val="353535"/>
          <w:kern w:val="0"/>
          <w:sz w:val="32"/>
          <w:szCs w:val="32"/>
        </w:rPr>
        <w:t>经费公开</w:t>
      </w:r>
      <w:r>
        <w:rPr>
          <w:rFonts w:hint="eastAsia" w:ascii="宋体" w:hAnsi="宋体" w:eastAsia="宋体" w:cs="宋体"/>
          <w:color w:val="353535"/>
          <w:kern w:val="0"/>
          <w:sz w:val="32"/>
          <w:szCs w:val="32"/>
        </w:rPr>
        <w:br w:type="textWrapping"/>
      </w:r>
      <w:r>
        <w:rPr>
          <w:rFonts w:hint="eastAsia" w:ascii="仿宋" w:hAnsi="仿宋" w:eastAsia="仿宋" w:cs="宋体"/>
          <w:color w:val="353535"/>
          <w:kern w:val="0"/>
          <w:sz w:val="32"/>
          <w:szCs w:val="32"/>
        </w:rPr>
        <w:t>　　加大财政性资金公开力度，提高社会公共资金公开透明度。按照全市统一要求，我局认真落实财政预决算和</w:t>
      </w:r>
      <w:r>
        <w:rPr>
          <w:rFonts w:hint="eastAsia" w:ascii="宋体" w:hAnsi="宋体" w:eastAsia="宋体" w:cs="宋体"/>
          <w:color w:val="353535"/>
          <w:kern w:val="0"/>
          <w:sz w:val="32"/>
          <w:szCs w:val="32"/>
        </w:rPr>
        <w:t>"</w:t>
      </w:r>
      <w:r>
        <w:rPr>
          <w:rFonts w:hint="eastAsia" w:ascii="仿宋" w:hAnsi="仿宋" w:eastAsia="仿宋" w:cs="宋体"/>
          <w:color w:val="353535"/>
          <w:kern w:val="0"/>
          <w:sz w:val="32"/>
          <w:szCs w:val="32"/>
        </w:rPr>
        <w:t>三公</w:t>
      </w:r>
      <w:r>
        <w:rPr>
          <w:rFonts w:hint="eastAsia" w:ascii="宋体" w:hAnsi="宋体" w:eastAsia="宋体" w:cs="宋体"/>
          <w:color w:val="353535"/>
          <w:kern w:val="0"/>
          <w:sz w:val="32"/>
          <w:szCs w:val="32"/>
        </w:rPr>
        <w:t>"</w:t>
      </w:r>
      <w:r>
        <w:rPr>
          <w:rFonts w:hint="eastAsia" w:ascii="仿宋" w:hAnsi="仿宋" w:eastAsia="仿宋" w:cs="宋体"/>
          <w:color w:val="353535"/>
          <w:kern w:val="0"/>
          <w:sz w:val="32"/>
          <w:szCs w:val="32"/>
        </w:rPr>
        <w:t>经费公开工作，不断细化预决算和</w:t>
      </w:r>
      <w:r>
        <w:rPr>
          <w:rFonts w:hint="eastAsia" w:ascii="宋体" w:hAnsi="宋体" w:eastAsia="宋体" w:cs="宋体"/>
          <w:color w:val="353535"/>
          <w:kern w:val="0"/>
          <w:sz w:val="32"/>
          <w:szCs w:val="32"/>
        </w:rPr>
        <w:t>"</w:t>
      </w:r>
      <w:r>
        <w:rPr>
          <w:rFonts w:hint="eastAsia" w:ascii="仿宋" w:hAnsi="仿宋" w:eastAsia="仿宋" w:cs="宋体"/>
          <w:color w:val="353535"/>
          <w:kern w:val="0"/>
          <w:sz w:val="32"/>
          <w:szCs w:val="32"/>
        </w:rPr>
        <w:t>三公</w:t>
      </w:r>
      <w:r>
        <w:rPr>
          <w:rFonts w:hint="eastAsia" w:ascii="宋体" w:hAnsi="宋体" w:eastAsia="宋体" w:cs="宋体"/>
          <w:color w:val="353535"/>
          <w:kern w:val="0"/>
          <w:sz w:val="32"/>
          <w:szCs w:val="32"/>
        </w:rPr>
        <w:t>"</w:t>
      </w:r>
      <w:r>
        <w:rPr>
          <w:rFonts w:hint="eastAsia" w:ascii="仿宋" w:hAnsi="仿宋" w:eastAsia="仿宋" w:cs="宋体"/>
          <w:color w:val="353535"/>
          <w:kern w:val="0"/>
          <w:sz w:val="32"/>
          <w:szCs w:val="32"/>
        </w:rPr>
        <w:t>经费公开内容。</w:t>
      </w:r>
      <w:r>
        <w:rPr>
          <w:rFonts w:hint="eastAsia" w:ascii="宋体" w:hAnsi="宋体" w:eastAsia="宋体" w:cs="宋体"/>
          <w:color w:val="353535"/>
          <w:kern w:val="0"/>
          <w:sz w:val="32"/>
        </w:rPr>
        <w:t>2</w:t>
      </w:r>
      <w:r>
        <w:rPr>
          <w:rFonts w:hint="eastAsia" w:ascii="仿宋" w:hAnsi="仿宋" w:eastAsia="仿宋" w:cs="宋体"/>
          <w:color w:val="353535"/>
          <w:kern w:val="0"/>
          <w:sz w:val="32"/>
          <w:szCs w:val="32"/>
        </w:rPr>
        <w:t>月，在政府网站上公开了“北京市知识产权局</w:t>
      </w:r>
      <w:r>
        <w:rPr>
          <w:rFonts w:hint="eastAsia" w:ascii="宋体" w:hAnsi="宋体" w:eastAsia="宋体" w:cs="宋体"/>
          <w:color w:val="353535"/>
          <w:kern w:val="0"/>
          <w:sz w:val="32"/>
        </w:rPr>
        <w:t>2017</w:t>
      </w:r>
      <w:r>
        <w:rPr>
          <w:rFonts w:hint="eastAsia" w:ascii="仿宋" w:hAnsi="仿宋" w:eastAsia="仿宋" w:cs="宋体"/>
          <w:color w:val="353535"/>
          <w:kern w:val="0"/>
          <w:sz w:val="32"/>
          <w:szCs w:val="32"/>
        </w:rPr>
        <w:t>年部门预算情况”；</w:t>
      </w:r>
      <w:r>
        <w:rPr>
          <w:rFonts w:hint="eastAsia" w:ascii="宋体" w:hAnsi="宋体" w:eastAsia="宋体" w:cs="宋体"/>
          <w:color w:val="353535"/>
          <w:kern w:val="0"/>
          <w:sz w:val="32"/>
        </w:rPr>
        <w:t>8</w:t>
      </w:r>
      <w:r>
        <w:rPr>
          <w:rFonts w:hint="eastAsia" w:ascii="仿宋" w:hAnsi="仿宋" w:eastAsia="仿宋" w:cs="宋体"/>
          <w:color w:val="353535"/>
          <w:kern w:val="0"/>
          <w:sz w:val="32"/>
          <w:szCs w:val="32"/>
        </w:rPr>
        <w:t>月，公开了</w:t>
      </w:r>
      <w:r>
        <w:rPr>
          <w:rFonts w:hint="eastAsia" w:ascii="宋体" w:hAnsi="宋体" w:eastAsia="宋体" w:cs="宋体"/>
          <w:color w:val="353535"/>
          <w:kern w:val="0"/>
          <w:sz w:val="32"/>
          <w:szCs w:val="32"/>
        </w:rPr>
        <w:t>"</w:t>
      </w:r>
      <w:r>
        <w:rPr>
          <w:rFonts w:hint="eastAsia" w:ascii="仿宋" w:hAnsi="仿宋" w:eastAsia="仿宋" w:cs="宋体"/>
          <w:color w:val="353535"/>
          <w:kern w:val="0"/>
          <w:sz w:val="32"/>
          <w:szCs w:val="32"/>
        </w:rPr>
        <w:t>北京市知识产权局</w:t>
      </w:r>
      <w:r>
        <w:rPr>
          <w:rFonts w:hint="eastAsia" w:ascii="宋体" w:hAnsi="宋体" w:eastAsia="宋体" w:cs="宋体"/>
          <w:color w:val="353535"/>
          <w:kern w:val="0"/>
          <w:sz w:val="32"/>
        </w:rPr>
        <w:t>2017</w:t>
      </w:r>
      <w:r>
        <w:rPr>
          <w:rFonts w:hint="eastAsia" w:ascii="仿宋" w:hAnsi="仿宋" w:eastAsia="仿宋" w:cs="宋体"/>
          <w:color w:val="353535"/>
          <w:kern w:val="0"/>
          <w:sz w:val="32"/>
          <w:szCs w:val="32"/>
        </w:rPr>
        <w:t>年度部门决算情况、三公经费情况及行政经费情况</w:t>
      </w:r>
      <w:r>
        <w:rPr>
          <w:rFonts w:hint="eastAsia" w:ascii="宋体" w:hAnsi="宋体" w:eastAsia="宋体" w:cs="宋体"/>
          <w:color w:val="353535"/>
          <w:kern w:val="0"/>
          <w:sz w:val="32"/>
        </w:rPr>
        <w:t> </w:t>
      </w:r>
      <w:r>
        <w:rPr>
          <w:rFonts w:hint="eastAsia" w:ascii="宋体" w:hAnsi="宋体" w:eastAsia="宋体" w:cs="宋体"/>
          <w:color w:val="353535"/>
          <w:kern w:val="0"/>
          <w:sz w:val="32"/>
          <w:szCs w:val="32"/>
        </w:rPr>
        <w:t>"</w:t>
      </w:r>
      <w:r>
        <w:rPr>
          <w:rFonts w:hint="eastAsia" w:ascii="仿宋" w:hAnsi="仿宋" w:eastAsia="仿宋" w:cs="宋体"/>
          <w:color w:val="353535"/>
          <w:kern w:val="0"/>
          <w:sz w:val="32"/>
          <w:szCs w:val="32"/>
        </w:rPr>
        <w:t>。</w:t>
      </w:r>
      <w:r>
        <w:rPr>
          <w:rFonts w:hint="eastAsia" w:ascii="宋体" w:hAnsi="宋体" w:eastAsia="宋体" w:cs="宋体"/>
          <w:color w:val="353535"/>
          <w:kern w:val="0"/>
          <w:sz w:val="32"/>
          <w:szCs w:val="32"/>
        </w:rPr>
        <w:br w:type="textWrapping"/>
      </w:r>
      <w:r>
        <w:rPr>
          <w:rFonts w:hint="eastAsia" w:ascii="仿宋" w:hAnsi="仿宋" w:eastAsia="仿宋" w:cs="宋体"/>
          <w:color w:val="353535"/>
          <w:kern w:val="0"/>
          <w:sz w:val="32"/>
          <w:szCs w:val="32"/>
        </w:rPr>
        <w:t>　</w:t>
      </w:r>
      <w:r>
        <w:rPr>
          <w:rFonts w:hint="eastAsia" w:ascii="宋体" w:hAnsi="宋体" w:eastAsia="宋体" w:cs="宋体"/>
          <w:color w:val="353535"/>
          <w:kern w:val="0"/>
          <w:sz w:val="32"/>
        </w:rPr>
        <w:t>  3</w:t>
      </w:r>
      <w:r>
        <w:rPr>
          <w:rFonts w:hint="eastAsia" w:ascii="仿宋" w:hAnsi="仿宋" w:eastAsia="仿宋" w:cs="宋体"/>
          <w:color w:val="353535"/>
          <w:kern w:val="0"/>
          <w:sz w:val="32"/>
          <w:szCs w:val="32"/>
        </w:rPr>
        <w:t>、加强公共资源配置信息公开</w:t>
      </w:r>
      <w:r>
        <w:rPr>
          <w:rFonts w:hint="eastAsia" w:ascii="宋体" w:hAnsi="宋体" w:eastAsia="宋体" w:cs="宋体"/>
          <w:color w:val="353535"/>
          <w:kern w:val="0"/>
          <w:sz w:val="32"/>
          <w:szCs w:val="32"/>
        </w:rPr>
        <w:br w:type="textWrapping"/>
      </w:r>
      <w:r>
        <w:rPr>
          <w:rFonts w:hint="eastAsia" w:ascii="仿宋" w:hAnsi="仿宋" w:eastAsia="仿宋" w:cs="宋体"/>
          <w:color w:val="353535"/>
          <w:kern w:val="0"/>
          <w:sz w:val="32"/>
          <w:szCs w:val="32"/>
        </w:rPr>
        <w:t>　　严格按照北京市</w:t>
      </w:r>
      <w:r>
        <w:rPr>
          <w:rFonts w:hint="eastAsia" w:ascii="宋体" w:hAnsi="宋体" w:eastAsia="宋体" w:cs="宋体"/>
          <w:color w:val="353535"/>
          <w:kern w:val="0"/>
          <w:sz w:val="32"/>
        </w:rPr>
        <w:t>2017</w:t>
      </w:r>
      <w:r>
        <w:rPr>
          <w:rFonts w:hint="eastAsia" w:ascii="仿宋" w:hAnsi="仿宋" w:eastAsia="仿宋" w:cs="宋体"/>
          <w:color w:val="353535"/>
          <w:kern w:val="0"/>
          <w:sz w:val="32"/>
          <w:szCs w:val="32"/>
        </w:rPr>
        <w:t>年政府采购管理相关规定，对机关、下属单位的重大项目在政府网站平台及时公开政府采购项目预算、采购过程、采购结果、细化公开招标公告、中标公告、流标公告等及更改事项、采购信息等。</w:t>
      </w:r>
      <w:r>
        <w:rPr>
          <w:rFonts w:hint="eastAsia" w:ascii="宋体" w:hAnsi="宋体" w:eastAsia="宋体" w:cs="宋体"/>
          <w:color w:val="353535"/>
          <w:kern w:val="0"/>
          <w:sz w:val="32"/>
          <w:szCs w:val="32"/>
        </w:rPr>
        <w:br w:type="textWrapping"/>
      </w:r>
      <w:r>
        <w:rPr>
          <w:rFonts w:hint="eastAsia" w:ascii="仿宋" w:hAnsi="仿宋" w:eastAsia="仿宋" w:cs="宋体"/>
          <w:color w:val="353535"/>
          <w:kern w:val="0"/>
          <w:sz w:val="32"/>
          <w:szCs w:val="32"/>
        </w:rPr>
        <w:t>　　</w:t>
      </w:r>
      <w:r>
        <w:rPr>
          <w:rFonts w:hint="eastAsia" w:ascii="宋体" w:hAnsi="宋体" w:eastAsia="宋体" w:cs="宋体"/>
          <w:color w:val="353535"/>
          <w:kern w:val="0"/>
          <w:sz w:val="32"/>
        </w:rPr>
        <w:t>4</w:t>
      </w:r>
      <w:r>
        <w:rPr>
          <w:rFonts w:hint="eastAsia" w:ascii="仿宋" w:hAnsi="仿宋" w:eastAsia="仿宋" w:cs="宋体"/>
          <w:color w:val="353535"/>
          <w:kern w:val="0"/>
          <w:sz w:val="32"/>
          <w:szCs w:val="32"/>
        </w:rPr>
        <w:t>、</w:t>
      </w:r>
      <w:r>
        <w:rPr>
          <w:rFonts w:hint="eastAsia" w:ascii="宋体" w:hAnsi="宋体" w:eastAsia="宋体" w:cs="宋体"/>
          <w:color w:val="353535"/>
          <w:kern w:val="0"/>
          <w:sz w:val="32"/>
          <w:szCs w:val="32"/>
        </w:rPr>
        <w:t> </w:t>
      </w:r>
      <w:r>
        <w:rPr>
          <w:rFonts w:hint="eastAsia" w:ascii="仿宋" w:hAnsi="仿宋" w:eastAsia="仿宋" w:cs="宋体"/>
          <w:color w:val="353535"/>
          <w:kern w:val="0"/>
          <w:sz w:val="32"/>
          <w:szCs w:val="32"/>
        </w:rPr>
        <w:t>加强公共服务信息公开</w:t>
      </w:r>
      <w:r>
        <w:rPr>
          <w:rFonts w:hint="eastAsia" w:ascii="宋体" w:hAnsi="宋体" w:eastAsia="宋体" w:cs="宋体"/>
          <w:color w:val="353535"/>
          <w:kern w:val="0"/>
          <w:sz w:val="32"/>
          <w:szCs w:val="32"/>
        </w:rPr>
        <w:br w:type="textWrapping"/>
      </w:r>
      <w:r>
        <w:rPr>
          <w:rFonts w:hint="eastAsia" w:ascii="宋体" w:hAnsi="宋体" w:eastAsia="宋体" w:cs="宋体"/>
          <w:color w:val="353535"/>
          <w:kern w:val="0"/>
          <w:sz w:val="32"/>
          <w:szCs w:val="32"/>
        </w:rPr>
        <w:t>   </w:t>
      </w:r>
      <w:r>
        <w:rPr>
          <w:rFonts w:hint="eastAsia" w:ascii="宋体" w:hAnsi="宋体" w:eastAsia="宋体" w:cs="宋体"/>
          <w:color w:val="353535"/>
          <w:kern w:val="0"/>
          <w:sz w:val="32"/>
        </w:rPr>
        <w:t> </w:t>
      </w:r>
      <w:r>
        <w:rPr>
          <w:rFonts w:hint="eastAsia" w:ascii="仿宋" w:hAnsi="仿宋" w:eastAsia="仿宋" w:cs="宋体"/>
          <w:color w:val="353535"/>
          <w:kern w:val="0"/>
          <w:sz w:val="32"/>
          <w:szCs w:val="32"/>
        </w:rPr>
        <w:t>建设北京市知识产权公共信息服务平台，快速便捷的检索专利，查询专利技术转让和交易需求等实用信息。</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353535"/>
          <w:kern w:val="0"/>
          <w:sz w:val="32"/>
        </w:rPr>
        <w:t>(2)</w:t>
      </w:r>
      <w:r>
        <w:rPr>
          <w:rFonts w:hint="eastAsia" w:ascii="仿宋" w:hAnsi="仿宋" w:eastAsia="仿宋" w:cs="宋体"/>
          <w:color w:val="000000"/>
          <w:kern w:val="0"/>
          <w:sz w:val="32"/>
        </w:rPr>
        <w:t>政策解读工作情况</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353535"/>
          <w:kern w:val="0"/>
          <w:sz w:val="32"/>
          <w:szCs w:val="32"/>
        </w:rPr>
        <w:t>加强政策信息解读工作，增进公众理解，及时回应社会关切，发挥好正面引导作用。</w:t>
      </w:r>
      <w:r>
        <w:rPr>
          <w:rFonts w:hint="eastAsia" w:ascii="宋体" w:hAnsi="宋体" w:eastAsia="宋体" w:cs="宋体"/>
          <w:color w:val="353535"/>
          <w:kern w:val="0"/>
          <w:sz w:val="32"/>
        </w:rPr>
        <w:t>2017</w:t>
      </w:r>
      <w:r>
        <w:rPr>
          <w:rFonts w:hint="eastAsia" w:ascii="仿宋" w:hAnsi="仿宋" w:eastAsia="仿宋" w:cs="宋体"/>
          <w:color w:val="353535"/>
          <w:kern w:val="0"/>
          <w:sz w:val="32"/>
          <w:szCs w:val="32"/>
        </w:rPr>
        <w:t>年，北京市人民政府办公厅转发了</w:t>
      </w:r>
      <w:r>
        <w:rPr>
          <w:rFonts w:hint="eastAsia" w:ascii="仿宋" w:hAnsi="仿宋" w:eastAsia="仿宋" w:cs="宋体"/>
          <w:color w:val="000000"/>
          <w:kern w:val="0"/>
          <w:sz w:val="32"/>
          <w:szCs w:val="32"/>
        </w:rPr>
        <w:t>《北京市“十三五”时期知识产权（专利）事业发展规划》</w:t>
      </w:r>
      <w:r>
        <w:rPr>
          <w:rFonts w:hint="eastAsia" w:ascii="宋体" w:hAnsi="宋体" w:eastAsia="宋体" w:cs="宋体"/>
          <w:color w:val="353535"/>
          <w:kern w:val="0"/>
          <w:sz w:val="32"/>
        </w:rPr>
        <w:t>，发布</w:t>
      </w:r>
      <w:r>
        <w:rPr>
          <w:rFonts w:hint="eastAsia" w:ascii="仿宋" w:hAnsi="仿宋" w:eastAsia="仿宋" w:cs="宋体"/>
          <w:color w:val="000000"/>
          <w:kern w:val="0"/>
          <w:sz w:val="32"/>
        </w:rPr>
        <w:t>《北京市政府关于加快建设知识产权首善之区的意见》，</w:t>
      </w:r>
      <w:r>
        <w:rPr>
          <w:rFonts w:hint="eastAsia" w:ascii="仿宋" w:hAnsi="仿宋" w:eastAsia="仿宋" w:cs="宋体"/>
          <w:color w:val="353535"/>
          <w:kern w:val="0"/>
          <w:sz w:val="32"/>
          <w:szCs w:val="32"/>
        </w:rPr>
        <w:t>结合新形势对首都知识产权事业的发展提出新的目标，强化专项工程部署，明确了保障措施。我局通过政府网站平台、《北京日报》等发布文件解读，向社会公众进行深入详细的解析。根据《北京市关于规范行政处罚自由裁量权的若干规定》的要求，我局制定出《北京市知识产权局行政处罚裁量权规定（试行）》，对假冒专利行为和展会期间主办方不履行职责行为的处罚，行使自由裁量权的理由进行了明确说明。根据《北京市专利资助金管理办法》的规定，我们研究制定了《北京市专利资助金管理办法实施细则（试行）》</w:t>
      </w:r>
      <w:r>
        <w:rPr>
          <w:rFonts w:hint="eastAsia" w:ascii="宋体" w:hAnsi="宋体" w:eastAsia="宋体" w:cs="宋体"/>
          <w:color w:val="353535"/>
          <w:kern w:val="0"/>
          <w:sz w:val="32"/>
          <w:szCs w:val="32"/>
        </w:rPr>
        <w:t>,</w:t>
      </w:r>
      <w:r>
        <w:rPr>
          <w:rFonts w:hint="eastAsia" w:ascii="宋体" w:hAnsi="宋体" w:eastAsia="宋体" w:cs="宋体"/>
          <w:color w:val="353535"/>
          <w:kern w:val="0"/>
          <w:sz w:val="32"/>
        </w:rPr>
        <w:t> </w:t>
      </w:r>
      <w:r>
        <w:rPr>
          <w:rFonts w:hint="eastAsia" w:ascii="仿宋" w:hAnsi="仿宋" w:eastAsia="仿宋" w:cs="宋体"/>
          <w:color w:val="353535"/>
          <w:kern w:val="0"/>
          <w:sz w:val="32"/>
          <w:szCs w:val="32"/>
        </w:rPr>
        <w:t>进一步规范我市专利资助工作。</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353535"/>
          <w:kern w:val="0"/>
          <w:sz w:val="32"/>
        </w:rPr>
        <w:t>2017</w:t>
      </w:r>
      <w:r>
        <w:rPr>
          <w:rFonts w:hint="eastAsia" w:ascii="仿宋" w:hAnsi="仿宋" w:eastAsia="仿宋" w:cs="宋体"/>
          <w:color w:val="353535"/>
          <w:kern w:val="0"/>
          <w:sz w:val="32"/>
          <w:szCs w:val="32"/>
        </w:rPr>
        <w:t>年，我局还印发了《加快发展首都知识产权服务业的实施意见》、《</w:t>
      </w:r>
      <w:r>
        <w:rPr>
          <w:rFonts w:hint="eastAsia" w:ascii="宋体" w:hAnsi="宋体" w:eastAsia="宋体" w:cs="宋体"/>
          <w:color w:val="353535"/>
          <w:kern w:val="0"/>
          <w:sz w:val="32"/>
        </w:rPr>
        <w:t>2017</w:t>
      </w:r>
      <w:r>
        <w:rPr>
          <w:rFonts w:hint="eastAsia" w:ascii="仿宋" w:hAnsi="仿宋" w:eastAsia="仿宋" w:cs="宋体"/>
          <w:color w:val="353535"/>
          <w:kern w:val="0"/>
          <w:sz w:val="32"/>
          <w:szCs w:val="32"/>
        </w:rPr>
        <w:t>年度首都知识产权服务业发展规划推进计划》等多个文件，政策文件出台前，开展了深入调研论证和征求意见，政策出台后通过新闻发布会、政府网站、公共热线、微博微信平台等各种渠道大量的发布关于政策出台背景、意义、等配套解读信息，使得媒体和公众对这一政策文件的酝酿、研究、实施到预期都有了全方位的了解，政策实施后得到了广泛的理解和支持。我局主要负责人和新闻发言人也积极参与其中，在新闻发布会和各大重要会议活动之后，接受媒体采访报道，深入解读公众关注的热点问题和有关政策。</w:t>
      </w:r>
    </w:p>
    <w:p>
      <w:pPr>
        <w:widowControl/>
        <w:shd w:val="clear" w:color="auto" w:fill="FFFFFF"/>
        <w:spacing w:line="560" w:lineRule="atLeast"/>
        <w:ind w:left="1800" w:hanging="1080"/>
        <w:rPr>
          <w:rFonts w:ascii="Calibri" w:hAnsi="Calibri" w:eastAsia="宋体" w:cs="宋体"/>
          <w:color w:val="000000"/>
          <w:kern w:val="0"/>
          <w:szCs w:val="21"/>
        </w:rPr>
      </w:pPr>
      <w:r>
        <w:rPr>
          <w:rFonts w:hint="eastAsia" w:ascii="仿宋" w:hAnsi="仿宋" w:eastAsia="仿宋" w:cs="宋体"/>
          <w:color w:val="000000"/>
          <w:kern w:val="0"/>
          <w:sz w:val="32"/>
          <w:szCs w:val="32"/>
        </w:rPr>
        <w:t>（二）</w:t>
      </w:r>
      <w:r>
        <w:rPr>
          <w:rFonts w:ascii="Times New Roman" w:hAnsi="Times New Roman" w:eastAsia="仿宋" w:cs="Times New Roman"/>
          <w:color w:val="000000"/>
          <w:kern w:val="0"/>
          <w:sz w:val="14"/>
          <w:szCs w:val="14"/>
        </w:rPr>
        <w:t>  </w:t>
      </w:r>
      <w:r>
        <w:rPr>
          <w:rFonts w:ascii="Times New Roman" w:hAnsi="Times New Roman" w:eastAsia="仿宋" w:cs="Times New Roman"/>
          <w:color w:val="000000"/>
          <w:kern w:val="0"/>
          <w:sz w:val="14"/>
        </w:rPr>
        <w:t> </w:t>
      </w:r>
      <w:r>
        <w:rPr>
          <w:rFonts w:hint="eastAsia" w:ascii="仿宋" w:hAnsi="仿宋" w:eastAsia="仿宋" w:cs="宋体"/>
          <w:color w:val="000000"/>
          <w:kern w:val="0"/>
          <w:sz w:val="32"/>
        </w:rPr>
        <w:t>制度机制建设情况</w:t>
      </w:r>
    </w:p>
    <w:p>
      <w:pPr>
        <w:widowControl/>
        <w:shd w:val="clear" w:color="auto" w:fill="FFFFFF"/>
        <w:spacing w:line="560" w:lineRule="atLeast"/>
        <w:ind w:firstLine="800"/>
        <w:rPr>
          <w:rFonts w:ascii="Calibri" w:hAnsi="Calibri" w:eastAsia="宋体" w:cs="宋体"/>
          <w:color w:val="000000"/>
          <w:kern w:val="0"/>
          <w:szCs w:val="21"/>
        </w:rPr>
      </w:pPr>
      <w:r>
        <w:rPr>
          <w:rFonts w:hint="eastAsia" w:ascii="仿宋" w:hAnsi="仿宋" w:eastAsia="仿宋" w:cs="宋体"/>
          <w:color w:val="000000"/>
          <w:kern w:val="0"/>
          <w:sz w:val="32"/>
          <w:szCs w:val="32"/>
        </w:rPr>
        <w:t>继成立政府信息公开工作领导小组，完成政府信息公开指南、年度报告发布之后，将本部门保密审查机构设在北京市知识产权局保密委员会办公室，人数</w:t>
      </w:r>
      <w:r>
        <w:rPr>
          <w:rFonts w:hint="eastAsia" w:ascii="宋体" w:hAnsi="宋体" w:eastAsia="宋体" w:cs="宋体"/>
          <w:color w:val="000000"/>
          <w:kern w:val="0"/>
          <w:sz w:val="32"/>
        </w:rPr>
        <w:t>23</w:t>
      </w:r>
      <w:r>
        <w:rPr>
          <w:rFonts w:hint="eastAsia" w:ascii="仿宋" w:hAnsi="仿宋" w:eastAsia="仿宋" w:cs="宋体"/>
          <w:color w:val="000000"/>
          <w:kern w:val="0"/>
          <w:sz w:val="32"/>
          <w:szCs w:val="32"/>
        </w:rPr>
        <w:t>人，由局领导和各处室负责人组成，同时制定了关于保密审查机制的文件《北京市知识产权局信息公开保密审查制度》。</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rPr>
        <w:t>2017</w:t>
      </w:r>
      <w:r>
        <w:rPr>
          <w:rFonts w:hint="eastAsia" w:ascii="仿宋" w:hAnsi="仿宋" w:eastAsia="仿宋" w:cs="宋体"/>
          <w:color w:val="000000"/>
          <w:kern w:val="0"/>
          <w:sz w:val="32"/>
          <w:szCs w:val="32"/>
        </w:rPr>
        <w:t>年，我局建立健全信息监测及虚假信息澄清等相关工作机制，制定了《北京市知识产权局政务信息管理办法》和《澄清虚假或不完整信息制度》。同时于明确了负责信息监测和澄清虚假信息的机构，设立在办公室，由</w:t>
      </w:r>
      <w:r>
        <w:rPr>
          <w:rFonts w:hint="eastAsia" w:ascii="宋体" w:hAnsi="宋体" w:eastAsia="宋体" w:cs="宋体"/>
          <w:color w:val="000000"/>
          <w:kern w:val="0"/>
          <w:sz w:val="32"/>
        </w:rPr>
        <w:t>6</w:t>
      </w:r>
      <w:r>
        <w:rPr>
          <w:rFonts w:hint="eastAsia" w:ascii="仿宋" w:hAnsi="仿宋" w:eastAsia="仿宋" w:cs="宋体"/>
          <w:color w:val="000000"/>
          <w:kern w:val="0"/>
          <w:sz w:val="32"/>
          <w:szCs w:val="32"/>
        </w:rPr>
        <w:t>名工作人员组成，将通过互联网、广播、电视、报刊、新闻发布会等渠道澄清虚假信息，发布准确的政府信息。</w:t>
      </w:r>
    </w:p>
    <w:p>
      <w:pPr>
        <w:widowControl/>
        <w:shd w:val="clear" w:color="auto" w:fill="FFFFFF"/>
        <w:spacing w:line="560" w:lineRule="atLeast"/>
        <w:ind w:firstLine="480"/>
        <w:rPr>
          <w:rFonts w:ascii="Calibri" w:hAnsi="Calibri" w:eastAsia="宋体" w:cs="宋体"/>
          <w:color w:val="000000"/>
          <w:kern w:val="0"/>
          <w:szCs w:val="21"/>
        </w:rPr>
      </w:pPr>
      <w:r>
        <w:rPr>
          <w:rFonts w:hint="eastAsia" w:ascii="仿宋" w:hAnsi="仿宋" w:eastAsia="仿宋" w:cs="宋体"/>
          <w:color w:val="000000"/>
          <w:kern w:val="0"/>
          <w:sz w:val="32"/>
        </w:rPr>
        <w:t>（四）各单位指导本地区、本系统做好公开工作的情况</w:t>
      </w:r>
    </w:p>
    <w:p>
      <w:pPr>
        <w:widowControl/>
        <w:shd w:val="clear" w:color="auto" w:fill="FFFFFF"/>
        <w:spacing w:line="560" w:lineRule="atLeast"/>
        <w:ind w:firstLine="640"/>
        <w:jc w:val="left"/>
        <w:rPr>
          <w:rFonts w:ascii="宋体" w:hAnsi="宋体" w:eastAsia="宋体" w:cs="宋体"/>
          <w:color w:val="000000"/>
          <w:kern w:val="0"/>
          <w:sz w:val="24"/>
          <w:szCs w:val="24"/>
        </w:rPr>
      </w:pPr>
      <w:r>
        <w:rPr>
          <w:rFonts w:hint="eastAsia" w:ascii="仿宋" w:hAnsi="仿宋" w:eastAsia="仿宋" w:cs="宋体"/>
          <w:color w:val="333333"/>
          <w:kern w:val="0"/>
          <w:sz w:val="32"/>
        </w:rPr>
        <w:t>为进一步做好政府信息公开工作，我局将《北京市政府信息公开规定》印发至各业务处室、事业单位以及区县知识产权局，并召开座谈会，结合实际工作，详细解读了《北京市政府信息公开规定》，行政审批、许可、处罚事项业务范围内的处室人员对政府信息公开工作的重要性有了深层次认识。</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szCs w:val="32"/>
        </w:rPr>
        <w:t>　</w:t>
      </w:r>
      <w:r>
        <w:rPr>
          <w:rFonts w:hint="eastAsia" w:ascii="黑体" w:hAnsi="黑体" w:eastAsia="黑体" w:cs="宋体"/>
          <w:color w:val="000000"/>
          <w:kern w:val="0"/>
          <w:sz w:val="32"/>
        </w:rPr>
        <w:t>　八、主要问题和改进措施</w:t>
      </w:r>
    </w:p>
    <w:p>
      <w:pPr>
        <w:widowControl/>
        <w:shd w:val="clear" w:color="auto" w:fill="FFFFFF"/>
        <w:spacing w:line="560" w:lineRule="atLeast"/>
        <w:rPr>
          <w:rFonts w:ascii="Calibri" w:hAnsi="Calibri" w:eastAsia="宋体" w:cs="宋体"/>
          <w:color w:val="000000"/>
          <w:kern w:val="0"/>
          <w:szCs w:val="21"/>
        </w:rPr>
      </w:pPr>
      <w:r>
        <w:rPr>
          <w:rFonts w:ascii="Arial" w:hAnsi="Arial" w:eastAsia="宋体" w:cs="Arial"/>
          <w:color w:val="000000"/>
          <w:kern w:val="0"/>
          <w:sz w:val="32"/>
          <w:szCs w:val="32"/>
        </w:rPr>
        <w:t> </w:t>
      </w:r>
      <w:r>
        <w:rPr>
          <w:rFonts w:hint="eastAsia" w:ascii="仿宋" w:hAnsi="仿宋" w:eastAsia="仿宋" w:cs="宋体"/>
          <w:color w:val="000000"/>
          <w:kern w:val="0"/>
          <w:sz w:val="32"/>
          <w:szCs w:val="32"/>
        </w:rPr>
        <w:t>　　</w:t>
      </w:r>
      <w:r>
        <w:rPr>
          <w:rFonts w:hint="eastAsia" w:ascii="仿宋" w:hAnsi="仿宋" w:eastAsia="仿宋" w:cs="宋体"/>
          <w:color w:val="000000"/>
          <w:kern w:val="0"/>
          <w:sz w:val="32"/>
        </w:rPr>
        <w:t>2017年，我局政府信息公开工作稳步推进，取得了一定的成效，但是也存在着问题：一是要进一步加强业务培训工作，提高政务公开工作人员的专业素质，使政务公开工作更好地为社会、行业和公众服务；二是信息公开的内容还需要进一步充实完善。</w:t>
      </w:r>
      <w:r>
        <w:rPr>
          <w:rFonts w:hint="eastAsia" w:ascii="仿宋" w:hAnsi="仿宋" w:eastAsia="仿宋" w:cs="宋体"/>
          <w:color w:val="000000"/>
          <w:kern w:val="0"/>
          <w:sz w:val="32"/>
          <w:szCs w:val="32"/>
        </w:rPr>
        <w:t>政府信息公开工作是一项涉及人民群众生产、生活、科研活动等政策性、法律性很强的工作，虽然我局已建立了各项工作制度，但在具体操作上还应不断深化对《条例》的理解和运用，不断加强对本系统、本行业难点问题的研究，提升我局政府信息公开工作整体水平</w:t>
      </w:r>
      <w:r>
        <w:rPr>
          <w:rFonts w:hint="eastAsia" w:ascii="宋体" w:hAnsi="宋体" w:eastAsia="宋体" w:cs="宋体"/>
          <w:color w:val="000000"/>
          <w:kern w:val="0"/>
          <w:sz w:val="32"/>
          <w:szCs w:val="32"/>
        </w:rPr>
        <w:t>,</w:t>
      </w:r>
      <w:r>
        <w:rPr>
          <w:rFonts w:hint="eastAsia" w:ascii="仿宋" w:hAnsi="仿宋" w:eastAsia="仿宋" w:cs="宋体"/>
          <w:color w:val="000000"/>
          <w:kern w:val="0"/>
          <w:sz w:val="32"/>
          <w:szCs w:val="32"/>
        </w:rPr>
        <w:t>形成依法行政、依法办事的监督机制，促进我市知识产权事业的健康发展。</w:t>
      </w:r>
    </w:p>
    <w:p>
      <w:pPr>
        <w:widowControl/>
        <w:shd w:val="clear" w:color="auto" w:fill="FFFFFF"/>
        <w:spacing w:line="560" w:lineRule="atLeast"/>
        <w:ind w:firstLine="4000"/>
        <w:rPr>
          <w:rFonts w:ascii="Calibri" w:hAnsi="Calibri" w:eastAsia="宋体" w:cs="宋体"/>
          <w:color w:val="000000"/>
          <w:kern w:val="0"/>
          <w:szCs w:val="21"/>
        </w:rPr>
      </w:pPr>
      <w:r>
        <w:rPr>
          <w:rFonts w:ascii="Arial" w:hAnsi="Arial" w:eastAsia="宋体" w:cs="Arial"/>
          <w:color w:val="000000"/>
          <w:kern w:val="0"/>
          <w:sz w:val="32"/>
          <w:szCs w:val="32"/>
        </w:rPr>
        <w:t> </w:t>
      </w:r>
    </w:p>
    <w:p>
      <w:pPr>
        <w:widowControl/>
        <w:shd w:val="clear" w:color="auto" w:fill="FFFFFF"/>
        <w:spacing w:line="560" w:lineRule="atLeast"/>
        <w:ind w:firstLine="4000"/>
        <w:rPr>
          <w:rFonts w:ascii="Calibri" w:hAnsi="Calibri" w:eastAsia="宋体" w:cs="宋体"/>
          <w:color w:val="000000"/>
          <w:kern w:val="0"/>
          <w:szCs w:val="21"/>
        </w:rPr>
      </w:pPr>
      <w:r>
        <w:rPr>
          <w:rFonts w:ascii="Arial" w:hAnsi="Arial" w:eastAsia="宋体" w:cs="Arial"/>
          <w:color w:val="000000"/>
          <w:kern w:val="0"/>
          <w:sz w:val="32"/>
          <w:szCs w:val="32"/>
        </w:rPr>
        <w:t> </w:t>
      </w:r>
    </w:p>
    <w:p>
      <w:pPr>
        <w:widowControl/>
        <w:shd w:val="clear" w:color="auto" w:fill="FFFFFF"/>
        <w:spacing w:line="560" w:lineRule="atLeast"/>
        <w:ind w:firstLine="4000"/>
        <w:jc w:val="right"/>
        <w:rPr>
          <w:rFonts w:ascii="Calibri" w:hAnsi="Calibri" w:eastAsia="宋体" w:cs="宋体"/>
          <w:color w:val="000000"/>
          <w:kern w:val="0"/>
          <w:szCs w:val="21"/>
        </w:rPr>
      </w:pPr>
      <w:r>
        <w:rPr>
          <w:rFonts w:hint="eastAsia" w:ascii="仿宋" w:hAnsi="仿宋" w:eastAsia="仿宋" w:cs="宋体"/>
          <w:color w:val="000000"/>
          <w:kern w:val="0"/>
          <w:sz w:val="32"/>
        </w:rPr>
        <w:t>北京市知识产权局</w:t>
      </w:r>
    </w:p>
    <w:p>
      <w:pPr>
        <w:widowControl/>
        <w:shd w:val="clear" w:color="auto" w:fill="FFFFFF"/>
        <w:spacing w:line="560" w:lineRule="atLeast"/>
        <w:ind w:firstLine="4480"/>
        <w:jc w:val="right"/>
        <w:rPr>
          <w:rFonts w:ascii="Calibri" w:hAnsi="Calibri" w:eastAsia="宋体" w:cs="宋体"/>
          <w:color w:val="000000"/>
          <w:kern w:val="0"/>
          <w:szCs w:val="21"/>
        </w:rPr>
      </w:pPr>
      <w:r>
        <w:rPr>
          <w:rFonts w:hint="eastAsia" w:ascii="仿宋" w:hAnsi="仿宋" w:eastAsia="仿宋" w:cs="宋体"/>
          <w:color w:val="000000"/>
          <w:kern w:val="0"/>
          <w:sz w:val="32"/>
        </w:rPr>
        <w:t>2018</w:t>
      </w:r>
      <w:r>
        <w:rPr>
          <w:rFonts w:hint="eastAsia" w:ascii="仿宋" w:hAnsi="仿宋" w:eastAsia="仿宋" w:cs="宋体"/>
          <w:color w:val="000000"/>
          <w:kern w:val="0"/>
          <w:sz w:val="32"/>
          <w:szCs w:val="32"/>
        </w:rPr>
        <w:t>年</w:t>
      </w:r>
      <w:r>
        <w:rPr>
          <w:rFonts w:hint="eastAsia" w:ascii="宋体" w:hAnsi="宋体" w:eastAsia="宋体" w:cs="宋体"/>
          <w:color w:val="000000"/>
          <w:kern w:val="0"/>
          <w:sz w:val="32"/>
        </w:rPr>
        <w:t>3</w:t>
      </w:r>
      <w:r>
        <w:rPr>
          <w:rFonts w:hint="eastAsia" w:ascii="仿宋" w:hAnsi="仿宋" w:eastAsia="仿宋" w:cs="宋体"/>
          <w:color w:val="000000"/>
          <w:kern w:val="0"/>
          <w:sz w:val="32"/>
          <w:szCs w:val="32"/>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RhYjUxOGM3ZjVkNDhmNGRlMzQwNGQ0ZTY1MTk3MTUifQ=="/>
  </w:docVars>
  <w:rsids>
    <w:rsidRoot w:val="00B85D7D"/>
    <w:rsid w:val="002F6496"/>
    <w:rsid w:val="00660CB7"/>
    <w:rsid w:val="00B85D7D"/>
    <w:rsid w:val="00D3694A"/>
    <w:rsid w:val="00E20C0A"/>
    <w:rsid w:val="0565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 w:type="character" w:customStyle="1" w:styleId="11">
    <w:name w:val="leaidx"/>
    <w:basedOn w:val="6"/>
    <w:uiPriority w:val="0"/>
  </w:style>
  <w:style w:type="character" w:customStyle="1" w:styleId="12">
    <w:name w:val="apple-converted-space"/>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679</Words>
  <Characters>3875</Characters>
  <Lines>32</Lines>
  <Paragraphs>9</Paragraphs>
  <TotalTime>10</TotalTime>
  <ScaleCrop>false</ScaleCrop>
  <LinksUpToDate>false</LinksUpToDate>
  <CharactersWithSpaces>4545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2018-03-19T06:32:00Z</dcterms:created>
  <dc:creator>user</dc:creator>
  <cp:lastModifiedBy>A solitary traveler</cp:lastModifiedBy>
  <dcterms:modified xsi:type="dcterms:W3CDTF">2023-12-26T11:43:56Z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5BCF6019227544C2810C0426D36E43CA_12</vt:lpwstr>
  </property>
</Properties>
</file>