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646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北京市知识产权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局202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年政府信息公开</w:t>
      </w:r>
    </w:p>
    <w:p w14:paraId="7959CB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年度报告</w:t>
      </w:r>
    </w:p>
    <w:p w14:paraId="09FC1A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依据《中华人民共和国政府信息公开条例》(以下简称《政府信息公开条例》)第五十条规定，编制本报告。</w:t>
      </w:r>
    </w:p>
    <w:p w14:paraId="548335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Style w:val="6"/>
          <w:rFonts w:hint="default" w:ascii="Arial" w:hAnsi="Arial" w:eastAsia="Arial" w:cs="Arial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　　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4F3125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年，我局严格按照《政府信息公开条例》的要求，把政务公开贯穿于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知识产权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各项工作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全过程，坚持服务为民导向，确保公开内容全面、准确、及时、规范、详实。充分发挥以公开促落实、促规范、促服务作用。</w:t>
      </w:r>
    </w:p>
    <w:p w14:paraId="5F2C40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（一）切实加强组织领导</w:t>
      </w:r>
    </w:p>
    <w:p w14:paraId="1357D2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</w:rPr>
        <w:t>局办公室作为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全局</w:t>
      </w:r>
      <w:r>
        <w:rPr>
          <w:rFonts w:hint="eastAsia" w:ascii="仿宋_GB2312" w:eastAsia="仿宋_GB2312"/>
          <w:color w:val="auto"/>
          <w:sz w:val="32"/>
          <w:szCs w:val="32"/>
        </w:rPr>
        <w:t>政务公开工作主管部门，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eastAsia="仿宋_GB2312"/>
          <w:color w:val="auto"/>
          <w:sz w:val="32"/>
        </w:rPr>
        <w:t>局内设机构</w:t>
      </w:r>
      <w:r>
        <w:rPr>
          <w:rFonts w:hint="eastAsia" w:eastAsia="仿宋_GB2312"/>
          <w:color w:val="auto"/>
          <w:sz w:val="32"/>
          <w:lang w:eastAsia="zh-CN"/>
        </w:rPr>
        <w:t>及</w:t>
      </w:r>
      <w:r>
        <w:rPr>
          <w:rFonts w:hint="eastAsia" w:eastAsia="仿宋_GB2312"/>
          <w:color w:val="auto"/>
          <w:sz w:val="32"/>
        </w:rPr>
        <w:t>事业单位职责</w:t>
      </w:r>
      <w:r>
        <w:rPr>
          <w:rFonts w:hint="eastAsia" w:eastAsia="仿宋_GB2312"/>
          <w:color w:val="auto"/>
          <w:sz w:val="32"/>
          <w:lang w:eastAsia="zh-CN"/>
        </w:rPr>
        <w:t>，结合局</w:t>
      </w:r>
      <w:r>
        <w:rPr>
          <w:rFonts w:hint="eastAsia" w:eastAsia="仿宋_GB2312"/>
          <w:color w:val="auto"/>
          <w:sz w:val="32"/>
        </w:rPr>
        <w:t>网站、新媒体等不同渠道，明确政务公开事项具体负责部门，</w:t>
      </w:r>
      <w:r>
        <w:rPr>
          <w:rFonts w:hint="eastAsia" w:ascii="仿宋_GB2312" w:eastAsia="仿宋_GB2312"/>
          <w:color w:val="auto"/>
          <w:sz w:val="32"/>
          <w:szCs w:val="32"/>
        </w:rPr>
        <w:t>专人负责</w:t>
      </w:r>
      <w:r>
        <w:rPr>
          <w:rFonts w:hint="eastAsia" w:eastAsia="仿宋_GB2312"/>
          <w:color w:val="auto"/>
          <w:sz w:val="32"/>
        </w:rPr>
        <w:t>推进政务公开</w:t>
      </w:r>
      <w:r>
        <w:rPr>
          <w:rFonts w:hint="eastAsia" w:eastAsia="仿宋_GB2312"/>
          <w:color w:val="auto"/>
          <w:sz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确保信息发布内容准确，更新及时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87518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（二）扎实推进主动公开</w:t>
      </w:r>
    </w:p>
    <w:p w14:paraId="16D99413"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照《政府信息公开条例》第二十条规定，按照《2022年重点信息公开任务分解表》深化常规事项主动公开，切实做到应公开尽公开。根据工作事项变动情况及时调整公布《北京市知识产权局政府信息主动公开全清单》，通过局官网、政务新媒体等渠道做好主动公开。做好政策解读，对政策的背景依据、目标任务、主要内容、涉及范围、执行标准等进行一图读懂、短视频、简明问答等多形式解读。做好政策文件公开意见征求，开展《北京市关于加强知识产权纠纷多元调解工作的实施意见（征求意见稿）》等政策文件向社会公开征求意见工作，并及时进行反馈。做好双公示，在局网站行政执法信息公示栏目，公开行政执法职责、执法依据、执法程序、监督途径和执法结果等信息，公布行政执法统计年报。回应社会关切，对知识产权保险试点、知识产权纠纷多元调解等重点工作设置专栏，进行相关信息集中、持续公开。</w:t>
      </w:r>
    </w:p>
    <w:p w14:paraId="5AB68B9B"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年我局门户网站共发布信息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978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篇，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访问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2324175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，页面浏览量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10250458次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“北京知识产权”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微信公众号推送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274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789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总阅读量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18494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；“北京知识产权”微博发布信息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1245条，粉丝数74164人。</w:t>
      </w:r>
    </w:p>
    <w:p w14:paraId="13C91593"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（三）认真处理依申请公开</w:t>
      </w:r>
    </w:p>
    <w:p w14:paraId="50E6D05F"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我局在依申请公开工作中严格落实《政府信息公开条例》，健全工作机制，强化服务意识，规范公开渠道，完善依申请公开工作机制，进一步规范工作程序，细化案件办理流程，对受理、转办和反馈机制进行了明确规定，确保及时处理答复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共收到</w:t>
      </w:r>
      <w:r>
        <w:rPr>
          <w:rFonts w:hint="eastAsia" w:ascii="仿宋_GB2312" w:eastAsia="仿宋_GB2312"/>
          <w:color w:val="auto"/>
          <w:sz w:val="32"/>
          <w:szCs w:val="32"/>
        </w:rPr>
        <w:t>“局长信箱”栏目网民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来信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color w:val="auto"/>
          <w:sz w:val="32"/>
          <w:szCs w:val="32"/>
        </w:rPr>
        <w:t>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信访件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件，依申请公开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17件</w:t>
      </w:r>
      <w:r>
        <w:rPr>
          <w:rFonts w:hint="eastAsia" w:ascii="仿宋_GB2312" w:eastAsia="仿宋_GB2312"/>
          <w:color w:val="auto"/>
          <w:sz w:val="32"/>
          <w:szCs w:val="32"/>
        </w:rPr>
        <w:t>，均依法办理。</w:t>
      </w:r>
    </w:p>
    <w:p w14:paraId="7CA02269">
      <w:pPr>
        <w:keepNext w:val="0"/>
        <w:keepLines w:val="0"/>
        <w:widowControl w:val="0"/>
        <w:suppressLineNumbers w:val="0"/>
        <w:tabs>
          <w:tab w:val="left" w:pos="566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ab/>
      </w:r>
    </w:p>
    <w:p w14:paraId="1488CC03">
      <w:pPr>
        <w:keepNext w:val="0"/>
        <w:keepLines w:val="0"/>
        <w:widowControl w:val="0"/>
        <w:suppressLineNumbers w:val="0"/>
        <w:tabs>
          <w:tab w:val="left" w:pos="566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4661EF21">
      <w:pPr>
        <w:keepNext w:val="0"/>
        <w:keepLines w:val="0"/>
        <w:widowControl w:val="0"/>
        <w:numPr>
          <w:ilvl w:val="0"/>
          <w:numId w:val="1"/>
        </w:numPr>
        <w:suppressLineNumbers w:val="0"/>
        <w:tabs>
          <w:tab w:val="left" w:pos="566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主动公开政府信息情况</w:t>
      </w:r>
    </w:p>
    <w:tbl>
      <w:tblPr>
        <w:tblStyle w:val="4"/>
        <w:tblW w:w="7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744"/>
        <w:gridCol w:w="1709"/>
        <w:gridCol w:w="2006"/>
      </w:tblGrid>
      <w:tr w14:paraId="36D3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008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805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D821D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7E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 w:val="0"/>
            <w:vAlign w:val="center"/>
          </w:tcPr>
          <w:p w14:paraId="3BBCFB65">
            <w:pPr>
              <w:keepNext w:val="0"/>
              <w:keepLines w:val="0"/>
              <w:widowControl/>
              <w:suppressLineNumbers w:val="0"/>
              <w:tabs>
                <w:tab w:val="left" w:pos="1799"/>
                <w:tab w:val="center" w:pos="38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 w14:paraId="25BB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0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Style w:val="8"/>
                <w:lang w:val="en-US" w:eastAsia="zh-CN" w:bidi="ar"/>
              </w:rPr>
              <w:t>制发件数</w:t>
            </w:r>
          </w:p>
        </w:tc>
        <w:tc>
          <w:tcPr>
            <w:tcW w:w="1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A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4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Style w:val="8"/>
                <w:lang w:val="en-US" w:eastAsia="zh-CN" w:bidi="ar"/>
              </w:rPr>
              <w:t>数</w:t>
            </w:r>
          </w:p>
        </w:tc>
      </w:tr>
      <w:tr w14:paraId="5308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C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6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5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82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6D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E14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5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C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bookmarkStart w:id="0" w:name="_GoBack"/>
            <w:bookmarkEnd w:id="0"/>
          </w:p>
        </w:tc>
      </w:tr>
      <w:tr w14:paraId="2791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 w:val="0"/>
            <w:vAlign w:val="center"/>
          </w:tcPr>
          <w:p w14:paraId="349C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 w14:paraId="32AA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A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0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096A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B12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4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11B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 w:val="0"/>
            <w:vAlign w:val="center"/>
          </w:tcPr>
          <w:p w14:paraId="1D7D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 w14:paraId="346C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7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D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25B2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6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6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5CF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E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1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7A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 w:val="0"/>
            <w:vAlign w:val="center"/>
          </w:tcPr>
          <w:p w14:paraId="55CE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 w14:paraId="4F57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6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A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2585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95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6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0D0D760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　　</w:t>
      </w:r>
    </w:p>
    <w:p w14:paraId="12FF3826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收到和处理政府信息公开申请情况</w:t>
      </w:r>
    </w:p>
    <w:p w14:paraId="49128A7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default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7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40"/>
        <w:gridCol w:w="2790"/>
        <w:gridCol w:w="480"/>
        <w:gridCol w:w="480"/>
        <w:gridCol w:w="480"/>
        <w:gridCol w:w="480"/>
        <w:gridCol w:w="480"/>
        <w:gridCol w:w="480"/>
        <w:gridCol w:w="480"/>
      </w:tblGrid>
      <w:tr w14:paraId="6617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CC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3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E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 w14:paraId="0D1F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E1E17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1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5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0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3708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F2265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57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0D63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0CB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6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E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80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4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3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9F798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05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4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7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07A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D4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6B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4D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8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B3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3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D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D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D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1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C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76A2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05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7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5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4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A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D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2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C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998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D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34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7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C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9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2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C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F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58D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B7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3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Style w:val="9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8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B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D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6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7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1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6C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55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E10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50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7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2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0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B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56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5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6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A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35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B4D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68F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2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8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E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1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E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F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6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F3A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B60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43B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A9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4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5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5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F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49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A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A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BF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B7B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65E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C5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1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4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F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0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B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E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8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7B2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367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CC4A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9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C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8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2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16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4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37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E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D1C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9F6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2A2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18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3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C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6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5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5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F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4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A81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F4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701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720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F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0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6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4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E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C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4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9CB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BD9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CCF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D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3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B9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3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6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E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2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8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E31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3D3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87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93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F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1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6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8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0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9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9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96A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43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36C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CB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A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3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6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9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4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A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60B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8AF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4A2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41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7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14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4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D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0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B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CA8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62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82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1CC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2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B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9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D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F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EC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601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D41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83FA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82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97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B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6B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8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B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B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9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018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382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328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C3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3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A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5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4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6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F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E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C6F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636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B51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89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A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4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1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9D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5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AA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6C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CF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E61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40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71F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7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F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BF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0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7E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6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6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E3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D5D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2D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6A1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0.其他处理总计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8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E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B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8E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5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F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F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1C3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A5C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D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04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3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2C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2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7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2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A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3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33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4335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6D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9E7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2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2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D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4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9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A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DF9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1D9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65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0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9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8C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1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F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C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8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C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AB5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2A9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AD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D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1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0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94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5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F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E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E8E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41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2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2B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6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C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B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5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5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7FB1A84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</w:p>
    <w:p w14:paraId="357D0F2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 w14:paraId="751B8C10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</w:p>
    <w:tbl>
      <w:tblPr>
        <w:tblStyle w:val="4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14:paraId="3B62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8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7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C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 w14:paraId="4F59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F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0F6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11E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2B9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9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7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 w14:paraId="58F5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1E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9E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ED7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A9A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1D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7DC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F6F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9A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AE6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7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577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C88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907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42C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4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0D76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E2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3C75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5958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071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AB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3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4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2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8B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17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9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1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E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5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47A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7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B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76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D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4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FA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C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8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0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44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F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9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7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7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B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0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3C4D549D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</w:pPr>
    </w:p>
    <w:p w14:paraId="2E107B14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</w:pPr>
    </w:p>
    <w:p w14:paraId="7A53DE3A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</w:pPr>
    </w:p>
    <w:p w14:paraId="474FA467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764CA447"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需进一步丰富并完善政策文件的解读形式，在增加短视频、简明问答解读方式的基础上，进一步丰富解读形式和载体，增加动画、短音频等形式，为网民提供更多喜闻乐见的解读方式；二是需进一步优化专栏，加强政务服务类信息公开，不断提升政府信息公开工作质量和水平，更好满足创新主体对政府信息公开和政务服务的需求。</w:t>
      </w:r>
    </w:p>
    <w:p w14:paraId="225DA36C">
      <w:pPr>
        <w:keepNext w:val="0"/>
        <w:keepLines w:val="0"/>
        <w:widowControl/>
        <w:suppressLineNumbers w:val="0"/>
        <w:tabs>
          <w:tab w:val="left" w:pos="7166"/>
        </w:tabs>
        <w:spacing w:before="0" w:beforeAutospacing="0" w:after="0" w:afterAutospacing="0" w:line="560" w:lineRule="exact"/>
        <w:ind w:left="0" w:right="0" w:firstLine="705"/>
        <w:jc w:val="left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  <w:t>六、其他需要报告的事项</w:t>
      </w:r>
      <w:r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  <w:tab/>
      </w:r>
    </w:p>
    <w:p w14:paraId="1CCC6832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发出收费通知的件数和总金额以及实际收取的总金额均为0。</w:t>
      </w:r>
    </w:p>
    <w:p w14:paraId="4D8CA813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北京市知识产权局官方网站网址为：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u w:val="none"/>
        </w:rPr>
        <w:t>http://zscqj.beijing.gov.cn/，如需了解更多政府信息，请登录查询。</w:t>
      </w:r>
    </w:p>
    <w:p w14:paraId="748084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09ACFF-033F-4333-9DDC-C3C4FA3BEB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FB8BF5-5D94-436A-BCC6-46A71AF0D0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D5D1A3B-0C28-476E-B68D-73FAFD3A7A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DA9AD23-898C-464B-A17D-9EAC488DF446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6925EEA-AAD9-4F58-8C1C-DEB566A9702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AAC2077C-94E6-4B7C-853E-4FEA6772C390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B4568840-D532-49A2-9F69-F289FF1D19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E6E9647C-FCE7-4BE8-8C09-BA13DA0772B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9" w:fontKey="{FD1DABEC-1A5A-4248-BA9D-394A786F259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7A3C8"/>
    <w:multiLevelType w:val="singleLevel"/>
    <w:tmpl w:val="B677A3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5D0A2F09"/>
    <w:rsid w:val="1EEB1A36"/>
    <w:rsid w:val="551242F0"/>
    <w:rsid w:val="5D0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1104</Words>
  <Characters>1155</Characters>
  <Lines>0</Lines>
  <Paragraphs>0</Paragraphs>
  <TotalTime>1</TotalTime>
  <ScaleCrop>false</ScaleCrop>
  <LinksUpToDate>false</LinksUpToDate>
  <CharactersWithSpaces>1173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2023-01-17T05:36:00Z</dcterms:created>
  <dc:creator>是晨阳呀</dc:creator>
  <cp:lastModifiedBy>A solitary traveler</cp:lastModifiedBy>
  <dcterms:modified xsi:type="dcterms:W3CDTF">2025-01-08T02:19:05Z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570BCE88AD8944E898E6CE29E09F5FB2_13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