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A726A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5F48E82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 w14:paraId="1DDC25E3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92"/>
        <w:gridCol w:w="135"/>
        <w:gridCol w:w="1020"/>
        <w:gridCol w:w="960"/>
        <w:gridCol w:w="279"/>
        <w:gridCol w:w="284"/>
        <w:gridCol w:w="420"/>
        <w:gridCol w:w="143"/>
        <w:gridCol w:w="703"/>
        <w:gridCol w:w="710"/>
      </w:tblGrid>
      <w:tr w14:paraId="4B410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 w:val="0"/>
            <w:vAlign w:val="center"/>
          </w:tcPr>
          <w:p w14:paraId="3A0D77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noWrap w:val="0"/>
            <w:vAlign w:val="center"/>
          </w:tcPr>
          <w:p w14:paraId="493375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政府决策及公共服务专利数据支撑</w:t>
            </w:r>
          </w:p>
        </w:tc>
      </w:tr>
      <w:tr w14:paraId="75C8F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 w:val="0"/>
            <w:vAlign w:val="center"/>
          </w:tcPr>
          <w:p w14:paraId="7836C5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79" w:type="dxa"/>
            <w:gridSpan w:val="5"/>
            <w:noWrap w:val="0"/>
            <w:vAlign w:val="center"/>
          </w:tcPr>
          <w:p w14:paraId="5ABB047D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北京市知识产权局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496925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noWrap w:val="0"/>
            <w:vAlign w:val="center"/>
          </w:tcPr>
          <w:p w14:paraId="2BD936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管理处</w:t>
            </w:r>
          </w:p>
        </w:tc>
      </w:tr>
      <w:tr w14:paraId="5ABE2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noWrap w:val="0"/>
            <w:vAlign w:val="center"/>
          </w:tcPr>
          <w:p w14:paraId="769532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noWrap w:val="0"/>
            <w:vAlign w:val="center"/>
          </w:tcPr>
          <w:p w14:paraId="5642A6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 w14:paraId="1982AB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 w14:paraId="3926AB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020" w:type="dxa"/>
            <w:noWrap w:val="0"/>
            <w:vAlign w:val="center"/>
          </w:tcPr>
          <w:p w14:paraId="2C94F5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 w14:paraId="6610C7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74CCE8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 w14:paraId="62C82A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 w14:paraId="2D63E2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60A013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noWrap w:val="0"/>
            <w:vAlign w:val="center"/>
          </w:tcPr>
          <w:p w14:paraId="060536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 w14:paraId="60FBC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3E4B85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22BE25B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shd w:val="clear" w:color="auto" w:fill="auto"/>
            <w:noWrap w:val="0"/>
            <w:vAlign w:val="center"/>
          </w:tcPr>
          <w:p w14:paraId="205CCA01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127.09</w:t>
            </w:r>
          </w:p>
        </w:tc>
        <w:tc>
          <w:tcPr>
            <w:tcW w:w="1020" w:type="dxa"/>
            <w:shd w:val="clear" w:color="auto" w:fill="auto"/>
            <w:noWrap w:val="0"/>
            <w:vAlign w:val="center"/>
          </w:tcPr>
          <w:p w14:paraId="2C5D79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127.09</w:t>
            </w:r>
          </w:p>
        </w:tc>
        <w:tc>
          <w:tcPr>
            <w:tcW w:w="1239" w:type="dxa"/>
            <w:gridSpan w:val="2"/>
            <w:shd w:val="clear" w:color="auto" w:fill="auto"/>
            <w:noWrap w:val="0"/>
            <w:vAlign w:val="center"/>
          </w:tcPr>
          <w:p w14:paraId="743556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116.7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 w14:paraId="21C986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633DCF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91.82%</w:t>
            </w:r>
          </w:p>
        </w:tc>
        <w:tc>
          <w:tcPr>
            <w:tcW w:w="710" w:type="dxa"/>
            <w:noWrap w:val="0"/>
            <w:vAlign w:val="center"/>
          </w:tcPr>
          <w:p w14:paraId="1A0AC4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9.2</w:t>
            </w:r>
          </w:p>
        </w:tc>
      </w:tr>
      <w:tr w14:paraId="7020E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6FE8E0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2CAE1B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 w14:paraId="47A081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 w14:paraId="0D4E91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127.09</w:t>
            </w:r>
          </w:p>
        </w:tc>
        <w:tc>
          <w:tcPr>
            <w:tcW w:w="1020" w:type="dxa"/>
            <w:noWrap w:val="0"/>
            <w:vAlign w:val="center"/>
          </w:tcPr>
          <w:p w14:paraId="5B02F9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127.09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5BB5E4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116.7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 w14:paraId="617ADA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66796CF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91.82%</w:t>
            </w:r>
          </w:p>
        </w:tc>
        <w:tc>
          <w:tcPr>
            <w:tcW w:w="710" w:type="dxa"/>
            <w:noWrap w:val="0"/>
            <w:vAlign w:val="center"/>
          </w:tcPr>
          <w:p w14:paraId="7EACC9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4850A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7DCBB3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22ADA2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 w14:paraId="1C44C0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1E3FCC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79017F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noWrap w:val="0"/>
            <w:vAlign w:val="center"/>
          </w:tcPr>
          <w:p w14:paraId="7763DB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6B87D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26DBF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7DDE1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1BBA01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5887FE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 w14:paraId="06749C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13A044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 w14:paraId="555B33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noWrap w:val="0"/>
            <w:vAlign w:val="center"/>
          </w:tcPr>
          <w:p w14:paraId="2BAEAA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190F20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10125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5DE65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 w14:paraId="6AFC35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54" w:type="dxa"/>
            <w:gridSpan w:val="6"/>
            <w:noWrap w:val="0"/>
            <w:vAlign w:val="center"/>
          </w:tcPr>
          <w:p w14:paraId="043494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99" w:type="dxa"/>
            <w:gridSpan w:val="7"/>
            <w:noWrap w:val="0"/>
            <w:vAlign w:val="center"/>
          </w:tcPr>
          <w:p w14:paraId="1AA133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 w14:paraId="14CB7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0E965E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799" w:type="dxa"/>
            <w:gridSpan w:val="4"/>
            <w:noWrap w:val="0"/>
            <w:vAlign w:val="center"/>
          </w:tcPr>
          <w:p w14:paraId="174293F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" w:eastAsia="zh-CN"/>
              </w:rPr>
              <w:t>政府决策及公共服务专利数据支撑专项项目预算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知识产权数据统计分析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金融数据统计分析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数据库账号采购工作。</w:t>
            </w:r>
          </w:p>
        </w:tc>
        <w:tc>
          <w:tcPr>
            <w:tcW w:w="4654" w:type="dxa"/>
            <w:gridSpan w:val="9"/>
            <w:noWrap w:val="0"/>
            <w:vAlign w:val="center"/>
          </w:tcPr>
          <w:p w14:paraId="67407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完成了2024年全市及海外专利数据加工、统计与分析，北京知识产权报告编制，有效专利、商标质押融资及高价值专利等专题统计分析，形成多维度数据集和分析报告，为政策制定和决策提供支持。</w:t>
            </w:r>
          </w:p>
        </w:tc>
      </w:tr>
      <w:tr w14:paraId="2CE88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 w14:paraId="174B89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noWrap w:val="0"/>
            <w:vAlign w:val="center"/>
          </w:tcPr>
          <w:p w14:paraId="6ED3C8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noWrap w:val="0"/>
            <w:vAlign w:val="center"/>
          </w:tcPr>
          <w:p w14:paraId="1DAE1F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 w14:paraId="14885A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 w14:paraId="743160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 w14:paraId="32E2B0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60" w:type="dxa"/>
            <w:noWrap w:val="0"/>
            <w:vAlign w:val="center"/>
          </w:tcPr>
          <w:p w14:paraId="79B6A0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 w14:paraId="2CC422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7D715F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0D2177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3ABB55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 w14:paraId="7C029D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 w14:paraId="181FC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02F49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noWrap w:val="0"/>
            <w:vAlign w:val="center"/>
          </w:tcPr>
          <w:p w14:paraId="168D8C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noWrap w:val="0"/>
            <w:vAlign w:val="center"/>
          </w:tcPr>
          <w:p w14:paraId="47AB4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 w14:paraId="5EE93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制作专利和商标统计数据电子表格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 w14:paraId="2816A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≥200张</w:t>
            </w:r>
          </w:p>
        </w:tc>
        <w:tc>
          <w:tcPr>
            <w:tcW w:w="960" w:type="dxa"/>
            <w:noWrap w:val="0"/>
            <w:vAlign w:val="center"/>
          </w:tcPr>
          <w:p w14:paraId="7E31D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200张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3DFF3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694A2C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29CAD7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1B13B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5442A0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3128D1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2651E8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noWrap w:val="0"/>
            <w:vAlign w:val="center"/>
          </w:tcPr>
          <w:p w14:paraId="097A0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数据分析条数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 w14:paraId="098F28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≥40000条</w:t>
            </w:r>
          </w:p>
        </w:tc>
        <w:tc>
          <w:tcPr>
            <w:tcW w:w="960" w:type="dxa"/>
            <w:noWrap w:val="0"/>
            <w:vAlign w:val="center"/>
          </w:tcPr>
          <w:p w14:paraId="78910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40000条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0ED94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424002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716517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378F5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2518D5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082577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21652B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noWrap w:val="0"/>
            <w:vAlign w:val="center"/>
          </w:tcPr>
          <w:p w14:paraId="53F70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编印年度专利报告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 w14:paraId="4C32F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≥500册</w:t>
            </w:r>
          </w:p>
        </w:tc>
        <w:tc>
          <w:tcPr>
            <w:tcW w:w="960" w:type="dxa"/>
            <w:noWrap w:val="0"/>
            <w:vAlign w:val="center"/>
          </w:tcPr>
          <w:p w14:paraId="4FED6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500册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43D00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14140BF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63D1286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5CDB7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5193F2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2F1B4F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5A1E24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noWrap w:val="0"/>
            <w:vAlign w:val="center"/>
          </w:tcPr>
          <w:p w14:paraId="26A65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制作专利和商标统计分析报告或简报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 w14:paraId="47FF9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＝6篇</w:t>
            </w:r>
          </w:p>
        </w:tc>
        <w:tc>
          <w:tcPr>
            <w:tcW w:w="960" w:type="dxa"/>
            <w:noWrap w:val="0"/>
            <w:vAlign w:val="center"/>
          </w:tcPr>
          <w:p w14:paraId="14FA5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6篇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302F7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11C366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1C7371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2CEBA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3F9AA8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476722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039A9B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noWrap w:val="0"/>
            <w:vAlign w:val="center"/>
          </w:tcPr>
          <w:p w14:paraId="74041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编制年度专利报告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 w14:paraId="3006E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＝1份</w:t>
            </w:r>
          </w:p>
        </w:tc>
        <w:tc>
          <w:tcPr>
            <w:tcW w:w="960" w:type="dxa"/>
            <w:noWrap w:val="0"/>
            <w:vAlign w:val="center"/>
          </w:tcPr>
          <w:p w14:paraId="32581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27C9D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55BCE2F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3002C4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05FF5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1857C8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 w14:paraId="6FCCFA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noWrap w:val="0"/>
            <w:vAlign w:val="center"/>
          </w:tcPr>
          <w:p w14:paraId="7A6D97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tbl>
            <w:tblPr>
              <w:tblStyle w:val="6"/>
              <w:tblW w:w="4621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28"/>
            </w:tblGrid>
            <w:tr w14:paraId="4869CC0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4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8C59420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_GB2312" w:hAnsi="仿宋_GB2312" w:eastAsia="仿宋_GB2312" w:cs="仿宋_GB2312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为知识产权政策制定提供数据支撑</w:t>
                  </w:r>
                </w:p>
              </w:tc>
            </w:tr>
          </w:tbl>
          <w:p w14:paraId="562B9ED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 w14:paraId="05376C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960" w:type="dxa"/>
            <w:noWrap w:val="0"/>
            <w:vAlign w:val="center"/>
          </w:tcPr>
          <w:p w14:paraId="0E83866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38648D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6A67F5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020010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13DF2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0381CC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 w14:paraId="5530D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05" w:type="dxa"/>
            <w:noWrap w:val="0"/>
            <w:vAlign w:val="center"/>
          </w:tcPr>
          <w:p w14:paraId="34BDA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 w14:paraId="3C32C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知识产权统计报告质量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 w14:paraId="27BA8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包含专利、商标等内容</w:t>
            </w:r>
          </w:p>
        </w:tc>
        <w:tc>
          <w:tcPr>
            <w:tcW w:w="960" w:type="dxa"/>
            <w:noWrap w:val="0"/>
            <w:vAlign w:val="center"/>
          </w:tcPr>
          <w:p w14:paraId="2FCBA3D9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统计报告中包含专利、商标及年度知识产权报告等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573A60C8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4E902CF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7A98CE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462E1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563C85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 w14:paraId="60D02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05" w:type="dxa"/>
            <w:noWrap w:val="0"/>
            <w:vAlign w:val="center"/>
          </w:tcPr>
          <w:p w14:paraId="56C1B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 w14:paraId="7F804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政府决策及公共服务专利数据支撑项目启动时间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 w14:paraId="35E10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三季度</w:t>
            </w:r>
          </w:p>
        </w:tc>
        <w:tc>
          <w:tcPr>
            <w:tcW w:w="960" w:type="dxa"/>
            <w:noWrap w:val="0"/>
            <w:vAlign w:val="center"/>
          </w:tcPr>
          <w:p w14:paraId="61340CE9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2024.10.7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5FE8B4D2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7DFA9BD7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1450311B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因签订代理合同时间为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10月7日，未能在第三季度完成扣0.5分</w:t>
            </w:r>
          </w:p>
        </w:tc>
      </w:tr>
      <w:tr w14:paraId="42C56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81401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 w14:paraId="53110E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105" w:type="dxa"/>
            <w:noWrap w:val="0"/>
            <w:vAlign w:val="center"/>
          </w:tcPr>
          <w:tbl>
            <w:tblPr>
              <w:tblStyle w:val="6"/>
              <w:tblW w:w="2011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6"/>
            </w:tblGrid>
            <w:tr w14:paraId="7A49CB9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52B30F3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_GB2312" w:hAnsi="仿宋_GB2312" w:eastAsia="仿宋_GB2312" w:cs="仿宋_GB2312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经济成本指标</w:t>
                  </w:r>
                </w:p>
              </w:tc>
            </w:tr>
          </w:tbl>
          <w:p w14:paraId="0DA622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noWrap w:val="0"/>
            <w:vAlign w:val="center"/>
          </w:tcPr>
          <w:p w14:paraId="6681E07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购买数据库账号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 w14:paraId="184A6DBD">
            <w:pP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≤65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万元</w:t>
            </w:r>
          </w:p>
        </w:tc>
        <w:tc>
          <w:tcPr>
            <w:tcW w:w="960" w:type="dxa"/>
            <w:noWrap w:val="0"/>
            <w:vAlign w:val="center"/>
          </w:tcPr>
          <w:p w14:paraId="22FFC2ED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58.06万元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104A342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1FBA5E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60717C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0A8F1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noWrap w:val="0"/>
            <w:vAlign w:val="center"/>
          </w:tcPr>
          <w:p w14:paraId="3D8FC4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0974F8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 w14:paraId="5E58EE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98.7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11A2E9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 w14:paraId="4A37DC67">
      <w:pPr>
        <w:rPr>
          <w:rFonts w:hint="eastAsia"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C0E8A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DF3891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DF3891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9D46F59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17FF04E9"/>
    <w:rsid w:val="2C640943"/>
    <w:rsid w:val="35961541"/>
    <w:rsid w:val="37173543"/>
    <w:rsid w:val="37B60D48"/>
    <w:rsid w:val="3FF76880"/>
    <w:rsid w:val="46BF0B6D"/>
    <w:rsid w:val="4DFF24B0"/>
    <w:rsid w:val="510938B1"/>
    <w:rsid w:val="5DB64FB6"/>
    <w:rsid w:val="5DF759A5"/>
    <w:rsid w:val="5ECD3F50"/>
    <w:rsid w:val="63CD7D67"/>
    <w:rsid w:val="67EF8684"/>
    <w:rsid w:val="6FEAD02E"/>
    <w:rsid w:val="72FFA256"/>
    <w:rsid w:val="777D8F66"/>
    <w:rsid w:val="7AB7FF50"/>
    <w:rsid w:val="7BBA4E35"/>
    <w:rsid w:val="7BFEB0DB"/>
    <w:rsid w:val="7EBA60FF"/>
    <w:rsid w:val="7EFF576F"/>
    <w:rsid w:val="7F9B608E"/>
    <w:rsid w:val="7FFD265F"/>
    <w:rsid w:val="BADEDAD2"/>
    <w:rsid w:val="BBBF028E"/>
    <w:rsid w:val="BEADA3CD"/>
    <w:rsid w:val="BF374503"/>
    <w:rsid w:val="C9F329FD"/>
    <w:rsid w:val="CEFD3F3D"/>
    <w:rsid w:val="D7FF758D"/>
    <w:rsid w:val="DDF7AC58"/>
    <w:rsid w:val="DECE7BB5"/>
    <w:rsid w:val="DFAEEA1F"/>
    <w:rsid w:val="E76F2340"/>
    <w:rsid w:val="EA3F77F2"/>
    <w:rsid w:val="EB7F652E"/>
    <w:rsid w:val="EEBF4ED9"/>
    <w:rsid w:val="EEFC2B06"/>
    <w:rsid w:val="EEFE5989"/>
    <w:rsid w:val="EFC3C80A"/>
    <w:rsid w:val="EFCF3EAE"/>
    <w:rsid w:val="F5B764A2"/>
    <w:rsid w:val="F77F09F4"/>
    <w:rsid w:val="FA3DB74C"/>
    <w:rsid w:val="FBF7E398"/>
    <w:rsid w:val="FBFB4FEF"/>
    <w:rsid w:val="FCD56E72"/>
    <w:rsid w:val="FCD71F99"/>
    <w:rsid w:val="FEB70A85"/>
    <w:rsid w:val="FFAF22C5"/>
    <w:rsid w:val="FFD7BFFC"/>
    <w:rsid w:val="FFDB4427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jc w:val="center"/>
      <w:textAlignment w:val="baseline"/>
    </w:pPr>
    <w:rPr>
      <w:rFonts w:ascii="Times New Roman" w:hAnsi="Times New Roman" w:eastAsia="宋体"/>
      <w:spacing w:val="-20"/>
      <w:kern w:val="2"/>
      <w:sz w:val="44"/>
      <w:szCs w:val="22"/>
      <w:lang w:val="en-US" w:eastAsia="zh-CN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589</Words>
  <Characters>689</Characters>
  <Lines>0</Lines>
  <Paragraphs>0</Paragraphs>
  <TotalTime>0</TotalTime>
  <ScaleCrop>false</ScaleCrop>
  <LinksUpToDate>false</LinksUpToDate>
  <CharactersWithSpaces>718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2022-03-15T11:16:00Z</dcterms:created>
  <dc:creator>user</dc:creator>
  <cp:lastModifiedBy>WPS_1662604729</cp:lastModifiedBy>
  <cp:lastPrinted>2022-03-29T18:01:00Z</cp:lastPrinted>
  <dcterms:modified xsi:type="dcterms:W3CDTF">2025-08-25T09:57:50Z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71E765330FF548C78C1089EF7ADC5D11_13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