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AD6" w:rsidRDefault="0081523A">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792AD6" w:rsidRDefault="0081523A">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hint="eastAsia"/>
          <w:sz w:val="28"/>
          <w:szCs w:val="28"/>
        </w:rPr>
        <w:t>（</w:t>
      </w:r>
      <w:r>
        <w:rPr>
          <w:rFonts w:ascii="仿宋_GB2312" w:eastAsia="仿宋_GB2312" w:hAnsi="宋体" w:hint="eastAsia"/>
          <w:sz w:val="28"/>
          <w:szCs w:val="28"/>
        </w:rPr>
        <w:t xml:space="preserve"> </w:t>
      </w:r>
      <w:r>
        <w:rPr>
          <w:rFonts w:ascii="仿宋_GB2312" w:eastAsia="仿宋_GB2312" w:hAnsi="宋体"/>
          <w:sz w:val="28"/>
          <w:szCs w:val="28"/>
        </w:rPr>
        <w:t>202</w:t>
      </w:r>
      <w:r>
        <w:rPr>
          <w:rFonts w:ascii="仿宋_GB2312" w:eastAsia="仿宋_GB2312" w:hAnsi="宋体" w:hint="eastAsia"/>
          <w:sz w:val="28"/>
          <w:szCs w:val="28"/>
        </w:rPr>
        <w:t>2</w:t>
      </w:r>
      <w:r>
        <w:rPr>
          <w:rFonts w:ascii="仿宋_GB2312" w:eastAsia="仿宋_GB2312" w:hAnsi="宋体" w:hint="eastAsia"/>
          <w:sz w:val="28"/>
          <w:szCs w:val="28"/>
        </w:rPr>
        <w:t>年度）</w:t>
      </w:r>
    </w:p>
    <w:p w:rsidR="00792AD6" w:rsidRDefault="00792AD6">
      <w:pPr>
        <w:spacing w:line="240" w:lineRule="exact"/>
        <w:rPr>
          <w:rFonts w:ascii="仿宋_GB2312" w:eastAsia="仿宋_GB2312" w:hAnsi="宋体"/>
          <w:sz w:val="30"/>
          <w:szCs w:val="30"/>
        </w:rPr>
      </w:pPr>
    </w:p>
    <w:tbl>
      <w:tblPr>
        <w:tblW w:w="9340" w:type="dxa"/>
        <w:jc w:val="center"/>
        <w:tblLayout w:type="fixed"/>
        <w:tblLook w:val="04A0" w:firstRow="1" w:lastRow="0" w:firstColumn="1" w:lastColumn="0" w:noHBand="0" w:noVBand="1"/>
      </w:tblPr>
      <w:tblGrid>
        <w:gridCol w:w="587"/>
        <w:gridCol w:w="658"/>
        <w:gridCol w:w="992"/>
        <w:gridCol w:w="569"/>
        <w:gridCol w:w="376"/>
        <w:gridCol w:w="1446"/>
        <w:gridCol w:w="992"/>
        <w:gridCol w:w="567"/>
        <w:gridCol w:w="460"/>
        <w:gridCol w:w="816"/>
        <w:gridCol w:w="709"/>
        <w:gridCol w:w="318"/>
        <w:gridCol w:w="837"/>
        <w:gridCol w:w="13"/>
      </w:tblGrid>
      <w:tr w:rsidR="00792AD6">
        <w:trPr>
          <w:trHeight w:hRule="exact" w:val="459"/>
          <w:jc w:val="center"/>
        </w:trPr>
        <w:tc>
          <w:tcPr>
            <w:tcW w:w="1245" w:type="dxa"/>
            <w:gridSpan w:val="2"/>
            <w:tcBorders>
              <w:top w:val="single" w:sz="4" w:space="0" w:color="auto"/>
              <w:left w:val="single" w:sz="4" w:space="0" w:color="auto"/>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8095" w:type="dxa"/>
            <w:gridSpan w:val="12"/>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机房调整</w:t>
            </w:r>
          </w:p>
        </w:tc>
      </w:tr>
      <w:tr w:rsidR="00792AD6">
        <w:trPr>
          <w:trHeight w:hRule="exact" w:val="371"/>
          <w:jc w:val="center"/>
        </w:trPr>
        <w:tc>
          <w:tcPr>
            <w:tcW w:w="1245" w:type="dxa"/>
            <w:gridSpan w:val="2"/>
            <w:tcBorders>
              <w:top w:val="single" w:sz="4" w:space="0" w:color="auto"/>
              <w:left w:val="single" w:sz="4" w:space="0" w:color="auto"/>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3383" w:type="dxa"/>
            <w:gridSpan w:val="4"/>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w:t>
            </w:r>
            <w:r>
              <w:rPr>
                <w:rFonts w:ascii="仿宋_GB2312" w:eastAsia="仿宋_GB2312" w:hAnsi="宋体" w:cs="宋体"/>
                <w:kern w:val="0"/>
                <w:szCs w:val="21"/>
              </w:rPr>
              <w:t>知识产权局</w:t>
            </w:r>
          </w:p>
        </w:tc>
        <w:tc>
          <w:tcPr>
            <w:tcW w:w="1559" w:type="dxa"/>
            <w:gridSpan w:val="2"/>
            <w:tcBorders>
              <w:top w:val="nil"/>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3153" w:type="dxa"/>
            <w:gridSpan w:val="6"/>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中关村知识产权促进中心</w:t>
            </w:r>
          </w:p>
        </w:tc>
      </w:tr>
      <w:tr w:rsidR="00792AD6">
        <w:trPr>
          <w:trHeight w:hRule="exact" w:val="568"/>
          <w:jc w:val="center"/>
        </w:trPr>
        <w:tc>
          <w:tcPr>
            <w:tcW w:w="1245" w:type="dxa"/>
            <w:gridSpan w:val="2"/>
            <w:tcBorders>
              <w:top w:val="single" w:sz="4" w:space="0" w:color="auto"/>
              <w:left w:val="single" w:sz="4" w:space="0" w:color="auto"/>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3383" w:type="dxa"/>
            <w:gridSpan w:val="4"/>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王禹涵</w:t>
            </w:r>
          </w:p>
        </w:tc>
        <w:tc>
          <w:tcPr>
            <w:tcW w:w="1559" w:type="dxa"/>
            <w:gridSpan w:val="2"/>
            <w:tcBorders>
              <w:top w:val="nil"/>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3153" w:type="dxa"/>
            <w:gridSpan w:val="6"/>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60222866</w:t>
            </w:r>
          </w:p>
        </w:tc>
      </w:tr>
      <w:tr w:rsidR="00792AD6">
        <w:trPr>
          <w:trHeight w:hRule="exact" w:val="688"/>
          <w:jc w:val="center"/>
        </w:trPr>
        <w:tc>
          <w:tcPr>
            <w:tcW w:w="1245" w:type="dxa"/>
            <w:gridSpan w:val="2"/>
            <w:vMerge w:val="restart"/>
            <w:tcBorders>
              <w:top w:val="single" w:sz="4" w:space="0" w:color="auto"/>
              <w:left w:val="single" w:sz="4" w:space="0" w:color="auto"/>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r>
            <w:r>
              <w:rPr>
                <w:rFonts w:ascii="仿宋_GB2312" w:eastAsia="仿宋_GB2312" w:hAnsi="宋体" w:cs="宋体" w:hint="eastAsia"/>
                <w:kern w:val="0"/>
                <w:szCs w:val="21"/>
              </w:rPr>
              <w:t>（万元）</w:t>
            </w:r>
          </w:p>
        </w:tc>
        <w:tc>
          <w:tcPr>
            <w:tcW w:w="1561" w:type="dxa"/>
            <w:gridSpan w:val="2"/>
            <w:tcBorders>
              <w:top w:val="single" w:sz="4" w:space="0" w:color="auto"/>
              <w:left w:val="nil"/>
              <w:bottom w:val="single" w:sz="4" w:space="0" w:color="auto"/>
              <w:right w:val="single" w:sz="4" w:space="0" w:color="auto"/>
            </w:tcBorders>
            <w:vAlign w:val="center"/>
          </w:tcPr>
          <w:p w:rsidR="00792AD6" w:rsidRDefault="00792AD6">
            <w:pPr>
              <w:widowControl/>
              <w:spacing w:line="240" w:lineRule="exact"/>
              <w:jc w:val="center"/>
              <w:rPr>
                <w:rFonts w:ascii="仿宋_GB2312" w:eastAsia="仿宋_GB2312" w:hAnsi="宋体" w:cs="宋体"/>
                <w:kern w:val="0"/>
                <w:szCs w:val="21"/>
              </w:rPr>
            </w:pPr>
          </w:p>
        </w:tc>
        <w:tc>
          <w:tcPr>
            <w:tcW w:w="1822" w:type="dxa"/>
            <w:gridSpan w:val="2"/>
            <w:tcBorders>
              <w:top w:val="nil"/>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992" w:type="dxa"/>
            <w:tcBorders>
              <w:top w:val="nil"/>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027" w:type="dxa"/>
            <w:gridSpan w:val="2"/>
            <w:tcBorders>
              <w:top w:val="nil"/>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816" w:type="dxa"/>
            <w:tcBorders>
              <w:top w:val="nil"/>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1027" w:type="dxa"/>
            <w:gridSpan w:val="2"/>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850" w:type="dxa"/>
            <w:gridSpan w:val="2"/>
            <w:tcBorders>
              <w:top w:val="nil"/>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792AD6">
        <w:trPr>
          <w:trHeight w:hRule="exact" w:val="371"/>
          <w:jc w:val="center"/>
        </w:trPr>
        <w:tc>
          <w:tcPr>
            <w:tcW w:w="1245" w:type="dxa"/>
            <w:gridSpan w:val="2"/>
            <w:vMerge/>
            <w:tcBorders>
              <w:top w:val="single" w:sz="4" w:space="0" w:color="auto"/>
              <w:left w:val="single" w:sz="4" w:space="0" w:color="auto"/>
              <w:bottom w:val="single" w:sz="4" w:space="0" w:color="auto"/>
              <w:right w:val="single" w:sz="4" w:space="0" w:color="auto"/>
            </w:tcBorders>
            <w:vAlign w:val="center"/>
          </w:tcPr>
          <w:p w:rsidR="00792AD6" w:rsidRDefault="00792AD6">
            <w:pPr>
              <w:widowControl/>
              <w:spacing w:line="240" w:lineRule="exact"/>
              <w:jc w:val="center"/>
              <w:rPr>
                <w:rFonts w:ascii="仿宋_GB2312" w:eastAsia="仿宋_GB2312" w:hAnsi="宋体" w:cs="宋体"/>
                <w:kern w:val="0"/>
                <w:szCs w:val="21"/>
              </w:rPr>
            </w:pPr>
          </w:p>
        </w:tc>
        <w:tc>
          <w:tcPr>
            <w:tcW w:w="1561" w:type="dxa"/>
            <w:gridSpan w:val="2"/>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822" w:type="dxa"/>
            <w:gridSpan w:val="2"/>
            <w:tcBorders>
              <w:top w:val="nil"/>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61.08</w:t>
            </w:r>
          </w:p>
        </w:tc>
        <w:tc>
          <w:tcPr>
            <w:tcW w:w="992" w:type="dxa"/>
            <w:tcBorders>
              <w:top w:val="nil"/>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61.08</w:t>
            </w:r>
          </w:p>
        </w:tc>
        <w:tc>
          <w:tcPr>
            <w:tcW w:w="1027" w:type="dxa"/>
            <w:gridSpan w:val="2"/>
            <w:tcBorders>
              <w:top w:val="nil"/>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3.05</w:t>
            </w:r>
          </w:p>
        </w:tc>
        <w:tc>
          <w:tcPr>
            <w:tcW w:w="816" w:type="dxa"/>
            <w:tcBorders>
              <w:top w:val="nil"/>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027" w:type="dxa"/>
            <w:gridSpan w:val="2"/>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4.99</w:t>
            </w:r>
            <w:r>
              <w:rPr>
                <w:rFonts w:ascii="仿宋_GB2312" w:eastAsia="仿宋_GB2312" w:hAnsi="宋体" w:cs="宋体"/>
                <w:kern w:val="0"/>
                <w:szCs w:val="21"/>
              </w:rPr>
              <w:t>%</w:t>
            </w:r>
          </w:p>
        </w:tc>
        <w:tc>
          <w:tcPr>
            <w:tcW w:w="850" w:type="dxa"/>
            <w:gridSpan w:val="2"/>
            <w:tcBorders>
              <w:top w:val="nil"/>
              <w:left w:val="nil"/>
              <w:bottom w:val="single" w:sz="4" w:space="0" w:color="auto"/>
              <w:right w:val="single" w:sz="4" w:space="0" w:color="auto"/>
            </w:tcBorders>
            <w:vAlign w:val="center"/>
          </w:tcPr>
          <w:p w:rsidR="00792AD6" w:rsidRDefault="0081523A">
            <w:pPr>
              <w:widowControl/>
              <w:spacing w:line="240" w:lineRule="exact"/>
              <w:jc w:val="center"/>
              <w:rPr>
                <w:rFonts w:ascii="仿宋_GB2312" w:hAnsi="宋体" w:cs="宋体"/>
                <w:kern w:val="0"/>
                <w:szCs w:val="21"/>
              </w:rPr>
            </w:pPr>
            <w:r>
              <w:rPr>
                <w:rFonts w:hint="eastAsia"/>
              </w:rPr>
              <w:t>0.5</w:t>
            </w:r>
            <w:r>
              <w:rPr>
                <w:rFonts w:hint="eastAsia"/>
              </w:rPr>
              <w:t>0</w:t>
            </w:r>
          </w:p>
        </w:tc>
      </w:tr>
      <w:tr w:rsidR="00792AD6">
        <w:trPr>
          <w:trHeight w:hRule="exact" w:val="729"/>
          <w:jc w:val="center"/>
        </w:trPr>
        <w:tc>
          <w:tcPr>
            <w:tcW w:w="1245" w:type="dxa"/>
            <w:gridSpan w:val="2"/>
            <w:vMerge/>
            <w:tcBorders>
              <w:top w:val="single" w:sz="4" w:space="0" w:color="auto"/>
              <w:left w:val="single" w:sz="4" w:space="0" w:color="auto"/>
              <w:bottom w:val="single" w:sz="4" w:space="0" w:color="auto"/>
              <w:right w:val="single" w:sz="4" w:space="0" w:color="auto"/>
            </w:tcBorders>
            <w:vAlign w:val="center"/>
          </w:tcPr>
          <w:p w:rsidR="00792AD6" w:rsidRDefault="00792AD6">
            <w:pPr>
              <w:widowControl/>
              <w:spacing w:line="240" w:lineRule="exact"/>
              <w:jc w:val="center"/>
              <w:rPr>
                <w:rFonts w:ascii="仿宋_GB2312" w:eastAsia="仿宋_GB2312" w:hAnsi="宋体" w:cs="宋体"/>
                <w:kern w:val="0"/>
                <w:szCs w:val="21"/>
              </w:rPr>
            </w:pPr>
          </w:p>
        </w:tc>
        <w:tc>
          <w:tcPr>
            <w:tcW w:w="1561" w:type="dxa"/>
            <w:gridSpan w:val="2"/>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其中：当年财政拨款</w:t>
            </w:r>
          </w:p>
        </w:tc>
        <w:tc>
          <w:tcPr>
            <w:tcW w:w="1822" w:type="dxa"/>
            <w:gridSpan w:val="2"/>
            <w:tcBorders>
              <w:top w:val="nil"/>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61.08</w:t>
            </w:r>
          </w:p>
        </w:tc>
        <w:tc>
          <w:tcPr>
            <w:tcW w:w="992" w:type="dxa"/>
            <w:tcBorders>
              <w:top w:val="nil"/>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b/>
                <w:kern w:val="0"/>
                <w:szCs w:val="21"/>
              </w:rPr>
            </w:pPr>
            <w:r>
              <w:rPr>
                <w:rFonts w:ascii="仿宋_GB2312" w:eastAsia="仿宋_GB2312" w:hAnsi="宋体" w:cs="宋体" w:hint="eastAsia"/>
                <w:kern w:val="0"/>
                <w:szCs w:val="21"/>
              </w:rPr>
              <w:t>61.08</w:t>
            </w:r>
          </w:p>
        </w:tc>
        <w:tc>
          <w:tcPr>
            <w:tcW w:w="1027" w:type="dxa"/>
            <w:gridSpan w:val="2"/>
            <w:tcBorders>
              <w:top w:val="nil"/>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3.05</w:t>
            </w:r>
          </w:p>
        </w:tc>
        <w:tc>
          <w:tcPr>
            <w:tcW w:w="816" w:type="dxa"/>
            <w:tcBorders>
              <w:top w:val="nil"/>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027" w:type="dxa"/>
            <w:gridSpan w:val="2"/>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4.99%</w:t>
            </w:r>
          </w:p>
        </w:tc>
        <w:tc>
          <w:tcPr>
            <w:tcW w:w="850" w:type="dxa"/>
            <w:gridSpan w:val="2"/>
            <w:tcBorders>
              <w:top w:val="nil"/>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792AD6">
        <w:trPr>
          <w:trHeight w:hRule="exact" w:val="688"/>
          <w:jc w:val="center"/>
        </w:trPr>
        <w:tc>
          <w:tcPr>
            <w:tcW w:w="1245" w:type="dxa"/>
            <w:gridSpan w:val="2"/>
            <w:vMerge/>
            <w:tcBorders>
              <w:top w:val="single" w:sz="4" w:space="0" w:color="auto"/>
              <w:left w:val="single" w:sz="4" w:space="0" w:color="auto"/>
              <w:bottom w:val="single" w:sz="4" w:space="0" w:color="auto"/>
              <w:right w:val="single" w:sz="4" w:space="0" w:color="auto"/>
            </w:tcBorders>
            <w:vAlign w:val="center"/>
          </w:tcPr>
          <w:p w:rsidR="00792AD6" w:rsidRDefault="00792AD6">
            <w:pPr>
              <w:widowControl/>
              <w:spacing w:line="240" w:lineRule="exact"/>
              <w:jc w:val="center"/>
              <w:rPr>
                <w:rFonts w:ascii="仿宋_GB2312" w:eastAsia="仿宋_GB2312" w:hAnsi="宋体" w:cs="宋体"/>
                <w:kern w:val="0"/>
                <w:szCs w:val="21"/>
              </w:rPr>
            </w:pPr>
          </w:p>
        </w:tc>
        <w:tc>
          <w:tcPr>
            <w:tcW w:w="1561" w:type="dxa"/>
            <w:gridSpan w:val="2"/>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上年结转资金</w:t>
            </w:r>
          </w:p>
        </w:tc>
        <w:tc>
          <w:tcPr>
            <w:tcW w:w="1822" w:type="dxa"/>
            <w:gridSpan w:val="2"/>
            <w:tcBorders>
              <w:top w:val="nil"/>
              <w:left w:val="nil"/>
              <w:bottom w:val="single" w:sz="4" w:space="0" w:color="auto"/>
              <w:right w:val="single" w:sz="4" w:space="0" w:color="auto"/>
            </w:tcBorders>
            <w:vAlign w:val="center"/>
          </w:tcPr>
          <w:p w:rsidR="00792AD6" w:rsidRDefault="00792AD6">
            <w:pPr>
              <w:widowControl/>
              <w:spacing w:line="240" w:lineRule="exact"/>
              <w:jc w:val="center"/>
              <w:rPr>
                <w:rFonts w:ascii="仿宋_GB2312" w:eastAsia="仿宋_GB2312" w:hAnsi="宋体" w:cs="宋体"/>
                <w:kern w:val="0"/>
                <w:szCs w:val="21"/>
              </w:rPr>
            </w:pPr>
          </w:p>
        </w:tc>
        <w:tc>
          <w:tcPr>
            <w:tcW w:w="992" w:type="dxa"/>
            <w:tcBorders>
              <w:top w:val="nil"/>
              <w:left w:val="nil"/>
              <w:bottom w:val="single" w:sz="4" w:space="0" w:color="auto"/>
              <w:right w:val="single" w:sz="4" w:space="0" w:color="auto"/>
            </w:tcBorders>
            <w:vAlign w:val="center"/>
          </w:tcPr>
          <w:p w:rsidR="00792AD6" w:rsidRDefault="00792AD6">
            <w:pPr>
              <w:widowControl/>
              <w:spacing w:line="240" w:lineRule="exact"/>
              <w:jc w:val="center"/>
              <w:rPr>
                <w:rFonts w:ascii="仿宋_GB2312" w:eastAsia="仿宋_GB2312" w:hAnsi="宋体" w:cs="宋体"/>
                <w:kern w:val="0"/>
                <w:szCs w:val="21"/>
              </w:rPr>
            </w:pPr>
          </w:p>
        </w:tc>
        <w:tc>
          <w:tcPr>
            <w:tcW w:w="1027" w:type="dxa"/>
            <w:gridSpan w:val="2"/>
            <w:tcBorders>
              <w:top w:val="nil"/>
              <w:left w:val="nil"/>
              <w:bottom w:val="single" w:sz="4" w:space="0" w:color="auto"/>
              <w:right w:val="single" w:sz="4" w:space="0" w:color="auto"/>
            </w:tcBorders>
            <w:vAlign w:val="center"/>
          </w:tcPr>
          <w:p w:rsidR="00792AD6" w:rsidRDefault="00792AD6">
            <w:pPr>
              <w:widowControl/>
              <w:spacing w:line="240" w:lineRule="exact"/>
              <w:jc w:val="center"/>
              <w:rPr>
                <w:rFonts w:ascii="仿宋_GB2312" w:eastAsia="仿宋_GB2312" w:hAnsi="宋体" w:cs="宋体"/>
                <w:kern w:val="0"/>
                <w:szCs w:val="21"/>
              </w:rPr>
            </w:pPr>
          </w:p>
        </w:tc>
        <w:tc>
          <w:tcPr>
            <w:tcW w:w="816" w:type="dxa"/>
            <w:tcBorders>
              <w:top w:val="nil"/>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027" w:type="dxa"/>
            <w:gridSpan w:val="2"/>
            <w:tcBorders>
              <w:top w:val="single" w:sz="4" w:space="0" w:color="auto"/>
              <w:left w:val="nil"/>
              <w:bottom w:val="single" w:sz="4" w:space="0" w:color="auto"/>
              <w:right w:val="single" w:sz="4" w:space="0" w:color="auto"/>
            </w:tcBorders>
            <w:vAlign w:val="center"/>
          </w:tcPr>
          <w:p w:rsidR="00792AD6" w:rsidRDefault="00792AD6">
            <w:pPr>
              <w:widowControl/>
              <w:spacing w:line="240" w:lineRule="exact"/>
              <w:jc w:val="center"/>
              <w:rPr>
                <w:rFonts w:ascii="仿宋_GB2312" w:eastAsia="仿宋_GB2312" w:hAnsi="宋体" w:cs="宋体"/>
                <w:kern w:val="0"/>
                <w:szCs w:val="21"/>
              </w:rPr>
            </w:pPr>
          </w:p>
        </w:tc>
        <w:tc>
          <w:tcPr>
            <w:tcW w:w="850" w:type="dxa"/>
            <w:gridSpan w:val="2"/>
            <w:tcBorders>
              <w:top w:val="nil"/>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792AD6">
        <w:trPr>
          <w:trHeight w:hRule="exact" w:val="371"/>
          <w:jc w:val="center"/>
        </w:trPr>
        <w:tc>
          <w:tcPr>
            <w:tcW w:w="1245" w:type="dxa"/>
            <w:gridSpan w:val="2"/>
            <w:vMerge/>
            <w:tcBorders>
              <w:top w:val="single" w:sz="4" w:space="0" w:color="auto"/>
              <w:left w:val="single" w:sz="4" w:space="0" w:color="auto"/>
              <w:bottom w:val="single" w:sz="4" w:space="0" w:color="auto"/>
              <w:right w:val="single" w:sz="4" w:space="0" w:color="auto"/>
            </w:tcBorders>
            <w:vAlign w:val="center"/>
          </w:tcPr>
          <w:p w:rsidR="00792AD6" w:rsidRDefault="00792AD6">
            <w:pPr>
              <w:widowControl/>
              <w:spacing w:line="240" w:lineRule="exact"/>
              <w:jc w:val="center"/>
              <w:rPr>
                <w:rFonts w:ascii="仿宋_GB2312" w:eastAsia="仿宋_GB2312" w:hAnsi="宋体" w:cs="宋体"/>
                <w:kern w:val="0"/>
                <w:szCs w:val="21"/>
              </w:rPr>
            </w:pPr>
          </w:p>
        </w:tc>
        <w:tc>
          <w:tcPr>
            <w:tcW w:w="1561" w:type="dxa"/>
            <w:gridSpan w:val="2"/>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其他资金</w:t>
            </w:r>
          </w:p>
        </w:tc>
        <w:tc>
          <w:tcPr>
            <w:tcW w:w="1822" w:type="dxa"/>
            <w:gridSpan w:val="2"/>
            <w:tcBorders>
              <w:top w:val="nil"/>
              <w:left w:val="nil"/>
              <w:bottom w:val="single" w:sz="4" w:space="0" w:color="auto"/>
              <w:right w:val="single" w:sz="4" w:space="0" w:color="auto"/>
            </w:tcBorders>
            <w:vAlign w:val="center"/>
          </w:tcPr>
          <w:p w:rsidR="00792AD6" w:rsidRDefault="00792AD6">
            <w:pPr>
              <w:widowControl/>
              <w:spacing w:line="240" w:lineRule="exact"/>
              <w:jc w:val="center"/>
              <w:rPr>
                <w:rFonts w:ascii="仿宋_GB2312" w:eastAsia="仿宋_GB2312" w:hAnsi="宋体" w:cs="宋体"/>
                <w:kern w:val="0"/>
                <w:szCs w:val="21"/>
              </w:rPr>
            </w:pPr>
          </w:p>
        </w:tc>
        <w:tc>
          <w:tcPr>
            <w:tcW w:w="992" w:type="dxa"/>
            <w:tcBorders>
              <w:top w:val="nil"/>
              <w:left w:val="nil"/>
              <w:bottom w:val="single" w:sz="4" w:space="0" w:color="auto"/>
              <w:right w:val="single" w:sz="4" w:space="0" w:color="auto"/>
            </w:tcBorders>
            <w:vAlign w:val="center"/>
          </w:tcPr>
          <w:p w:rsidR="00792AD6" w:rsidRDefault="00792AD6">
            <w:pPr>
              <w:widowControl/>
              <w:spacing w:line="240" w:lineRule="exact"/>
              <w:jc w:val="center"/>
              <w:rPr>
                <w:rFonts w:ascii="仿宋_GB2312" w:eastAsia="仿宋_GB2312" w:hAnsi="宋体" w:cs="宋体"/>
                <w:kern w:val="0"/>
                <w:szCs w:val="21"/>
              </w:rPr>
            </w:pPr>
          </w:p>
        </w:tc>
        <w:tc>
          <w:tcPr>
            <w:tcW w:w="1027" w:type="dxa"/>
            <w:gridSpan w:val="2"/>
            <w:tcBorders>
              <w:top w:val="nil"/>
              <w:left w:val="nil"/>
              <w:bottom w:val="single" w:sz="4" w:space="0" w:color="auto"/>
              <w:right w:val="single" w:sz="4" w:space="0" w:color="auto"/>
            </w:tcBorders>
            <w:vAlign w:val="center"/>
          </w:tcPr>
          <w:p w:rsidR="00792AD6" w:rsidRDefault="00792AD6">
            <w:pPr>
              <w:widowControl/>
              <w:spacing w:line="240" w:lineRule="exact"/>
              <w:jc w:val="center"/>
              <w:rPr>
                <w:rFonts w:ascii="仿宋_GB2312" w:eastAsia="仿宋_GB2312" w:hAnsi="宋体" w:cs="宋体"/>
                <w:kern w:val="0"/>
                <w:szCs w:val="21"/>
              </w:rPr>
            </w:pPr>
          </w:p>
        </w:tc>
        <w:tc>
          <w:tcPr>
            <w:tcW w:w="816" w:type="dxa"/>
            <w:tcBorders>
              <w:top w:val="nil"/>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027" w:type="dxa"/>
            <w:gridSpan w:val="2"/>
            <w:tcBorders>
              <w:top w:val="single" w:sz="4" w:space="0" w:color="auto"/>
              <w:left w:val="nil"/>
              <w:bottom w:val="single" w:sz="4" w:space="0" w:color="auto"/>
              <w:right w:val="single" w:sz="4" w:space="0" w:color="auto"/>
            </w:tcBorders>
            <w:vAlign w:val="center"/>
          </w:tcPr>
          <w:p w:rsidR="00792AD6" w:rsidRDefault="00792AD6">
            <w:pPr>
              <w:widowControl/>
              <w:spacing w:line="240" w:lineRule="exact"/>
              <w:jc w:val="center"/>
              <w:rPr>
                <w:rFonts w:ascii="仿宋_GB2312" w:eastAsia="仿宋_GB2312" w:hAnsi="宋体" w:cs="宋体"/>
                <w:kern w:val="0"/>
                <w:szCs w:val="21"/>
              </w:rPr>
            </w:pPr>
          </w:p>
        </w:tc>
        <w:tc>
          <w:tcPr>
            <w:tcW w:w="850" w:type="dxa"/>
            <w:gridSpan w:val="2"/>
            <w:tcBorders>
              <w:top w:val="nil"/>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792AD6">
        <w:trPr>
          <w:trHeight w:hRule="exact" w:val="473"/>
          <w:jc w:val="center"/>
        </w:trPr>
        <w:tc>
          <w:tcPr>
            <w:tcW w:w="587" w:type="dxa"/>
            <w:vMerge w:val="restart"/>
            <w:tcBorders>
              <w:top w:val="nil"/>
              <w:left w:val="single" w:sz="4" w:space="0" w:color="auto"/>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4041" w:type="dxa"/>
            <w:gridSpan w:val="5"/>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4712" w:type="dxa"/>
            <w:gridSpan w:val="8"/>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792AD6">
        <w:trPr>
          <w:trHeight w:hRule="exact" w:val="1939"/>
          <w:jc w:val="center"/>
        </w:trPr>
        <w:tc>
          <w:tcPr>
            <w:tcW w:w="587" w:type="dxa"/>
            <w:vMerge/>
            <w:tcBorders>
              <w:top w:val="nil"/>
              <w:left w:val="single" w:sz="4" w:space="0" w:color="auto"/>
              <w:bottom w:val="single" w:sz="4" w:space="0" w:color="auto"/>
              <w:right w:val="single" w:sz="4" w:space="0" w:color="auto"/>
            </w:tcBorders>
            <w:vAlign w:val="center"/>
          </w:tcPr>
          <w:p w:rsidR="00792AD6" w:rsidRDefault="00792AD6">
            <w:pPr>
              <w:widowControl/>
              <w:spacing w:line="240" w:lineRule="exact"/>
              <w:jc w:val="center"/>
              <w:rPr>
                <w:rFonts w:ascii="仿宋_GB2312" w:eastAsia="仿宋_GB2312" w:hAnsi="宋体" w:cs="宋体"/>
                <w:kern w:val="0"/>
                <w:szCs w:val="21"/>
              </w:rPr>
            </w:pPr>
          </w:p>
        </w:tc>
        <w:tc>
          <w:tcPr>
            <w:tcW w:w="4041" w:type="dxa"/>
            <w:gridSpan w:val="5"/>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按照市编办批复，原中关村知识产权促进局和原北京市知识产权信息中心整合成立中关村知识产权促进中心，空间不变人员增加。机房相关设备于</w:t>
            </w:r>
            <w:r>
              <w:rPr>
                <w:rFonts w:ascii="仿宋_GB2312" w:eastAsia="仿宋_GB2312" w:hAnsi="宋体" w:cs="宋体" w:hint="eastAsia"/>
                <w:kern w:val="0"/>
                <w:szCs w:val="21"/>
              </w:rPr>
              <w:t>2021</w:t>
            </w:r>
            <w:r>
              <w:rPr>
                <w:rFonts w:ascii="仿宋_GB2312" w:eastAsia="仿宋_GB2312" w:hAnsi="宋体" w:cs="宋体" w:hint="eastAsia"/>
                <w:kern w:val="0"/>
                <w:szCs w:val="21"/>
              </w:rPr>
              <w:t>年底前全部上云完毕</w:t>
            </w:r>
            <w:r>
              <w:rPr>
                <w:rFonts w:ascii="仿宋_GB2312" w:eastAsia="仿宋_GB2312" w:hAnsi="宋体" w:cs="宋体" w:hint="eastAsia"/>
                <w:kern w:val="0"/>
                <w:szCs w:val="21"/>
              </w:rPr>
              <w:t>,</w:t>
            </w:r>
            <w:r>
              <w:rPr>
                <w:rFonts w:ascii="仿宋_GB2312" w:eastAsia="仿宋_GB2312" w:hAnsi="宋体" w:cs="宋体" w:hint="eastAsia"/>
                <w:kern w:val="0"/>
                <w:szCs w:val="21"/>
              </w:rPr>
              <w:t>机房占地面积约</w:t>
            </w:r>
            <w:r>
              <w:rPr>
                <w:rFonts w:ascii="仿宋_GB2312" w:eastAsia="仿宋_GB2312" w:hAnsi="宋体" w:cs="宋体" w:hint="eastAsia"/>
                <w:kern w:val="0"/>
                <w:szCs w:val="21"/>
              </w:rPr>
              <w:t>200</w:t>
            </w:r>
            <w:r>
              <w:rPr>
                <w:rFonts w:ascii="仿宋_GB2312" w:eastAsia="仿宋_GB2312" w:hAnsi="宋体" w:cs="宋体" w:hint="eastAsia"/>
                <w:kern w:val="0"/>
                <w:szCs w:val="21"/>
              </w:rPr>
              <w:t>平米</w:t>
            </w:r>
            <w:r>
              <w:rPr>
                <w:rFonts w:ascii="仿宋_GB2312" w:eastAsia="仿宋_GB2312" w:hAnsi="宋体" w:cs="宋体" w:hint="eastAsia"/>
                <w:kern w:val="0"/>
                <w:szCs w:val="21"/>
              </w:rPr>
              <w:t>,</w:t>
            </w:r>
            <w:r>
              <w:rPr>
                <w:rFonts w:ascii="仿宋_GB2312" w:eastAsia="仿宋_GB2312" w:hAnsi="宋体" w:cs="宋体" w:hint="eastAsia"/>
                <w:kern w:val="0"/>
                <w:szCs w:val="21"/>
              </w:rPr>
              <w:t>需将现有机房进行调整，空间布局需要重新确认。</w:t>
            </w:r>
          </w:p>
        </w:tc>
        <w:tc>
          <w:tcPr>
            <w:tcW w:w="4712" w:type="dxa"/>
            <w:gridSpan w:val="8"/>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按照机房调整工作计划，完成图纸设计环节与工程造价环节。促进中心整体搬迁，原有机房调整项目无法执行，剩余资金上缴财政。</w:t>
            </w:r>
          </w:p>
        </w:tc>
      </w:tr>
      <w:tr w:rsidR="00792AD6">
        <w:trPr>
          <w:gridAfter w:val="1"/>
          <w:wAfter w:w="13" w:type="dxa"/>
          <w:trHeight w:hRule="exact" w:val="1008"/>
          <w:jc w:val="center"/>
        </w:trPr>
        <w:tc>
          <w:tcPr>
            <w:tcW w:w="587" w:type="dxa"/>
            <w:vMerge w:val="restart"/>
            <w:tcBorders>
              <w:top w:val="single" w:sz="4" w:space="0" w:color="auto"/>
              <w:left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r>
            <w:r>
              <w:rPr>
                <w:rFonts w:ascii="仿宋_GB2312" w:eastAsia="仿宋_GB2312" w:hAnsi="宋体" w:cs="宋体" w:hint="eastAsia"/>
                <w:kern w:val="0"/>
                <w:szCs w:val="21"/>
              </w:rPr>
              <w:t>效</w:t>
            </w:r>
            <w:r>
              <w:rPr>
                <w:rFonts w:ascii="仿宋_GB2312" w:eastAsia="仿宋_GB2312" w:hAnsi="宋体" w:cs="宋体" w:hint="eastAsia"/>
                <w:kern w:val="0"/>
                <w:szCs w:val="21"/>
              </w:rPr>
              <w:br/>
            </w:r>
            <w:r>
              <w:rPr>
                <w:rFonts w:ascii="仿宋_GB2312" w:eastAsia="仿宋_GB2312" w:hAnsi="宋体" w:cs="宋体" w:hint="eastAsia"/>
                <w:kern w:val="0"/>
                <w:szCs w:val="21"/>
              </w:rPr>
              <w:t>指</w:t>
            </w:r>
            <w:r>
              <w:rPr>
                <w:rFonts w:ascii="仿宋_GB2312" w:eastAsia="仿宋_GB2312" w:hAnsi="宋体" w:cs="宋体" w:hint="eastAsia"/>
                <w:kern w:val="0"/>
                <w:szCs w:val="21"/>
              </w:rPr>
              <w:br/>
            </w:r>
            <w:r>
              <w:rPr>
                <w:rFonts w:ascii="仿宋_GB2312" w:eastAsia="仿宋_GB2312" w:hAnsi="宋体" w:cs="宋体" w:hint="eastAsia"/>
                <w:kern w:val="0"/>
                <w:szCs w:val="21"/>
              </w:rPr>
              <w:t>标</w:t>
            </w:r>
          </w:p>
        </w:tc>
        <w:tc>
          <w:tcPr>
            <w:tcW w:w="658" w:type="dxa"/>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992" w:type="dxa"/>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945" w:type="dxa"/>
            <w:gridSpan w:val="2"/>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1446" w:type="dxa"/>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1559" w:type="dxa"/>
            <w:gridSpan w:val="2"/>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1276" w:type="dxa"/>
            <w:gridSpan w:val="2"/>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709" w:type="dxa"/>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155" w:type="dxa"/>
            <w:gridSpan w:val="2"/>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偏差原因分析及改进措施</w:t>
            </w:r>
          </w:p>
        </w:tc>
      </w:tr>
      <w:tr w:rsidR="00792AD6">
        <w:trPr>
          <w:gridAfter w:val="1"/>
          <w:wAfter w:w="13" w:type="dxa"/>
          <w:trHeight w:val="576"/>
          <w:jc w:val="center"/>
        </w:trPr>
        <w:tc>
          <w:tcPr>
            <w:tcW w:w="587" w:type="dxa"/>
            <w:vMerge/>
            <w:tcBorders>
              <w:left w:val="single" w:sz="4" w:space="0" w:color="auto"/>
              <w:right w:val="single" w:sz="4" w:space="0" w:color="auto"/>
            </w:tcBorders>
            <w:vAlign w:val="center"/>
          </w:tcPr>
          <w:p w:rsidR="00792AD6" w:rsidRDefault="00792AD6">
            <w:pPr>
              <w:widowControl/>
              <w:spacing w:line="240" w:lineRule="exact"/>
              <w:jc w:val="center"/>
              <w:rPr>
                <w:rFonts w:ascii="仿宋_GB2312" w:eastAsia="仿宋_GB2312" w:hAnsi="宋体" w:cs="宋体"/>
                <w:kern w:val="0"/>
                <w:szCs w:val="21"/>
              </w:rPr>
            </w:pPr>
          </w:p>
        </w:tc>
        <w:tc>
          <w:tcPr>
            <w:tcW w:w="658" w:type="dxa"/>
            <w:tcBorders>
              <w:top w:val="single" w:sz="4" w:space="0" w:color="auto"/>
              <w:left w:val="single" w:sz="4" w:space="0" w:color="auto"/>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992" w:type="dxa"/>
            <w:tcBorders>
              <w:top w:val="single" w:sz="4" w:space="0" w:color="auto"/>
              <w:left w:val="single" w:sz="4" w:space="0" w:color="auto"/>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945" w:type="dxa"/>
            <w:gridSpan w:val="2"/>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机房调整面积</w:t>
            </w:r>
          </w:p>
        </w:tc>
        <w:tc>
          <w:tcPr>
            <w:tcW w:w="1446" w:type="dxa"/>
            <w:tcBorders>
              <w:top w:val="single" w:sz="4" w:space="0" w:color="auto"/>
              <w:left w:val="nil"/>
              <w:bottom w:val="single" w:sz="4" w:space="0" w:color="auto"/>
              <w:right w:val="single" w:sz="4" w:space="0" w:color="auto"/>
            </w:tcBorders>
            <w:shd w:val="clear" w:color="auto" w:fill="auto"/>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=180</w:t>
            </w:r>
            <w:r>
              <w:rPr>
                <w:rFonts w:ascii="仿宋_GB2312" w:eastAsia="仿宋_GB2312" w:hAnsi="宋体" w:cs="宋体" w:hint="eastAsia"/>
                <w:kern w:val="0"/>
                <w:szCs w:val="21"/>
              </w:rPr>
              <w:t>平米</w:t>
            </w:r>
          </w:p>
        </w:tc>
        <w:tc>
          <w:tcPr>
            <w:tcW w:w="1559" w:type="dxa"/>
            <w:gridSpan w:val="2"/>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276" w:type="dxa"/>
            <w:gridSpan w:val="2"/>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709" w:type="dxa"/>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155" w:type="dxa"/>
            <w:gridSpan w:val="2"/>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促进中心整体搬迁，原有机房调整项目无法执行，剩余资金上缴财政</w:t>
            </w:r>
          </w:p>
        </w:tc>
      </w:tr>
      <w:tr w:rsidR="00792AD6" w:rsidTr="00DD1E4B">
        <w:trPr>
          <w:gridAfter w:val="1"/>
          <w:wAfter w:w="13" w:type="dxa"/>
          <w:trHeight w:hRule="exact" w:val="2562"/>
          <w:jc w:val="center"/>
        </w:trPr>
        <w:tc>
          <w:tcPr>
            <w:tcW w:w="587" w:type="dxa"/>
            <w:vMerge/>
            <w:tcBorders>
              <w:left w:val="single" w:sz="4" w:space="0" w:color="auto"/>
              <w:right w:val="single" w:sz="4" w:space="0" w:color="auto"/>
            </w:tcBorders>
            <w:vAlign w:val="center"/>
          </w:tcPr>
          <w:p w:rsidR="00792AD6" w:rsidRDefault="00792AD6">
            <w:pPr>
              <w:widowControl/>
              <w:spacing w:line="240" w:lineRule="exact"/>
              <w:jc w:val="center"/>
              <w:rPr>
                <w:rFonts w:ascii="仿宋_GB2312" w:eastAsia="仿宋_GB2312" w:hAnsi="宋体" w:cs="宋体"/>
                <w:kern w:val="0"/>
                <w:szCs w:val="21"/>
              </w:rPr>
            </w:pPr>
          </w:p>
        </w:tc>
        <w:tc>
          <w:tcPr>
            <w:tcW w:w="658" w:type="dxa"/>
            <w:tcBorders>
              <w:top w:val="single" w:sz="4" w:space="0" w:color="auto"/>
              <w:left w:val="single" w:sz="4" w:space="0" w:color="auto"/>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992" w:type="dxa"/>
            <w:tcBorders>
              <w:left w:val="single" w:sz="4" w:space="0" w:color="auto"/>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945" w:type="dxa"/>
            <w:gridSpan w:val="2"/>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按要求改造完成验收合格后，进行资金支付</w:t>
            </w:r>
          </w:p>
        </w:tc>
        <w:tc>
          <w:tcPr>
            <w:tcW w:w="1446" w:type="dxa"/>
            <w:tcBorders>
              <w:left w:val="nil"/>
              <w:bottom w:val="single" w:sz="4" w:space="0" w:color="auto"/>
              <w:right w:val="single" w:sz="4" w:space="0" w:color="auto"/>
            </w:tcBorders>
            <w:shd w:val="clear" w:color="auto" w:fill="auto"/>
            <w:vAlign w:val="center"/>
          </w:tcPr>
          <w:p w:rsidR="00792AD6" w:rsidRDefault="0081523A">
            <w:pPr>
              <w:widowControl/>
              <w:spacing w:line="240" w:lineRule="exact"/>
              <w:jc w:val="center"/>
              <w:rPr>
                <w:rFonts w:ascii="仿宋_GB2312" w:eastAsia="仿宋_GB2312" w:hAnsi="宋体" w:cs="宋体"/>
                <w:kern w:val="0"/>
                <w:szCs w:val="21"/>
              </w:rPr>
            </w:pPr>
            <w:r>
              <w:rPr>
                <w:rFonts w:hint="eastAsia"/>
              </w:rPr>
              <w:t>≤</w:t>
            </w:r>
            <w:r>
              <w:rPr>
                <w:rFonts w:ascii="仿宋_GB2312" w:eastAsia="仿宋_GB2312" w:hAnsi="宋体" w:cs="宋体" w:hint="eastAsia"/>
                <w:kern w:val="0"/>
                <w:szCs w:val="21"/>
              </w:rPr>
              <w:t>12</w:t>
            </w:r>
            <w:r>
              <w:rPr>
                <w:rFonts w:ascii="仿宋_GB2312" w:eastAsia="仿宋_GB2312" w:hAnsi="宋体" w:cs="宋体" w:hint="eastAsia"/>
                <w:kern w:val="0"/>
                <w:szCs w:val="21"/>
              </w:rPr>
              <w:t>月</w:t>
            </w:r>
          </w:p>
        </w:tc>
        <w:tc>
          <w:tcPr>
            <w:tcW w:w="1559" w:type="dxa"/>
            <w:gridSpan w:val="2"/>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276" w:type="dxa"/>
            <w:gridSpan w:val="2"/>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709" w:type="dxa"/>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155" w:type="dxa"/>
            <w:gridSpan w:val="2"/>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促进中心整体搬迁，原有机房调整项目无法执行，剩余资金上缴财政</w:t>
            </w:r>
          </w:p>
        </w:tc>
      </w:tr>
      <w:tr w:rsidR="00792AD6" w:rsidTr="00DD1E4B">
        <w:trPr>
          <w:gridAfter w:val="1"/>
          <w:wAfter w:w="13" w:type="dxa"/>
          <w:trHeight w:hRule="exact" w:val="2420"/>
          <w:jc w:val="center"/>
        </w:trPr>
        <w:tc>
          <w:tcPr>
            <w:tcW w:w="587" w:type="dxa"/>
            <w:vMerge/>
            <w:tcBorders>
              <w:left w:val="single" w:sz="4" w:space="0" w:color="auto"/>
              <w:right w:val="single" w:sz="4" w:space="0" w:color="auto"/>
            </w:tcBorders>
            <w:vAlign w:val="center"/>
          </w:tcPr>
          <w:p w:rsidR="00792AD6" w:rsidRDefault="00792AD6">
            <w:pPr>
              <w:widowControl/>
              <w:spacing w:line="240" w:lineRule="exact"/>
              <w:jc w:val="center"/>
              <w:rPr>
                <w:rFonts w:ascii="仿宋_GB2312" w:eastAsia="仿宋_GB2312" w:hAnsi="宋体" w:cs="宋体"/>
                <w:kern w:val="0"/>
                <w:szCs w:val="21"/>
              </w:rPr>
            </w:pPr>
          </w:p>
        </w:tc>
        <w:tc>
          <w:tcPr>
            <w:tcW w:w="658" w:type="dxa"/>
            <w:tcBorders>
              <w:top w:val="single" w:sz="4" w:space="0" w:color="auto"/>
              <w:left w:val="single" w:sz="4" w:space="0" w:color="auto"/>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992" w:type="dxa"/>
            <w:tcBorders>
              <w:top w:val="single" w:sz="4" w:space="0" w:color="auto"/>
              <w:left w:val="single" w:sz="4" w:space="0" w:color="auto"/>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945" w:type="dxa"/>
            <w:gridSpan w:val="2"/>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费用控制</w:t>
            </w:r>
          </w:p>
        </w:tc>
        <w:tc>
          <w:tcPr>
            <w:tcW w:w="1446" w:type="dxa"/>
            <w:tcBorders>
              <w:top w:val="single" w:sz="4" w:space="0" w:color="auto"/>
              <w:left w:val="nil"/>
              <w:bottom w:val="single" w:sz="4" w:space="0" w:color="auto"/>
              <w:right w:val="single" w:sz="4" w:space="0" w:color="auto"/>
            </w:tcBorders>
            <w:shd w:val="clear" w:color="auto" w:fill="auto"/>
            <w:vAlign w:val="center"/>
          </w:tcPr>
          <w:p w:rsidR="00792AD6" w:rsidRDefault="0081523A">
            <w:pPr>
              <w:widowControl/>
              <w:spacing w:line="240" w:lineRule="exact"/>
              <w:jc w:val="center"/>
              <w:rPr>
                <w:rFonts w:ascii="仿宋_GB2312" w:eastAsia="仿宋_GB2312" w:hAnsi="宋体" w:cs="宋体"/>
                <w:kern w:val="0"/>
                <w:szCs w:val="21"/>
              </w:rPr>
            </w:pPr>
            <w:r>
              <w:rPr>
                <w:rFonts w:hint="eastAsia"/>
              </w:rPr>
              <w:t>≤</w:t>
            </w:r>
            <w:r>
              <w:rPr>
                <w:rFonts w:ascii="仿宋_GB2312" w:eastAsia="仿宋_GB2312" w:hAnsi="宋体" w:cs="宋体" w:hint="eastAsia"/>
                <w:kern w:val="0"/>
                <w:szCs w:val="21"/>
              </w:rPr>
              <w:t>61.08</w:t>
            </w:r>
            <w:r>
              <w:rPr>
                <w:rFonts w:ascii="仿宋_GB2312" w:eastAsia="仿宋_GB2312" w:hAnsi="宋体" w:cs="宋体" w:hint="eastAsia"/>
                <w:kern w:val="0"/>
                <w:szCs w:val="21"/>
              </w:rPr>
              <w:t>万元</w:t>
            </w:r>
          </w:p>
        </w:tc>
        <w:tc>
          <w:tcPr>
            <w:tcW w:w="1559" w:type="dxa"/>
            <w:gridSpan w:val="2"/>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3.05</w:t>
            </w:r>
            <w:r>
              <w:rPr>
                <w:rFonts w:ascii="仿宋_GB2312" w:eastAsia="仿宋_GB2312" w:hAnsi="宋体" w:cs="宋体" w:hint="eastAsia"/>
                <w:kern w:val="0"/>
                <w:szCs w:val="21"/>
              </w:rPr>
              <w:t>万元</w:t>
            </w:r>
          </w:p>
        </w:tc>
        <w:tc>
          <w:tcPr>
            <w:tcW w:w="1276" w:type="dxa"/>
            <w:gridSpan w:val="2"/>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709" w:type="dxa"/>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155" w:type="dxa"/>
            <w:gridSpan w:val="2"/>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促进中心整体搬迁，原有机房调整项目无法执行，剩余资金上缴财政</w:t>
            </w:r>
          </w:p>
        </w:tc>
      </w:tr>
      <w:tr w:rsidR="00792AD6">
        <w:trPr>
          <w:gridAfter w:val="1"/>
          <w:wAfter w:w="13" w:type="dxa"/>
          <w:trHeight w:hRule="exact" w:val="3120"/>
          <w:jc w:val="center"/>
        </w:trPr>
        <w:tc>
          <w:tcPr>
            <w:tcW w:w="587" w:type="dxa"/>
            <w:vMerge/>
            <w:tcBorders>
              <w:left w:val="single" w:sz="4" w:space="0" w:color="auto"/>
              <w:right w:val="single" w:sz="4" w:space="0" w:color="auto"/>
            </w:tcBorders>
            <w:vAlign w:val="center"/>
          </w:tcPr>
          <w:p w:rsidR="00792AD6" w:rsidRDefault="00792AD6">
            <w:pPr>
              <w:widowControl/>
              <w:spacing w:line="240" w:lineRule="exact"/>
              <w:jc w:val="center"/>
              <w:rPr>
                <w:rFonts w:ascii="仿宋_GB2312" w:eastAsia="仿宋_GB2312" w:hAnsi="宋体" w:cs="宋体"/>
                <w:kern w:val="0"/>
                <w:szCs w:val="21"/>
              </w:rPr>
            </w:pPr>
          </w:p>
        </w:tc>
        <w:tc>
          <w:tcPr>
            <w:tcW w:w="658" w:type="dxa"/>
            <w:tcBorders>
              <w:top w:val="single" w:sz="4" w:space="0" w:color="auto"/>
              <w:left w:val="single" w:sz="4" w:space="0" w:color="auto"/>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992" w:type="dxa"/>
            <w:tcBorders>
              <w:left w:val="single" w:sz="4" w:space="0" w:color="auto"/>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945" w:type="dxa"/>
            <w:gridSpan w:val="2"/>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可持续使用时间</w:t>
            </w:r>
          </w:p>
        </w:tc>
        <w:tc>
          <w:tcPr>
            <w:tcW w:w="1446" w:type="dxa"/>
            <w:tcBorders>
              <w:left w:val="nil"/>
              <w:bottom w:val="single" w:sz="4" w:space="0" w:color="auto"/>
              <w:right w:val="single" w:sz="4" w:space="0" w:color="auto"/>
            </w:tcBorders>
            <w:shd w:val="clear" w:color="auto" w:fill="auto"/>
            <w:vAlign w:val="center"/>
          </w:tcPr>
          <w:p w:rsidR="00792AD6" w:rsidRDefault="0081523A">
            <w:pPr>
              <w:widowControl/>
              <w:spacing w:line="240" w:lineRule="exact"/>
              <w:jc w:val="center"/>
              <w:rPr>
                <w:rFonts w:ascii="仿宋_GB2312" w:eastAsia="仿宋_GB2312" w:hAnsi="宋体" w:cs="宋体"/>
                <w:kern w:val="0"/>
                <w:szCs w:val="21"/>
              </w:rPr>
            </w:pPr>
            <w:r>
              <w:rPr>
                <w:rFonts w:ascii="宋体" w:hAnsi="宋体" w:hint="eastAsia"/>
              </w:rPr>
              <w:t>≥</w:t>
            </w:r>
            <w:r>
              <w:rPr>
                <w:rFonts w:ascii="仿宋_GB2312" w:eastAsia="仿宋_GB2312" w:hAnsi="宋体" w:cs="宋体" w:hint="eastAsia"/>
                <w:kern w:val="0"/>
                <w:szCs w:val="21"/>
              </w:rPr>
              <w:t>3</w:t>
            </w:r>
            <w:r>
              <w:rPr>
                <w:rFonts w:ascii="仿宋_GB2312" w:eastAsia="仿宋_GB2312" w:hAnsi="宋体" w:cs="宋体" w:hint="eastAsia"/>
                <w:kern w:val="0"/>
                <w:szCs w:val="21"/>
              </w:rPr>
              <w:t>年</w:t>
            </w:r>
          </w:p>
        </w:tc>
        <w:tc>
          <w:tcPr>
            <w:tcW w:w="1559" w:type="dxa"/>
            <w:gridSpan w:val="2"/>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276" w:type="dxa"/>
            <w:gridSpan w:val="2"/>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709" w:type="dxa"/>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155" w:type="dxa"/>
            <w:gridSpan w:val="2"/>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促进中心整体搬迁，原有机房调整项目无法执行，剩余资金上缴财政</w:t>
            </w:r>
          </w:p>
        </w:tc>
      </w:tr>
      <w:tr w:rsidR="00792AD6">
        <w:trPr>
          <w:gridAfter w:val="1"/>
          <w:wAfter w:w="13" w:type="dxa"/>
          <w:trHeight w:hRule="exact" w:val="3406"/>
          <w:jc w:val="center"/>
        </w:trPr>
        <w:tc>
          <w:tcPr>
            <w:tcW w:w="587" w:type="dxa"/>
            <w:vMerge/>
            <w:tcBorders>
              <w:left w:val="single" w:sz="4" w:space="0" w:color="auto"/>
              <w:bottom w:val="single" w:sz="4" w:space="0" w:color="auto"/>
              <w:right w:val="single" w:sz="4" w:space="0" w:color="auto"/>
            </w:tcBorders>
            <w:vAlign w:val="center"/>
          </w:tcPr>
          <w:p w:rsidR="00792AD6" w:rsidRDefault="00792AD6">
            <w:pPr>
              <w:widowControl/>
              <w:spacing w:line="240" w:lineRule="exact"/>
              <w:jc w:val="center"/>
              <w:rPr>
                <w:rFonts w:ascii="仿宋_GB2312" w:eastAsia="仿宋_GB2312" w:hAnsi="宋体" w:cs="宋体"/>
                <w:kern w:val="0"/>
                <w:szCs w:val="21"/>
              </w:rPr>
            </w:pPr>
          </w:p>
        </w:tc>
        <w:tc>
          <w:tcPr>
            <w:tcW w:w="658" w:type="dxa"/>
            <w:tcBorders>
              <w:top w:val="single" w:sz="4" w:space="0" w:color="auto"/>
              <w:left w:val="single" w:sz="4" w:space="0" w:color="auto"/>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满意度指标</w:t>
            </w:r>
          </w:p>
        </w:tc>
        <w:tc>
          <w:tcPr>
            <w:tcW w:w="992" w:type="dxa"/>
            <w:tcBorders>
              <w:top w:val="single" w:sz="4" w:space="0" w:color="auto"/>
              <w:left w:val="single" w:sz="4" w:space="0" w:color="auto"/>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服务对象满意度指标</w:t>
            </w:r>
          </w:p>
        </w:tc>
        <w:tc>
          <w:tcPr>
            <w:tcW w:w="945" w:type="dxa"/>
            <w:gridSpan w:val="2"/>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员工对办公环境满意度</w:t>
            </w:r>
          </w:p>
        </w:tc>
        <w:tc>
          <w:tcPr>
            <w:tcW w:w="1446" w:type="dxa"/>
            <w:tcBorders>
              <w:top w:val="single" w:sz="4" w:space="0" w:color="auto"/>
              <w:left w:val="nil"/>
              <w:bottom w:val="single" w:sz="4" w:space="0" w:color="auto"/>
              <w:right w:val="single" w:sz="4" w:space="0" w:color="auto"/>
            </w:tcBorders>
            <w:shd w:val="clear" w:color="auto" w:fill="auto"/>
            <w:vAlign w:val="center"/>
          </w:tcPr>
          <w:p w:rsidR="00792AD6" w:rsidRDefault="0081523A">
            <w:pPr>
              <w:widowControl/>
              <w:spacing w:line="240" w:lineRule="exact"/>
              <w:jc w:val="center"/>
              <w:rPr>
                <w:rFonts w:ascii="仿宋_GB2312" w:eastAsia="仿宋_GB2312" w:hAnsi="宋体" w:cs="宋体"/>
                <w:kern w:val="0"/>
                <w:szCs w:val="21"/>
              </w:rPr>
            </w:pPr>
            <w:r>
              <w:rPr>
                <w:rFonts w:ascii="宋体" w:hAnsi="宋体" w:hint="eastAsia"/>
              </w:rPr>
              <w:t>≥</w:t>
            </w:r>
            <w:r>
              <w:rPr>
                <w:rFonts w:ascii="仿宋_GB2312" w:eastAsia="仿宋_GB2312" w:hAnsi="宋体" w:cs="宋体" w:hint="eastAsia"/>
                <w:kern w:val="0"/>
                <w:szCs w:val="21"/>
              </w:rPr>
              <w:t>85%</w:t>
            </w:r>
          </w:p>
        </w:tc>
        <w:tc>
          <w:tcPr>
            <w:tcW w:w="1559" w:type="dxa"/>
            <w:gridSpan w:val="2"/>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276" w:type="dxa"/>
            <w:gridSpan w:val="2"/>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709" w:type="dxa"/>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155" w:type="dxa"/>
            <w:gridSpan w:val="2"/>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促进中心整体搬迁，原有机房调整项目无法执行，剩余资金上缴财政</w:t>
            </w:r>
          </w:p>
        </w:tc>
      </w:tr>
      <w:tr w:rsidR="00792AD6">
        <w:trPr>
          <w:trHeight w:hRule="exact" w:val="579"/>
          <w:jc w:val="center"/>
        </w:trPr>
        <w:tc>
          <w:tcPr>
            <w:tcW w:w="6187" w:type="dxa"/>
            <w:gridSpan w:val="8"/>
            <w:tcBorders>
              <w:top w:val="single" w:sz="4" w:space="0" w:color="auto"/>
              <w:left w:val="single" w:sz="4" w:space="0" w:color="auto"/>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1276" w:type="dxa"/>
            <w:gridSpan w:val="2"/>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709" w:type="dxa"/>
            <w:tcBorders>
              <w:top w:val="single" w:sz="4" w:space="0" w:color="auto"/>
              <w:left w:val="nil"/>
              <w:bottom w:val="single" w:sz="4" w:space="0" w:color="auto"/>
              <w:right w:val="single" w:sz="4" w:space="0" w:color="auto"/>
            </w:tcBorders>
            <w:vAlign w:val="center"/>
          </w:tcPr>
          <w:p w:rsidR="00792AD6" w:rsidRDefault="0081523A">
            <w:pPr>
              <w:widowControl/>
              <w:spacing w:line="240" w:lineRule="exact"/>
              <w:jc w:val="center"/>
              <w:rPr>
                <w:rFonts w:ascii="仿宋_GB2312" w:hAnsi="宋体" w:cs="宋体"/>
                <w:color w:val="000000"/>
                <w:kern w:val="0"/>
                <w:szCs w:val="21"/>
              </w:rPr>
            </w:pPr>
            <w:r>
              <w:rPr>
                <w:rFonts w:hint="eastAsia"/>
              </w:rPr>
              <w:t>0.5</w:t>
            </w:r>
            <w:r>
              <w:rPr>
                <w:rFonts w:hint="eastAsia"/>
              </w:rPr>
              <w:t>0</w:t>
            </w:r>
          </w:p>
        </w:tc>
        <w:tc>
          <w:tcPr>
            <w:tcW w:w="1168" w:type="dxa"/>
            <w:gridSpan w:val="3"/>
            <w:tcBorders>
              <w:top w:val="single" w:sz="4" w:space="0" w:color="auto"/>
              <w:left w:val="nil"/>
              <w:bottom w:val="single" w:sz="4" w:space="0" w:color="auto"/>
              <w:right w:val="single" w:sz="4" w:space="0" w:color="auto"/>
            </w:tcBorders>
            <w:vAlign w:val="center"/>
          </w:tcPr>
          <w:p w:rsidR="00792AD6" w:rsidRDefault="00792AD6">
            <w:pPr>
              <w:widowControl/>
              <w:spacing w:line="240" w:lineRule="exact"/>
              <w:jc w:val="center"/>
              <w:rPr>
                <w:rFonts w:ascii="仿宋_GB2312" w:eastAsia="仿宋_GB2312" w:hAnsi="宋体" w:cs="宋体"/>
                <w:kern w:val="0"/>
                <w:szCs w:val="21"/>
              </w:rPr>
            </w:pPr>
          </w:p>
        </w:tc>
      </w:tr>
    </w:tbl>
    <w:p w:rsidR="00792AD6" w:rsidRDefault="00792AD6">
      <w:pPr>
        <w:rPr>
          <w:rFonts w:ascii="仿宋_GB2312" w:eastAsia="仿宋_GB2312"/>
          <w:vanish/>
          <w:sz w:val="32"/>
          <w:szCs w:val="32"/>
        </w:rPr>
      </w:pPr>
      <w:bookmarkStart w:id="0" w:name="_GoBack"/>
      <w:bookmarkEnd w:id="0"/>
    </w:p>
    <w:p w:rsidR="00792AD6" w:rsidRDefault="00792AD6">
      <w:pPr>
        <w:spacing w:line="520" w:lineRule="exact"/>
        <w:ind w:firstLineChars="200" w:firstLine="640"/>
        <w:rPr>
          <w:rFonts w:ascii="仿宋_GB2312" w:eastAsia="仿宋_GB2312" w:hAnsi="宋体" w:cs="宋体"/>
          <w:color w:val="000000"/>
          <w:kern w:val="0"/>
          <w:sz w:val="32"/>
          <w:szCs w:val="32"/>
        </w:rPr>
      </w:pPr>
    </w:p>
    <w:sectPr w:rsidR="00792AD6">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23A" w:rsidRDefault="0081523A">
      <w:r>
        <w:separator/>
      </w:r>
    </w:p>
  </w:endnote>
  <w:endnote w:type="continuationSeparator" w:id="0">
    <w:p w:rsidR="0081523A" w:rsidRDefault="00815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DejaVu Sans"/>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AD6" w:rsidRDefault="0081523A">
    <w:pPr>
      <w:pStyle w:val="a6"/>
      <w:jc w:val="right"/>
      <w:rPr>
        <w:rFonts w:ascii="宋体" w:hAnsi="宋体"/>
        <w:sz w:val="28"/>
        <w:szCs w:val="28"/>
      </w:rPr>
    </w:pPr>
    <w:r>
      <w:rPr>
        <w:sz w:val="28"/>
      </w:rPr>
      <w:pict>
        <v:shapetype id="_x0000_t202" coordsize="21600,21600" o:spt="202" path="m,l,21600r21600,l21600,xe">
          <v:stroke joinstyle="miter"/>
          <v:path gradientshapeok="t" o:connecttype="rect"/>
        </v:shapetype>
        <v:shape id="文本框 2" o:spid="_x0000_s3073" type="#_x0000_t202" style="position:absolute;left:0;text-align:left;margin-left:92.8pt;margin-top:0;width:2in;height:2in;z-index:251659264;mso-wrap-style:none;mso-position-horizontal:right;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792AD6" w:rsidRDefault="0081523A">
                <w:pPr>
                  <w:pStyle w:val="a6"/>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DD1E4B" w:rsidRPr="00DD1E4B">
                  <w:rPr>
                    <w:rFonts w:ascii="宋体" w:hAnsi="宋体"/>
                    <w:noProof/>
                    <w:sz w:val="28"/>
                    <w:szCs w:val="28"/>
                    <w:lang w:val="zh-CN"/>
                  </w:rPr>
                  <w:t>-</w:t>
                </w:r>
                <w:r w:rsidR="00DD1E4B">
                  <w:rPr>
                    <w:rFonts w:ascii="宋体" w:hAnsi="宋体"/>
                    <w:noProof/>
                    <w:sz w:val="28"/>
                    <w:szCs w:val="28"/>
                  </w:rPr>
                  <w:t xml:space="preserve"> 1 -</w:t>
                </w:r>
                <w:r>
                  <w:rPr>
                    <w:rFonts w:ascii="宋体" w:hAnsi="宋体"/>
                    <w:sz w:val="28"/>
                    <w:szCs w:val="28"/>
                  </w:rPr>
                  <w:fldChar w:fldCharType="end"/>
                </w:r>
              </w:p>
            </w:txbxContent>
          </v:textbox>
          <w10:wrap anchorx="margin"/>
        </v:shape>
      </w:pict>
    </w:r>
  </w:p>
  <w:p w:rsidR="00792AD6" w:rsidRDefault="00792AD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23A" w:rsidRDefault="0081523A">
      <w:r>
        <w:separator/>
      </w:r>
    </w:p>
  </w:footnote>
  <w:footnote w:type="continuationSeparator" w:id="0">
    <w:p w:rsidR="0081523A" w:rsidRDefault="008152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QxZGZmZTMyMWI5M2JjYmM5MzhiZDA4MmNjZTIyZmEifQ=="/>
  </w:docVars>
  <w:rsids>
    <w:rsidRoot w:val="F77F09F4"/>
    <w:rsid w:val="CEFD3F3D"/>
    <w:rsid w:val="E76F2340"/>
    <w:rsid w:val="EA3F77F2"/>
    <w:rsid w:val="EEBF4ED9"/>
    <w:rsid w:val="EEFE5989"/>
    <w:rsid w:val="EFCF3EAE"/>
    <w:rsid w:val="F5B764A2"/>
    <w:rsid w:val="F77F09F4"/>
    <w:rsid w:val="FFD7BFFC"/>
    <w:rsid w:val="FFFA6B0F"/>
    <w:rsid w:val="FFFB6AD0"/>
    <w:rsid w:val="00007670"/>
    <w:rsid w:val="0003744E"/>
    <w:rsid w:val="00062CFF"/>
    <w:rsid w:val="00087A23"/>
    <w:rsid w:val="000D6401"/>
    <w:rsid w:val="0018146A"/>
    <w:rsid w:val="00182698"/>
    <w:rsid w:val="00194C25"/>
    <w:rsid w:val="001B657D"/>
    <w:rsid w:val="001F1672"/>
    <w:rsid w:val="00212632"/>
    <w:rsid w:val="002157AC"/>
    <w:rsid w:val="002970BA"/>
    <w:rsid w:val="002B62DE"/>
    <w:rsid w:val="002D074D"/>
    <w:rsid w:val="002F0390"/>
    <w:rsid w:val="00323C11"/>
    <w:rsid w:val="003642B1"/>
    <w:rsid w:val="003A32AD"/>
    <w:rsid w:val="003C0B03"/>
    <w:rsid w:val="003C6F87"/>
    <w:rsid w:val="003D24FD"/>
    <w:rsid w:val="003F1626"/>
    <w:rsid w:val="004E343B"/>
    <w:rsid w:val="004F39F8"/>
    <w:rsid w:val="00511742"/>
    <w:rsid w:val="00516F87"/>
    <w:rsid w:val="00543580"/>
    <w:rsid w:val="005E2B21"/>
    <w:rsid w:val="005F5853"/>
    <w:rsid w:val="00647D5D"/>
    <w:rsid w:val="006604A5"/>
    <w:rsid w:val="006B638C"/>
    <w:rsid w:val="006B65C5"/>
    <w:rsid w:val="006D463D"/>
    <w:rsid w:val="006E0232"/>
    <w:rsid w:val="006E1693"/>
    <w:rsid w:val="00715E33"/>
    <w:rsid w:val="00792AD6"/>
    <w:rsid w:val="007C03C8"/>
    <w:rsid w:val="007F1DD0"/>
    <w:rsid w:val="0081523A"/>
    <w:rsid w:val="008707F9"/>
    <w:rsid w:val="008C426D"/>
    <w:rsid w:val="008D4F81"/>
    <w:rsid w:val="00910850"/>
    <w:rsid w:val="009221CD"/>
    <w:rsid w:val="009462EF"/>
    <w:rsid w:val="009A70A4"/>
    <w:rsid w:val="009D3EE3"/>
    <w:rsid w:val="00A125C3"/>
    <w:rsid w:val="00A97CEE"/>
    <w:rsid w:val="00B60F54"/>
    <w:rsid w:val="00B645CF"/>
    <w:rsid w:val="00B73C2D"/>
    <w:rsid w:val="00B84E14"/>
    <w:rsid w:val="00B93945"/>
    <w:rsid w:val="00BA42BE"/>
    <w:rsid w:val="00BA4F7A"/>
    <w:rsid w:val="00BC2A23"/>
    <w:rsid w:val="00BD2F7B"/>
    <w:rsid w:val="00C66F9D"/>
    <w:rsid w:val="00C8452D"/>
    <w:rsid w:val="00CC2B23"/>
    <w:rsid w:val="00CE6318"/>
    <w:rsid w:val="00D01DA5"/>
    <w:rsid w:val="00D20B72"/>
    <w:rsid w:val="00D21175"/>
    <w:rsid w:val="00DA4544"/>
    <w:rsid w:val="00DC5D9A"/>
    <w:rsid w:val="00DD1E4B"/>
    <w:rsid w:val="00E044CF"/>
    <w:rsid w:val="00E04D65"/>
    <w:rsid w:val="00E473EF"/>
    <w:rsid w:val="00E6055C"/>
    <w:rsid w:val="00E84403"/>
    <w:rsid w:val="00E8586F"/>
    <w:rsid w:val="00E91C73"/>
    <w:rsid w:val="00EF6D3A"/>
    <w:rsid w:val="00F704C1"/>
    <w:rsid w:val="00F82FB9"/>
    <w:rsid w:val="00FA1D2E"/>
    <w:rsid w:val="208B2B62"/>
    <w:rsid w:val="37173543"/>
    <w:rsid w:val="3FF76880"/>
    <w:rsid w:val="740A3BD3"/>
    <w:rsid w:val="777D8F66"/>
    <w:rsid w:val="7AB7FF50"/>
    <w:rsid w:val="7BBA4E35"/>
    <w:rsid w:val="7BFEB0DB"/>
    <w:rsid w:val="7F9B608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docId w15:val="{CCAC1A34-2121-4D43-B146-95CEF8F77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unhideWhenUsed/>
    <w:qFormat/>
    <w:pPr>
      <w:jc w:val="left"/>
    </w:pPr>
  </w:style>
  <w:style w:type="paragraph" w:styleId="a4">
    <w:name w:val="Balloon Text"/>
    <w:basedOn w:val="a"/>
    <w:link w:val="a5"/>
    <w:semiHidden/>
    <w:unhideWhenUsed/>
    <w:qFormat/>
    <w:rPr>
      <w:sz w:val="18"/>
      <w:szCs w:val="18"/>
    </w:rPr>
  </w:style>
  <w:style w:type="paragraph" w:styleId="a6">
    <w:name w:val="footer"/>
    <w:basedOn w:val="a"/>
    <w:uiPriority w:val="99"/>
    <w:qFormat/>
    <w:pPr>
      <w:tabs>
        <w:tab w:val="center" w:pos="4153"/>
        <w:tab w:val="right" w:pos="8306"/>
      </w:tabs>
      <w:snapToGrid w:val="0"/>
      <w:jc w:val="left"/>
    </w:pPr>
    <w:rPr>
      <w:sz w:val="18"/>
      <w:szCs w:val="20"/>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8">
    <w:name w:val="annotation reference"/>
    <w:basedOn w:val="a0"/>
    <w:semiHidden/>
    <w:unhideWhenUsed/>
    <w:qFormat/>
    <w:rPr>
      <w:sz w:val="21"/>
      <w:szCs w:val="21"/>
    </w:rPr>
  </w:style>
  <w:style w:type="paragraph" w:customStyle="1" w:styleId="1">
    <w:name w:val="列出段落1"/>
    <w:basedOn w:val="a"/>
    <w:uiPriority w:val="34"/>
    <w:qFormat/>
    <w:pPr>
      <w:ind w:firstLineChars="200" w:firstLine="420"/>
    </w:pPr>
    <w:rPr>
      <w:rFonts w:ascii="Calibri" w:hAnsi="Calibri" w:cs="黑体"/>
      <w:szCs w:val="22"/>
    </w:rPr>
  </w:style>
  <w:style w:type="character" w:customStyle="1" w:styleId="a5">
    <w:name w:val="批注框文本 字符"/>
    <w:basedOn w:val="a0"/>
    <w:link w:val="a4"/>
    <w:semiHidden/>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132</Words>
  <Characters>756</Characters>
  <Application>Microsoft Office Word</Application>
  <DocSecurity>0</DocSecurity>
  <Lines>6</Lines>
  <Paragraphs>1</Paragraphs>
  <ScaleCrop>false</ScaleCrop>
  <Company>Microsoft</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92</cp:revision>
  <cp:lastPrinted>2023-07-20T02:27:00Z</cp:lastPrinted>
  <dcterms:created xsi:type="dcterms:W3CDTF">2022-03-11T19:16:00Z</dcterms:created>
  <dcterms:modified xsi:type="dcterms:W3CDTF">2023-07-20T02:27:00Z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6CF75100375F42EB8996724CFE1C0C3A</vt:lpwstr>
  </property>
</Properties>
</file>