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  <w:t>附件：</w:t>
      </w:r>
    </w:p>
    <w:p>
      <w:pPr>
        <w:ind w:firstLine="654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2026年北京市专利导航项目立项名单</w:t>
      </w:r>
    </w:p>
    <w:p>
      <w:pPr>
        <w:ind w:firstLine="654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（排名不分先后）</w:t>
      </w:r>
    </w:p>
    <w:tbl>
      <w:tblPr>
        <w:tblStyle w:val="7"/>
        <w:tblW w:w="10825" w:type="dxa"/>
        <w:tblInd w:w="-11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1825"/>
        <w:gridCol w:w="4250"/>
        <w:gridCol w:w="38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82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项目类型</w:t>
            </w:r>
          </w:p>
        </w:tc>
        <w:tc>
          <w:tcPr>
            <w:tcW w:w="425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3888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申报单位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825" w:type="dxa"/>
            <w:vMerge w:val="restart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产业规划类</w:t>
            </w:r>
          </w:p>
        </w:tc>
        <w:tc>
          <w:tcPr>
            <w:tcW w:w="42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网络安全（揭榜挂帅）</w:t>
            </w:r>
          </w:p>
        </w:tc>
        <w:tc>
          <w:tcPr>
            <w:tcW w:w="388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中国联合网络通信有限公司研究院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825" w:type="dxa"/>
            <w:vMerge w:val="continue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2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具身智能机器人（揭榜挂帅）</w:t>
            </w:r>
          </w:p>
        </w:tc>
        <w:tc>
          <w:tcPr>
            <w:tcW w:w="388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启元实验室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825" w:type="dxa"/>
            <w:vMerge w:val="continue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2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低空防护（揭榜挂帅）</w:t>
            </w:r>
          </w:p>
        </w:tc>
        <w:tc>
          <w:tcPr>
            <w:tcW w:w="388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北京融协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825" w:type="dxa"/>
            <w:vMerge w:val="continue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2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先进医疗设备及器械制造（揭榜挂帅）</w:t>
            </w:r>
          </w:p>
        </w:tc>
        <w:tc>
          <w:tcPr>
            <w:tcW w:w="388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知识产权出版社有限责任公司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1825" w:type="dxa"/>
            <w:vMerge w:val="continue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2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集成电路设备（揭榜挂帅）</w:t>
            </w:r>
          </w:p>
        </w:tc>
        <w:tc>
          <w:tcPr>
            <w:tcW w:w="388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北京益泰电子集团有限责任公司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1825" w:type="dxa"/>
            <w:vMerge w:val="continue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2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可控核聚变技术产业专利导航</w:t>
            </w:r>
          </w:p>
        </w:tc>
        <w:tc>
          <w:tcPr>
            <w:tcW w:w="38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国家知识产权局专利局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专利审查协作北京中心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1825" w:type="dxa"/>
            <w:vMerge w:val="continue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2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矿山无人车产业专利导航</w:t>
            </w:r>
          </w:p>
        </w:tc>
        <w:tc>
          <w:tcPr>
            <w:tcW w:w="388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中国煤炭学会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1825" w:type="dxa"/>
            <w:vMerge w:val="continue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2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智能装备产业专利导航</w:t>
            </w:r>
          </w:p>
        </w:tc>
        <w:tc>
          <w:tcPr>
            <w:tcW w:w="388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中国专利技术开发有限责任公司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1825" w:type="dxa"/>
            <w:vMerge w:val="continue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2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商业航天产业专利导航</w:t>
            </w:r>
          </w:p>
        </w:tc>
        <w:tc>
          <w:tcPr>
            <w:tcW w:w="388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北京航天长征科技信息研究所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862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182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园区产业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支撑类</w:t>
            </w:r>
          </w:p>
        </w:tc>
        <w:tc>
          <w:tcPr>
            <w:tcW w:w="42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功能性食品产业集群专利导航</w:t>
            </w:r>
          </w:p>
        </w:tc>
        <w:tc>
          <w:tcPr>
            <w:tcW w:w="388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中关村科技园区平谷园管理委员会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1825" w:type="dxa"/>
            <w:vMerge w:val="continue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海淀区机器人产业集群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具身智能机器人产业专利导航</w:t>
            </w:r>
          </w:p>
        </w:tc>
        <w:tc>
          <w:tcPr>
            <w:tcW w:w="38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中关村机器人产业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创新发展有限公司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1825" w:type="dxa"/>
            <w:vMerge w:val="restart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企业经营类</w:t>
            </w:r>
          </w:p>
        </w:tc>
        <w:tc>
          <w:tcPr>
            <w:tcW w:w="4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深海智能感知与海洋高端装备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关键技术专利导航</w:t>
            </w:r>
          </w:p>
        </w:tc>
        <w:tc>
          <w:tcPr>
            <w:tcW w:w="38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北京海蓝声学传感技术有限公司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862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13</w:t>
            </w:r>
          </w:p>
        </w:tc>
        <w:tc>
          <w:tcPr>
            <w:tcW w:w="1825" w:type="dxa"/>
            <w:vMerge w:val="continue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智能数字云平台专利导航</w:t>
            </w:r>
          </w:p>
        </w:tc>
        <w:tc>
          <w:tcPr>
            <w:tcW w:w="38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北京镁伽机器人科技有限公司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</w:trPr>
        <w:tc>
          <w:tcPr>
            <w:tcW w:w="862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14</w:t>
            </w:r>
          </w:p>
        </w:tc>
        <w:tc>
          <w:tcPr>
            <w:tcW w:w="1825" w:type="dxa"/>
            <w:vMerge w:val="continue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医用可吸收性止血护创材料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及其制备技术专利导航</w:t>
            </w:r>
          </w:p>
        </w:tc>
        <w:tc>
          <w:tcPr>
            <w:tcW w:w="38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北京泰科斯曼科技发展有限公司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862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15</w:t>
            </w:r>
          </w:p>
        </w:tc>
        <w:tc>
          <w:tcPr>
            <w:tcW w:w="1825" w:type="dxa"/>
            <w:vMerge w:val="continue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高性能碳纤维专用上浆剂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及制备技术专利导航</w:t>
            </w:r>
          </w:p>
        </w:tc>
        <w:tc>
          <w:tcPr>
            <w:tcW w:w="38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北京中纺海天新材料技术有限公司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16</w:t>
            </w:r>
          </w:p>
        </w:tc>
        <w:tc>
          <w:tcPr>
            <w:tcW w:w="1825" w:type="dxa"/>
            <w:vMerge w:val="continue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油气钻井智能机器人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自主决策系统专利导航</w:t>
            </w:r>
          </w:p>
        </w:tc>
        <w:tc>
          <w:tcPr>
            <w:tcW w:w="38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中石化石油工程技术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17</w:t>
            </w:r>
          </w:p>
        </w:tc>
        <w:tc>
          <w:tcPr>
            <w:tcW w:w="1825" w:type="dxa"/>
            <w:vMerge w:val="continue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轮式人形机器人专利导航</w:t>
            </w:r>
          </w:p>
        </w:tc>
        <w:tc>
          <w:tcPr>
            <w:tcW w:w="38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北京嗨动视觉科技有限公司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18</w:t>
            </w:r>
          </w:p>
        </w:tc>
        <w:tc>
          <w:tcPr>
            <w:tcW w:w="1825" w:type="dxa"/>
            <w:vMerge w:val="continue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智能柯氏音电子血压计专利导航</w:t>
            </w:r>
          </w:p>
        </w:tc>
        <w:tc>
          <w:tcPr>
            <w:tcW w:w="38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汉王科技股份有限公司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19</w:t>
            </w:r>
          </w:p>
        </w:tc>
        <w:tc>
          <w:tcPr>
            <w:tcW w:w="1825" w:type="dxa"/>
            <w:vMerge w:val="continue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电解水制氢关键核心技术专利导航</w:t>
            </w:r>
          </w:p>
        </w:tc>
        <w:tc>
          <w:tcPr>
            <w:tcW w:w="38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蓝星（北京）化工机械有限公司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20</w:t>
            </w:r>
          </w:p>
        </w:tc>
        <w:tc>
          <w:tcPr>
            <w:tcW w:w="1825" w:type="dxa"/>
            <w:vMerge w:val="continue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舌下神经刺激系统专利导航</w:t>
            </w:r>
          </w:p>
        </w:tc>
        <w:tc>
          <w:tcPr>
            <w:tcW w:w="38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北京品驰医疗设备股份有限公司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21</w:t>
            </w:r>
          </w:p>
        </w:tc>
        <w:tc>
          <w:tcPr>
            <w:tcW w:w="1825" w:type="dxa"/>
            <w:vMerge w:val="continue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新能源汽车线控底盘技术专利导航</w:t>
            </w:r>
          </w:p>
        </w:tc>
        <w:tc>
          <w:tcPr>
            <w:tcW w:w="38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北京罗克维尔斯科技有限公司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22</w:t>
            </w:r>
          </w:p>
        </w:tc>
        <w:tc>
          <w:tcPr>
            <w:tcW w:w="1825" w:type="dxa"/>
            <w:vMerge w:val="continue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智能焊接机器人专利导航</w:t>
            </w:r>
          </w:p>
        </w:tc>
        <w:tc>
          <w:tcPr>
            <w:tcW w:w="38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北京博清科技有限公司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23</w:t>
            </w:r>
          </w:p>
        </w:tc>
        <w:tc>
          <w:tcPr>
            <w:tcW w:w="1825" w:type="dxa"/>
            <w:vMerge w:val="continue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基于人工智能和大数据的智能通信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服务专利导航</w:t>
            </w:r>
          </w:p>
        </w:tc>
        <w:tc>
          <w:tcPr>
            <w:tcW w:w="38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北京羽乐创新科技有限公司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24</w:t>
            </w:r>
          </w:p>
        </w:tc>
        <w:tc>
          <w:tcPr>
            <w:tcW w:w="1825" w:type="dxa"/>
            <w:vMerge w:val="continue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基于AI的生物医药智能制造技术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专利导航</w:t>
            </w:r>
          </w:p>
        </w:tc>
        <w:tc>
          <w:tcPr>
            <w:tcW w:w="38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北京诚益通控制技术集团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25</w:t>
            </w:r>
          </w:p>
        </w:tc>
        <w:tc>
          <w:tcPr>
            <w:tcW w:w="1825" w:type="dxa"/>
            <w:vMerge w:val="continue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天启星座系统关键技术专利导航</w:t>
            </w:r>
          </w:p>
        </w:tc>
        <w:tc>
          <w:tcPr>
            <w:tcW w:w="38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北京国电高科科技有限公司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26</w:t>
            </w:r>
          </w:p>
        </w:tc>
        <w:tc>
          <w:tcPr>
            <w:tcW w:w="1825" w:type="dxa"/>
            <w:vMerge w:val="continue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GPU芯片专利导航</w:t>
            </w:r>
          </w:p>
        </w:tc>
        <w:tc>
          <w:tcPr>
            <w:tcW w:w="38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摩尔线程智能科技（北京）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27</w:t>
            </w:r>
          </w:p>
        </w:tc>
        <w:tc>
          <w:tcPr>
            <w:tcW w:w="1825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产品研发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活动类</w:t>
            </w:r>
          </w:p>
        </w:tc>
        <w:tc>
          <w:tcPr>
            <w:tcW w:w="4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具身质检机器人关键技术专利导航</w:t>
            </w:r>
          </w:p>
        </w:tc>
        <w:tc>
          <w:tcPr>
            <w:tcW w:w="38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中科慧远视觉技术（北京）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28</w:t>
            </w:r>
          </w:p>
        </w:tc>
        <w:tc>
          <w:tcPr>
            <w:tcW w:w="1825" w:type="dxa"/>
            <w:vMerge w:val="continue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电荷泵专利导航</w:t>
            </w:r>
          </w:p>
        </w:tc>
        <w:tc>
          <w:tcPr>
            <w:tcW w:w="38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圣邦微电子（北京）股份有限公司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29</w:t>
            </w:r>
          </w:p>
        </w:tc>
        <w:tc>
          <w:tcPr>
            <w:tcW w:w="1825" w:type="dxa"/>
            <w:vMerge w:val="continue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汽车控制芯片MSC/SPI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串行总线接口专利导航</w:t>
            </w:r>
          </w:p>
        </w:tc>
        <w:tc>
          <w:tcPr>
            <w:tcW w:w="38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紫光同芯微电子有限公司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30</w:t>
            </w:r>
          </w:p>
        </w:tc>
        <w:tc>
          <w:tcPr>
            <w:tcW w:w="1825" w:type="dxa"/>
            <w:vMerge w:val="continue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智能门锁家居交互系统专利导航</w:t>
            </w:r>
          </w:p>
        </w:tc>
        <w:tc>
          <w:tcPr>
            <w:tcW w:w="38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鹿客科技（北京）股份有限公司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31</w:t>
            </w:r>
          </w:p>
        </w:tc>
        <w:tc>
          <w:tcPr>
            <w:tcW w:w="1825" w:type="dxa"/>
            <w:vMerge w:val="continue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氮氧化物超低排放技术专利导航</w:t>
            </w:r>
          </w:p>
        </w:tc>
        <w:tc>
          <w:tcPr>
            <w:tcW w:w="38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北京建筑材料科学研究总院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32</w:t>
            </w:r>
          </w:p>
        </w:tc>
        <w:tc>
          <w:tcPr>
            <w:tcW w:w="1825" w:type="dxa"/>
            <w:vMerge w:val="continue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具身智能机器人多源异构数据处理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技术专利导航</w:t>
            </w:r>
          </w:p>
        </w:tc>
        <w:tc>
          <w:tcPr>
            <w:tcW w:w="38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联想（北京）有限公司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33</w:t>
            </w:r>
          </w:p>
        </w:tc>
        <w:tc>
          <w:tcPr>
            <w:tcW w:w="1825" w:type="dxa"/>
            <w:vMerge w:val="continue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沧龙系列大推力液氧甲烷发动机的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产品研发专利导航分析</w:t>
            </w:r>
          </w:p>
        </w:tc>
        <w:tc>
          <w:tcPr>
            <w:tcW w:w="38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北京宇航推进科技有限公司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34</w:t>
            </w:r>
          </w:p>
        </w:tc>
        <w:tc>
          <w:tcPr>
            <w:tcW w:w="1825" w:type="dxa"/>
            <w:vMerge w:val="continue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芯粒（Chiplet）技术专利导航</w:t>
            </w:r>
          </w:p>
        </w:tc>
        <w:tc>
          <w:tcPr>
            <w:tcW w:w="38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长鑫集电（北京）存储技术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35</w:t>
            </w:r>
          </w:p>
        </w:tc>
        <w:tc>
          <w:tcPr>
            <w:tcW w:w="1825" w:type="dxa"/>
            <w:vMerge w:val="continue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mRNA疫苗全链条技术产品研发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专利导航</w:t>
            </w:r>
          </w:p>
        </w:tc>
        <w:tc>
          <w:tcPr>
            <w:tcW w:w="38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首都医科大学附属北京胸科医院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36</w:t>
            </w:r>
          </w:p>
        </w:tc>
        <w:tc>
          <w:tcPr>
            <w:tcW w:w="1825" w:type="dxa"/>
            <w:vMerge w:val="continue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异构计算架构AI座舱芯片专利导航</w:t>
            </w:r>
          </w:p>
        </w:tc>
        <w:tc>
          <w:tcPr>
            <w:tcW w:w="38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北京芯驰半导体科技股份有限公司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37</w:t>
            </w:r>
          </w:p>
        </w:tc>
        <w:tc>
          <w:tcPr>
            <w:tcW w:w="1825" w:type="dxa"/>
            <w:vMerge w:val="continue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端侧AI算力芯片关键技术专利导航</w:t>
            </w:r>
          </w:p>
        </w:tc>
        <w:tc>
          <w:tcPr>
            <w:tcW w:w="38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兆易创新科技集团股份有限公司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38</w:t>
            </w:r>
          </w:p>
        </w:tc>
        <w:tc>
          <w:tcPr>
            <w:tcW w:w="1825" w:type="dxa"/>
            <w:vMerge w:val="continue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心脑血管患者健康生活干预系统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专利导航</w:t>
            </w:r>
          </w:p>
        </w:tc>
        <w:tc>
          <w:tcPr>
            <w:tcW w:w="38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首都医科大学附属北京天坛医院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39</w:t>
            </w:r>
          </w:p>
        </w:tc>
        <w:tc>
          <w:tcPr>
            <w:tcW w:w="1825" w:type="dxa"/>
            <w:vMerge w:val="continue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RISC-V高性能数据中心专利导航</w:t>
            </w:r>
          </w:p>
        </w:tc>
        <w:tc>
          <w:tcPr>
            <w:tcW w:w="38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中国科学院软件研究所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40</w:t>
            </w:r>
          </w:p>
        </w:tc>
        <w:tc>
          <w:tcPr>
            <w:tcW w:w="1825" w:type="dxa"/>
            <w:vMerge w:val="continue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PMB光生物调节技术专利导航</w:t>
            </w:r>
          </w:p>
        </w:tc>
        <w:tc>
          <w:tcPr>
            <w:tcW w:w="38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北京鹰瞳科技发展股份有限公司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41</w:t>
            </w:r>
          </w:p>
        </w:tc>
        <w:tc>
          <w:tcPr>
            <w:tcW w:w="1825" w:type="dxa"/>
            <w:vMerge w:val="continue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固态电池关键材料及制备工艺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专利导航</w:t>
            </w:r>
          </w:p>
        </w:tc>
        <w:tc>
          <w:tcPr>
            <w:tcW w:w="38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北京化工大学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2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42</w:t>
            </w:r>
          </w:p>
        </w:tc>
        <w:tc>
          <w:tcPr>
            <w:tcW w:w="1825" w:type="dxa"/>
            <w:vMerge w:val="continue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基于脑机接口的人工智能辅助诊疗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技术专利导航</w:t>
            </w:r>
          </w:p>
        </w:tc>
        <w:tc>
          <w:tcPr>
            <w:tcW w:w="38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北京工业大学</w:t>
            </w:r>
          </w:p>
        </w:tc>
      </w:tr>
    </w:tbl>
    <w:p>
      <w:pPr>
        <w:ind w:firstLine="654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ind w:firstLine="654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ind w:firstLine="654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Liberation Sans">
    <w:panose1 w:val="020B0604020202020204"/>
    <w:charset w:val="00"/>
    <w:family w:val="swiss"/>
    <w:pitch w:val="default"/>
    <w:sig w:usb0="E0000AFF" w:usb1="500078FF" w:usb2="00000021" w:usb3="00000000" w:csb0="600001BF" w:csb1="DFF70000"/>
  </w:font>
  <w:font w:name="Noto Sans CJK SC Regular">
    <w:panose1 w:val="020B0500000000000000"/>
    <w:charset w:val="86"/>
    <w:family w:val="auto"/>
    <w:pitch w:val="default"/>
    <w:sig w:usb0="30000003" w:usb1="2BDF3C10" w:usb2="00000016" w:usb3="00000000" w:csb0="602E0107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"/>
  <w:drawingGridVerticalSpacing w:val="1"/>
  <w:displayHorizontalDrawingGridEvery w:val="1"/>
  <w:displayVerticalDrawingGridEvery w:val="1"/>
  <w:doNotUseMarginsForDrawingGridOrigin w:val="1"/>
  <w:drawingGridHorizontalOrigin w:val="0"/>
  <w:drawingGridVerticalOrigin w:val="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F65B47"/>
    <w:rsid w:val="3FDDC081"/>
    <w:rsid w:val="3FF86575"/>
    <w:rsid w:val="53D9C654"/>
    <w:rsid w:val="57FD9A74"/>
    <w:rsid w:val="5F1FADBA"/>
    <w:rsid w:val="5FDF3431"/>
    <w:rsid w:val="6CFF259E"/>
    <w:rsid w:val="6DFBDDB5"/>
    <w:rsid w:val="6F3EA405"/>
    <w:rsid w:val="6FEB3E0F"/>
    <w:rsid w:val="6FFFC0BE"/>
    <w:rsid w:val="73DF2BCA"/>
    <w:rsid w:val="7538AEDA"/>
    <w:rsid w:val="7668D929"/>
    <w:rsid w:val="7BDFA49B"/>
    <w:rsid w:val="7BFF8AC1"/>
    <w:rsid w:val="7CFF3F6A"/>
    <w:rsid w:val="7DED073C"/>
    <w:rsid w:val="7ED84E52"/>
    <w:rsid w:val="7EEBA7B1"/>
    <w:rsid w:val="ACEB47B9"/>
    <w:rsid w:val="B375174C"/>
    <w:rsid w:val="B5B53DE5"/>
    <w:rsid w:val="BB9F020A"/>
    <w:rsid w:val="BBAC23AC"/>
    <w:rsid w:val="BDFFA63A"/>
    <w:rsid w:val="BE4F02BE"/>
    <w:rsid w:val="BF9F414F"/>
    <w:rsid w:val="BFD19566"/>
    <w:rsid w:val="CB7FD838"/>
    <w:rsid w:val="CDA6577E"/>
    <w:rsid w:val="D3AECAF0"/>
    <w:rsid w:val="E5BF221B"/>
    <w:rsid w:val="E83B0B55"/>
    <w:rsid w:val="EBF36F25"/>
    <w:rsid w:val="EDFFB22B"/>
    <w:rsid w:val="EFFBB810"/>
    <w:rsid w:val="EFFFF4A4"/>
    <w:rsid w:val="F47BAD19"/>
    <w:rsid w:val="F76FF93B"/>
    <w:rsid w:val="F8BEE856"/>
    <w:rsid w:val="FDCD1D10"/>
    <w:rsid w:val="FDFB501C"/>
    <w:rsid w:val="FDFD1E50"/>
    <w:rsid w:val="FDFFB1FB"/>
    <w:rsid w:val="FEAF8D27"/>
    <w:rsid w:val="FFB711B3"/>
    <w:rsid w:val="FFEF4E7C"/>
    <w:rsid w:val="FFFB32A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qFormat/>
    <w:uiPriority w:val="0"/>
    <w:pPr>
      <w:widowControl w:val="0"/>
      <w:suppressLineNumbers/>
      <w:suppressAutoHyphens/>
      <w:spacing w:before="120" w:after="120"/>
    </w:pPr>
    <w:rPr>
      <w:i/>
      <w:iCs/>
      <w:sz w:val="24"/>
      <w:szCs w:val="24"/>
    </w:rPr>
  </w:style>
  <w:style w:type="paragraph" w:styleId="3">
    <w:name w:val="Body Text"/>
    <w:basedOn w:val="1"/>
    <w:qFormat/>
    <w:uiPriority w:val="0"/>
    <w:pPr>
      <w:spacing w:before="0" w:after="140" w:line="276" w:lineRule="auto"/>
    </w:pPr>
  </w:style>
  <w:style w:type="paragraph" w:styleId="4">
    <w:name w:val="List"/>
    <w:basedOn w:val="3"/>
    <w:qFormat/>
    <w:uiPriority w:val="0"/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默认段落字体1"/>
    <w:qFormat/>
    <w:uiPriority w:val="0"/>
  </w:style>
  <w:style w:type="paragraph" w:customStyle="1" w:styleId="11">
    <w:name w:val="Heading"/>
    <w:basedOn w:val="1"/>
    <w:next w:val="3"/>
    <w:qFormat/>
    <w:uiPriority w:val="0"/>
    <w:pPr>
      <w:keepNext/>
      <w:widowControl w:val="0"/>
      <w:suppressAutoHyphens/>
      <w:spacing w:before="240" w:after="120"/>
    </w:pPr>
    <w:rPr>
      <w:rFonts w:ascii="Liberation Sans" w:hAnsi="Liberation Sans" w:eastAsia="Noto Sans CJK SC Regular" w:cs="Noto Sans CJK SC Regular"/>
      <w:sz w:val="28"/>
      <w:szCs w:val="28"/>
      <w:lang w:bidi="ar-SA"/>
    </w:rPr>
  </w:style>
  <w:style w:type="paragraph" w:customStyle="1" w:styleId="12">
    <w:name w:val="Index"/>
    <w:basedOn w:val="1"/>
    <w:qFormat/>
    <w:uiPriority w:val="0"/>
    <w:pPr>
      <w:widowControl w:val="0"/>
      <w:suppressLineNumbers/>
      <w:suppressAutoHyphens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146</TotalTime>
  <ScaleCrop>false</ScaleCrop>
  <LinksUpToDate>false</LinksUpToDate>
  <Application>WPS Office_11.8.2.1132_F1E327BC-269C-435d-A152-05C5408002CA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2018-12-01T09:47:00Z</dcterms:created>
  <dc:creator>user</dc:creator>
  <cp:lastModifiedBy>user</cp:lastModifiedBy>
  <cp:lastPrinted>2025-06-15T14:47:00Z</cp:lastPrinted>
  <dcterms:modified xsi:type="dcterms:W3CDTF">2026-09-02T15:39:54Z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2925A5217B5F1513CAD2976AB2490798</vt:lpwstr>
  </property>
</Properties>
</file>