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附件6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北京市海外知识产权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eastAsia="zh-CN"/>
        </w:rPr>
        <w:t>维权援助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项目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各区知识产权管理部门或行政服务中心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联系方式及线上申报链接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pacing w:val="-10"/>
          <w:sz w:val="44"/>
          <w:szCs w:val="44"/>
        </w:rPr>
      </w:pPr>
      <w:bookmarkStart w:id="0" w:name="_GoBack"/>
      <w:bookmarkEnd w:id="0"/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4"/>
        <w:gridCol w:w="2490"/>
        <w:gridCol w:w="1488"/>
        <w:gridCol w:w="1488"/>
        <w:gridCol w:w="2410"/>
        <w:gridCol w:w="4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序号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区知识产权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管理部门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联系人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电话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地址</w:t>
            </w:r>
          </w:p>
        </w:tc>
        <w:tc>
          <w:tcPr>
            <w:tcW w:w="16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线上申报链接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东城区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北京市东城区市场监督管理局（东城区知识产权局）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邱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宇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84082869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北京市东城区东四北大街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267号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219室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http://banshi.beijing.gov.cn/pubtask/task/1/110101000000/a9a2ad7a-0bf3-47a8-abbb-a5aa085c2388.html?locationCode=110101000000&amp;serverType=1002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西城区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北京市西城区市场监督管理局（西城区知识产权局）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梦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63161500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北京市西城区广义街甲8号一层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http://banshi.beijing.gov.cn/pubtask/task/1/110102000000/1b1e0250-9f65-42cb-b746-7089202a53a0.html?locationCode=110102000000&amp;serverType=1002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朝阳区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北京市朝阳区市场监督管理局（朝阳区知识产权局）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倪秀菊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85630080 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朝阳区悠唐国际中心B座1906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http://banshi.beijing.gov.cn/pubtask/task/1/110105000000/9cb28168-5369-426d-8f5c-a2c851a52397.html?locationCode=110105000000&amp;serverType=1002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海淀区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北京市海淀区知识产权局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季国华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83454129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北京市海淀区成府路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45号（中关村智造大街A座一层保护中心）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http://banshi.beijing.gov.cn/pubtask/task/1/110108000000/e42cba6e-a54a-458f-9707-be716446e53a.html?locationCode=110108000000&amp;serverType=1002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丰台区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北京市丰台区市场监督管理局（丰台区知识产权局）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管晓春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63396621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北京市丰台区菜户营东街乙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360号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http://banshi.beijing.gov.cn/pubtask/task/1/110106000000/11f4e370-1ddf-4cc7-9f08-024ce9c51e52.html?locationCode=110106000000&amp;serverType=1002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石景山区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北京市石景山区市场监督管理局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（石景山区知识产权局）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磊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88793889-1354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北京市石景山区实兴大街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64号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http://banshi.beijing.gov.cn/pubtask/task/1/110107000000/8cbfc335-4e1e-4699-a8e3-c7bab0038401.html?locationCode=110107000000&amp;serverType=1002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门头沟区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北京市门头沟区市场监督管理局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（门头沟区知识产权局）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  <w:lang w:eastAsia="zh-CN"/>
              </w:rPr>
              <w:t>赵雪娜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>69869726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北京市门头沟区滨河路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70号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http://banshi.beijing.gov.cn/pubtask/task/1/110109000000/bf31b13e-1ba8-4815-b3b6-91a23200ec8e.html?locationCode=110109000000&amp;serverType=1002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房山区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北京市房山区市场监督管理局（房山区知识产权局）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>李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>鹏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>60305655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北京市房山区良乡西路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22号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http://banshi.beijing.gov.cn/pubtask/task/1/110111000000/d36a53a8-ddd9-488e-a4e3-df43d2063b52.html?locationCode=110111000000&amp;serverType=1002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通州区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北京市通州区市场监督管理局（通州区知识产权局）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王振海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69517322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北京市通州区北杨洼20号梨园市场监督管理所1层101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http://banshi.beijing.gov.cn/pubtask/task/1/110112000000/3c179e5b-a46a-48c8-b28e-132a1adf1afc.html?locationCode=110112000000&amp;serverType=1002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顺义区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北京市顺义区市场监督管理局（顺义区知识产权局）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安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沛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81490557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北京市顺义区府前东街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19号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http://banshi.beijing.gov.cn/pubtask/task/1/110113000000/de5799c7-3839-4d41-a5e6-ed0d7df3fe2d.html?locationCode=110113000000&amp;serverType=1002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昌平区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北京市昌平区市场监督管理局（昌平区知识产权局）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鸥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69747043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北京市昌平区鼓楼南大街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31号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http://banshi.beijing.gov.cn/pubtask/task/1/110114000000/2f149a1c-876d-4e10-93c7-2d8595461c98.html?locationCode=110114000000&amp;serverType=1002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大兴区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北京市大兴区市场监督管理局（大兴区知识产权局）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舒亚玲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69204809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北京市大兴区富强路119号知识产权服务保护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中心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http://banshi.beijing.gov.cn/pubtask/task/1/110115000000/20411d1b-af09-4824-bad1-b379e11836a1.html?locationCode=110115000000&amp;serverType=1002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怀柔区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北京市怀柔区市场监督管理局（怀柔区知识产权局）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叶晶晶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69645620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北京市怀柔区北大街</w:t>
            </w:r>
            <w:r>
              <w:rPr>
                <w:rFonts w:ascii="仿宋_GB2312" w:hAnsi="仿宋" w:eastAsia="仿宋_GB2312"/>
                <w:sz w:val="28"/>
                <w:szCs w:val="28"/>
              </w:rPr>
              <w:t>14号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http://banshi.beijing.gov.cn/pubtask/task/1/110116000000/f81c88ed-8924-4c08-a8a6-7fd3ba83a0cd.html?locationCode=110116000000&amp;serverType=1002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平谷区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北京市平谷区市场监督管理局（平谷区知识产权局）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王雪娇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69961503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北京市平谷区林荫北街3号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http://banshi.beijing.gov.cn/pubtask/task/1/110117000000/ac023562-2ea4-4b31-bbd0-e5afcc0f3978.html?locationCode=110117000000&amp;serverType=1002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密云区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北京市密云区市场监督管理局（密云区知识产权局）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姗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69061955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北京市密云区新南路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49号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http://banshi.beijing.gov.cn/pubtask/task/1/110118000000/e222ffb9-6f6d-448b-a1d3-b5916f4cc9d3.html?locationCode=110118000000&amp;serverType=1002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延庆区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北京市延庆区市场监督管理局（延庆区知识产权局）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宋建华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69172729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北京市延庆区东外大街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70号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http://banshi.beijing.gov.cn/pubtask/task/1/110119000000/86a94dab-61d2-4bad-b1b0-8e056601c6ba.html?locationCode=110119000000&amp;serverType=1002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经开区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北京经济技术开发区</w:t>
            </w: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  <w:lang w:eastAsia="zh-CN"/>
              </w:rPr>
              <w:t>科技创新局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  <w:lang w:eastAsia="zh-CN"/>
              </w:rPr>
              <w:t>陈学方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 xml:space="preserve">67876701 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北京经济技术开发区荣华中路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号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朝林大厦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http://banshi.beijing.gov.cn/pubtask/task/1/110115403000/fb6e1530-67a6-4557-9398-174327529dcb.html?locationCode=110115403000&amp;serverType=1003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mMxNDk2MDY5N2Q1OTYyZDhmMDZkZDAzZmI1YzcifQ=="/>
  </w:docVars>
  <w:rsids>
    <w:rsidRoot w:val="00A20131"/>
    <w:rsid w:val="0002521A"/>
    <w:rsid w:val="00072641"/>
    <w:rsid w:val="00072F02"/>
    <w:rsid w:val="00081F0B"/>
    <w:rsid w:val="00092ED3"/>
    <w:rsid w:val="0009531F"/>
    <w:rsid w:val="000A6E10"/>
    <w:rsid w:val="000C6A28"/>
    <w:rsid w:val="000D24A9"/>
    <w:rsid w:val="000E18D3"/>
    <w:rsid w:val="000F57AC"/>
    <w:rsid w:val="000F58F6"/>
    <w:rsid w:val="000F79A3"/>
    <w:rsid w:val="001028DF"/>
    <w:rsid w:val="00106B47"/>
    <w:rsid w:val="00124AB0"/>
    <w:rsid w:val="00125A9E"/>
    <w:rsid w:val="00132AB5"/>
    <w:rsid w:val="00141585"/>
    <w:rsid w:val="001640F8"/>
    <w:rsid w:val="001716A9"/>
    <w:rsid w:val="001B059C"/>
    <w:rsid w:val="001B305A"/>
    <w:rsid w:val="001D458D"/>
    <w:rsid w:val="001F0219"/>
    <w:rsid w:val="001F5A5A"/>
    <w:rsid w:val="00203E5E"/>
    <w:rsid w:val="0020768B"/>
    <w:rsid w:val="00213B74"/>
    <w:rsid w:val="00223130"/>
    <w:rsid w:val="00225B8B"/>
    <w:rsid w:val="00234A8D"/>
    <w:rsid w:val="002366E1"/>
    <w:rsid w:val="002473F5"/>
    <w:rsid w:val="002474BE"/>
    <w:rsid w:val="00250CA6"/>
    <w:rsid w:val="002538D2"/>
    <w:rsid w:val="00255700"/>
    <w:rsid w:val="00271742"/>
    <w:rsid w:val="00272407"/>
    <w:rsid w:val="002836EE"/>
    <w:rsid w:val="00293281"/>
    <w:rsid w:val="002975F1"/>
    <w:rsid w:val="002B26D1"/>
    <w:rsid w:val="002B493A"/>
    <w:rsid w:val="002D102D"/>
    <w:rsid w:val="002D10DD"/>
    <w:rsid w:val="002D42F8"/>
    <w:rsid w:val="002D7210"/>
    <w:rsid w:val="002E3401"/>
    <w:rsid w:val="002E3ABB"/>
    <w:rsid w:val="002E4739"/>
    <w:rsid w:val="00301624"/>
    <w:rsid w:val="003018B5"/>
    <w:rsid w:val="003259D3"/>
    <w:rsid w:val="003357B2"/>
    <w:rsid w:val="0034088E"/>
    <w:rsid w:val="00347BFB"/>
    <w:rsid w:val="00360124"/>
    <w:rsid w:val="00362A8E"/>
    <w:rsid w:val="00363D68"/>
    <w:rsid w:val="003656F8"/>
    <w:rsid w:val="00375B9B"/>
    <w:rsid w:val="0038355F"/>
    <w:rsid w:val="00384837"/>
    <w:rsid w:val="003A1D1F"/>
    <w:rsid w:val="003C26CF"/>
    <w:rsid w:val="003E2ED4"/>
    <w:rsid w:val="003F2515"/>
    <w:rsid w:val="00405B16"/>
    <w:rsid w:val="004103DC"/>
    <w:rsid w:val="00421967"/>
    <w:rsid w:val="00443434"/>
    <w:rsid w:val="00454CDF"/>
    <w:rsid w:val="004A1B44"/>
    <w:rsid w:val="004A2D94"/>
    <w:rsid w:val="004D01E1"/>
    <w:rsid w:val="004D0469"/>
    <w:rsid w:val="004D3A0E"/>
    <w:rsid w:val="004E1CE9"/>
    <w:rsid w:val="004E3A28"/>
    <w:rsid w:val="005031E9"/>
    <w:rsid w:val="005038C1"/>
    <w:rsid w:val="00512855"/>
    <w:rsid w:val="00517D04"/>
    <w:rsid w:val="00524924"/>
    <w:rsid w:val="005360E0"/>
    <w:rsid w:val="005540A0"/>
    <w:rsid w:val="00557CE4"/>
    <w:rsid w:val="0057605F"/>
    <w:rsid w:val="00584CB6"/>
    <w:rsid w:val="005852AE"/>
    <w:rsid w:val="00592C54"/>
    <w:rsid w:val="00594CDB"/>
    <w:rsid w:val="005E29FE"/>
    <w:rsid w:val="005E35C8"/>
    <w:rsid w:val="005E7B18"/>
    <w:rsid w:val="005F14EB"/>
    <w:rsid w:val="00606103"/>
    <w:rsid w:val="006173F2"/>
    <w:rsid w:val="0061773C"/>
    <w:rsid w:val="00626049"/>
    <w:rsid w:val="006271B0"/>
    <w:rsid w:val="006559F5"/>
    <w:rsid w:val="006619A0"/>
    <w:rsid w:val="00687CCF"/>
    <w:rsid w:val="0069251C"/>
    <w:rsid w:val="006A0992"/>
    <w:rsid w:val="006B5BE8"/>
    <w:rsid w:val="006C0151"/>
    <w:rsid w:val="006C0DDA"/>
    <w:rsid w:val="006C3069"/>
    <w:rsid w:val="006D61EB"/>
    <w:rsid w:val="006D7CBA"/>
    <w:rsid w:val="006F2B5B"/>
    <w:rsid w:val="006F5CD0"/>
    <w:rsid w:val="00700686"/>
    <w:rsid w:val="0071178A"/>
    <w:rsid w:val="00725CB8"/>
    <w:rsid w:val="00736782"/>
    <w:rsid w:val="007410F1"/>
    <w:rsid w:val="00744127"/>
    <w:rsid w:val="00744883"/>
    <w:rsid w:val="00764253"/>
    <w:rsid w:val="00792661"/>
    <w:rsid w:val="007974B7"/>
    <w:rsid w:val="007A1937"/>
    <w:rsid w:val="007A4790"/>
    <w:rsid w:val="007A64ED"/>
    <w:rsid w:val="007B4561"/>
    <w:rsid w:val="007C142E"/>
    <w:rsid w:val="007D60EC"/>
    <w:rsid w:val="00800F82"/>
    <w:rsid w:val="008277ED"/>
    <w:rsid w:val="008350EE"/>
    <w:rsid w:val="00835AC1"/>
    <w:rsid w:val="0084460A"/>
    <w:rsid w:val="00856C20"/>
    <w:rsid w:val="00866BB3"/>
    <w:rsid w:val="008819CB"/>
    <w:rsid w:val="00884D9F"/>
    <w:rsid w:val="00896CCB"/>
    <w:rsid w:val="008B6A45"/>
    <w:rsid w:val="008C45FA"/>
    <w:rsid w:val="008D17B7"/>
    <w:rsid w:val="008D1E27"/>
    <w:rsid w:val="00925F8F"/>
    <w:rsid w:val="00942CD7"/>
    <w:rsid w:val="0097145A"/>
    <w:rsid w:val="00972ED8"/>
    <w:rsid w:val="0097462B"/>
    <w:rsid w:val="00975380"/>
    <w:rsid w:val="00977DAD"/>
    <w:rsid w:val="009909D5"/>
    <w:rsid w:val="009A1E13"/>
    <w:rsid w:val="009A30E0"/>
    <w:rsid w:val="009C53C2"/>
    <w:rsid w:val="009D547E"/>
    <w:rsid w:val="009D71BD"/>
    <w:rsid w:val="009E07CA"/>
    <w:rsid w:val="009F2394"/>
    <w:rsid w:val="00A20131"/>
    <w:rsid w:val="00A2180C"/>
    <w:rsid w:val="00A37275"/>
    <w:rsid w:val="00A528B9"/>
    <w:rsid w:val="00A534B3"/>
    <w:rsid w:val="00A534D2"/>
    <w:rsid w:val="00A62C77"/>
    <w:rsid w:val="00A655E5"/>
    <w:rsid w:val="00A75E54"/>
    <w:rsid w:val="00A818DF"/>
    <w:rsid w:val="00A956EE"/>
    <w:rsid w:val="00AD22C5"/>
    <w:rsid w:val="00AD2827"/>
    <w:rsid w:val="00AF6491"/>
    <w:rsid w:val="00B07405"/>
    <w:rsid w:val="00B17ED4"/>
    <w:rsid w:val="00B24031"/>
    <w:rsid w:val="00B50390"/>
    <w:rsid w:val="00B6199F"/>
    <w:rsid w:val="00B716E6"/>
    <w:rsid w:val="00B74D7E"/>
    <w:rsid w:val="00B97E9B"/>
    <w:rsid w:val="00BB2D10"/>
    <w:rsid w:val="00BD3621"/>
    <w:rsid w:val="00BE0B8E"/>
    <w:rsid w:val="00BE57F6"/>
    <w:rsid w:val="00BF76B3"/>
    <w:rsid w:val="00C024E7"/>
    <w:rsid w:val="00C0658F"/>
    <w:rsid w:val="00C2685F"/>
    <w:rsid w:val="00C374BD"/>
    <w:rsid w:val="00C600B5"/>
    <w:rsid w:val="00C6089A"/>
    <w:rsid w:val="00C62334"/>
    <w:rsid w:val="00C74691"/>
    <w:rsid w:val="00C77056"/>
    <w:rsid w:val="00C8017B"/>
    <w:rsid w:val="00C84D3A"/>
    <w:rsid w:val="00C85571"/>
    <w:rsid w:val="00C85F6F"/>
    <w:rsid w:val="00C91B8D"/>
    <w:rsid w:val="00CA2FCF"/>
    <w:rsid w:val="00CC4DE6"/>
    <w:rsid w:val="00CD1722"/>
    <w:rsid w:val="00CE124B"/>
    <w:rsid w:val="00CF5ADF"/>
    <w:rsid w:val="00D02466"/>
    <w:rsid w:val="00D326BE"/>
    <w:rsid w:val="00D4741F"/>
    <w:rsid w:val="00D61DE6"/>
    <w:rsid w:val="00D7381A"/>
    <w:rsid w:val="00D76A4A"/>
    <w:rsid w:val="00DA0A7B"/>
    <w:rsid w:val="00DA448E"/>
    <w:rsid w:val="00DB6182"/>
    <w:rsid w:val="00DD6260"/>
    <w:rsid w:val="00E015AD"/>
    <w:rsid w:val="00E02AFA"/>
    <w:rsid w:val="00E15F54"/>
    <w:rsid w:val="00E17AB1"/>
    <w:rsid w:val="00E21987"/>
    <w:rsid w:val="00E23062"/>
    <w:rsid w:val="00E41CBB"/>
    <w:rsid w:val="00E50668"/>
    <w:rsid w:val="00E565A3"/>
    <w:rsid w:val="00E6773C"/>
    <w:rsid w:val="00E732E7"/>
    <w:rsid w:val="00E73E94"/>
    <w:rsid w:val="00E75592"/>
    <w:rsid w:val="00E77983"/>
    <w:rsid w:val="00E91F02"/>
    <w:rsid w:val="00E96575"/>
    <w:rsid w:val="00EA04C6"/>
    <w:rsid w:val="00EC366F"/>
    <w:rsid w:val="00EC53CF"/>
    <w:rsid w:val="00EE6CD5"/>
    <w:rsid w:val="00EF4DF3"/>
    <w:rsid w:val="00EF6A5C"/>
    <w:rsid w:val="00F03A0C"/>
    <w:rsid w:val="00F305D2"/>
    <w:rsid w:val="00F31C88"/>
    <w:rsid w:val="00F4351D"/>
    <w:rsid w:val="00F46B19"/>
    <w:rsid w:val="00F519CC"/>
    <w:rsid w:val="00F61578"/>
    <w:rsid w:val="00F62929"/>
    <w:rsid w:val="00F77828"/>
    <w:rsid w:val="00F9751F"/>
    <w:rsid w:val="00FC28B2"/>
    <w:rsid w:val="00FD7A98"/>
    <w:rsid w:val="43A004D7"/>
    <w:rsid w:val="4A235C0E"/>
    <w:rsid w:val="4C5051E8"/>
    <w:rsid w:val="4E417193"/>
    <w:rsid w:val="60353206"/>
    <w:rsid w:val="669147F4"/>
    <w:rsid w:val="701F78C4"/>
    <w:rsid w:val="7FAA69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文字 Char"/>
    <w:basedOn w:val="8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主题 Char"/>
    <w:basedOn w:val="12"/>
    <w:link w:val="6"/>
    <w:autoRedefine/>
    <w:semiHidden/>
    <w:qFormat/>
    <w:uiPriority w:val="99"/>
    <w:rPr>
      <w:b/>
      <w:bCs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257D7-E113-44A5-9E1C-FA1F9410A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859</Words>
  <Characters>3378</Characters>
  <Lines>25</Lines>
  <Paragraphs>7</Paragraphs>
  <TotalTime>248</TotalTime>
  <ScaleCrop>false</ScaleCrop>
  <LinksUpToDate>false</LinksUpToDate>
  <CharactersWithSpaces>3393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2022-03-08T05:00:00Z</dcterms:created>
  <dc:creator>HXY</dc:creator>
  <cp:lastModifiedBy>Champagne Supernova</cp:lastModifiedBy>
  <cp:lastPrinted>2024-03-15T06:24:01Z</cp:lastPrinted>
  <dcterms:modified xsi:type="dcterms:W3CDTF">2024-03-15T07:20:29Z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61F576CA265D4B8D9E1FDCBB28BCB0C5_13</vt:lpwstr>
  </property>
</Properties>
</file>