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F49" w14:textId="3C97D998" w:rsidR="005808FE" w:rsidRDefault="005808FE" w:rsidP="005808FE">
      <w:pPr>
        <w:widowControl/>
        <w:spacing w:line="495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bookmarkStart w:id="0" w:name="_Hlk154777633"/>
      <w:r w:rsidRPr="005808FE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《</w:t>
      </w:r>
      <w:r w:rsidRPr="00151FC0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北京市中小企业知识产权集聚发展</w:t>
      </w:r>
      <w:r w:rsidR="00B173F2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示范</w:t>
      </w:r>
      <w:r w:rsidRPr="00151FC0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区认定和管理办法</w:t>
      </w:r>
      <w:r w:rsidRPr="005808FE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（征求意见稿）》起草说明</w:t>
      </w:r>
      <w:bookmarkEnd w:id="0"/>
    </w:p>
    <w:p w14:paraId="6EDE2AA6" w14:textId="77777777" w:rsidR="005808FE" w:rsidRDefault="005808FE" w:rsidP="005808FE">
      <w:pPr>
        <w:pStyle w:val="a4"/>
        <w:widowControl/>
        <w:spacing w:line="480" w:lineRule="atLeast"/>
        <w:ind w:left="1360" w:firstLineChars="0" w:firstLine="0"/>
        <w:jc w:val="left"/>
        <w:rPr>
          <w:rFonts w:ascii="黑体" w:eastAsia="黑体" w:hAnsi="黑体" w:cs="Arial"/>
          <w:color w:val="404040"/>
          <w:kern w:val="0"/>
          <w:sz w:val="32"/>
          <w:szCs w:val="32"/>
        </w:rPr>
      </w:pPr>
    </w:p>
    <w:p w14:paraId="4FF0E3DF" w14:textId="386821AF" w:rsidR="005808FE" w:rsidRPr="00D732C0" w:rsidRDefault="00D732C0" w:rsidP="00D732C0">
      <w:pPr>
        <w:pStyle w:val="a4"/>
        <w:widowControl/>
        <w:spacing w:line="480" w:lineRule="atLeast"/>
        <w:ind w:left="720" w:firstLineChars="0" w:firstLine="0"/>
        <w:jc w:val="left"/>
        <w:rPr>
          <w:rFonts w:ascii="黑体" w:eastAsia="黑体" w:hAnsi="黑体" w:cs="Arial"/>
          <w:color w:val="40404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一、</w:t>
      </w:r>
      <w:r w:rsidR="002E0D01" w:rsidRPr="00D732C0"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制</w:t>
      </w:r>
      <w:r w:rsidRPr="00D732C0"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定</w:t>
      </w:r>
      <w:r w:rsidR="005808FE" w:rsidRPr="00D732C0"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背景</w:t>
      </w:r>
    </w:p>
    <w:p w14:paraId="492D9F8A" w14:textId="09B7F7A1" w:rsidR="005808FE" w:rsidRPr="005808FE" w:rsidRDefault="005808FE" w:rsidP="005808FE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5808FE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为深入贯彻《知识产权强国建设纲要（2021－2035年）》《国务院关于印发“十四五”国家知识产权保护和运用规划的通知》《北京市“十四五”时期知识产权发展规划》有关要求，更好地推动中小企业知识产权集聚发展示范区发挥作用，北京市知识产权局在《北京市中小企业知识产权集聚发展示范区认定和管理办法（试行）》基础上，研究</w:t>
      </w:r>
      <w:bookmarkStart w:id="1" w:name="_Hlk154777296"/>
      <w:r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制订</w:t>
      </w:r>
      <w:bookmarkEnd w:id="1"/>
      <w:r w:rsidRPr="005808FE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《北京市中小企业知识产权集聚发展示范区认定</w:t>
      </w:r>
      <w:r w:rsidR="004135C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和</w:t>
      </w:r>
      <w:r w:rsidRPr="005808FE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管理办法（征求意见稿）》。</w:t>
      </w:r>
    </w:p>
    <w:p w14:paraId="54684DDD" w14:textId="0C681964" w:rsidR="005808FE" w:rsidRPr="00D732C0" w:rsidRDefault="00D732C0" w:rsidP="00D732C0">
      <w:pPr>
        <w:widowControl/>
        <w:spacing w:line="480" w:lineRule="atLeast"/>
        <w:ind w:firstLineChars="200" w:firstLine="640"/>
        <w:jc w:val="left"/>
        <w:rPr>
          <w:rFonts w:ascii="黑体" w:eastAsia="黑体" w:hAnsi="黑体" w:cs="Arial"/>
          <w:color w:val="404040"/>
          <w:kern w:val="0"/>
          <w:sz w:val="32"/>
          <w:szCs w:val="32"/>
        </w:rPr>
      </w:pPr>
      <w:bookmarkStart w:id="2" w:name="_Hlk154777407"/>
      <w:r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二、</w:t>
      </w:r>
      <w:r w:rsidR="002E0D01" w:rsidRPr="00D732C0"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制</w:t>
      </w:r>
      <w:r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定</w:t>
      </w:r>
      <w:r w:rsidR="005808FE" w:rsidRPr="00D732C0">
        <w:rPr>
          <w:rFonts w:ascii="黑体" w:eastAsia="黑体" w:hAnsi="黑体" w:cs="Arial" w:hint="eastAsia"/>
          <w:color w:val="404040"/>
          <w:kern w:val="0"/>
          <w:sz w:val="32"/>
          <w:szCs w:val="32"/>
        </w:rPr>
        <w:t>思路和主要内容</w:t>
      </w:r>
      <w:bookmarkEnd w:id="2"/>
    </w:p>
    <w:p w14:paraId="407FF3AC" w14:textId="4F7630AF" w:rsidR="005808FE" w:rsidRPr="00B173F2" w:rsidRDefault="005808FE" w:rsidP="00B173F2">
      <w:pPr>
        <w:pStyle w:val="a3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173F2">
        <w:rPr>
          <w:rFonts w:ascii="仿宋" w:eastAsia="仿宋" w:hAnsi="仿宋" w:hint="eastAsia"/>
          <w:b/>
          <w:bCs/>
          <w:color w:val="000000"/>
          <w:sz w:val="32"/>
          <w:szCs w:val="32"/>
        </w:rPr>
        <w:t>（一）</w:t>
      </w:r>
      <w:r w:rsidR="002E0D01" w:rsidRPr="002E0D01">
        <w:rPr>
          <w:rFonts w:ascii="仿宋" w:eastAsia="仿宋" w:hAnsi="仿宋" w:hint="eastAsia"/>
          <w:b/>
          <w:bCs/>
          <w:color w:val="000000"/>
          <w:sz w:val="32"/>
          <w:szCs w:val="32"/>
        </w:rPr>
        <w:t>制</w:t>
      </w:r>
      <w:r w:rsidR="00D732C0">
        <w:rPr>
          <w:rFonts w:ascii="仿宋" w:eastAsia="仿宋" w:hAnsi="仿宋" w:hint="eastAsia"/>
          <w:b/>
          <w:bCs/>
          <w:color w:val="000000"/>
          <w:sz w:val="32"/>
          <w:szCs w:val="32"/>
        </w:rPr>
        <w:t>定</w:t>
      </w:r>
      <w:r w:rsidRPr="00B173F2">
        <w:rPr>
          <w:rFonts w:ascii="仿宋" w:eastAsia="仿宋" w:hAnsi="仿宋" w:hint="eastAsia"/>
          <w:b/>
          <w:bCs/>
          <w:color w:val="000000"/>
          <w:sz w:val="32"/>
          <w:szCs w:val="32"/>
        </w:rPr>
        <w:t>思路</w:t>
      </w:r>
    </w:p>
    <w:p w14:paraId="5D925F67" w14:textId="288361FB" w:rsidR="005808FE" w:rsidRPr="005808FE" w:rsidRDefault="005808FE" w:rsidP="005808FE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5808FE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加强对科技型中小企业集聚区知识产权工作的引导和规范，培育一批掌握核心专利技术的知识产权优势企业，提升中小企业知识产权创造、运用、保护和管理水平，有序开展北京市中小企业知识产权集聚发展</w:t>
      </w:r>
      <w:r w:rsid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示范</w:t>
      </w:r>
      <w:r w:rsidRPr="005808FE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区的认定和管理</w:t>
      </w:r>
      <w:r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。</w:t>
      </w:r>
    </w:p>
    <w:p w14:paraId="47ECCC6B" w14:textId="77777777" w:rsidR="005808FE" w:rsidRPr="00B173F2" w:rsidRDefault="005808FE" w:rsidP="00B173F2">
      <w:pPr>
        <w:pStyle w:val="a3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173F2">
        <w:rPr>
          <w:rFonts w:ascii="仿宋" w:eastAsia="仿宋" w:hAnsi="仿宋" w:hint="eastAsia"/>
          <w:b/>
          <w:bCs/>
          <w:color w:val="000000"/>
          <w:sz w:val="32"/>
          <w:szCs w:val="32"/>
        </w:rPr>
        <w:t>（二）主要内容</w:t>
      </w:r>
    </w:p>
    <w:p w14:paraId="626AEEAC" w14:textId="3E9E9C1D" w:rsidR="005808FE" w:rsidRPr="00B173F2" w:rsidRDefault="005808FE" w:rsidP="00B173F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lastRenderedPageBreak/>
        <w:t>《办法》包括总则、申报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条件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、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申报及认定程序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、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工作内容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、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政策支持、管理预考核、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附则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，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共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七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章</w:t>
      </w:r>
      <w:r w:rsidR="00674A33"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十六</w:t>
      </w:r>
      <w:r w:rsidRPr="00B173F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条。主要内容包括：</w:t>
      </w:r>
    </w:p>
    <w:p w14:paraId="2425FCFF" w14:textId="0DA0C8C7" w:rsidR="004A6F31" w:rsidRPr="007A1202" w:rsidRDefault="004A6F31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第一章总则。说明《办法》的制定依据、工作思路、管理原则。</w:t>
      </w:r>
    </w:p>
    <w:p w14:paraId="31CAB701" w14:textId="52DFFC6A" w:rsidR="007A1202" w:rsidRPr="007A1202" w:rsidRDefault="007A1202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第二章</w:t>
      </w:r>
      <w:r w:rsidR="004A6F31"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申报条件</w:t>
      </w:r>
      <w:r w:rsidR="00D732C0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。</w:t>
      </w: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说明申报集聚发展区的主体及条件等。要求申报主体符合产业方向、企业构成、知识产权拥有数量等条件，同时要求申报主体具备知识产权服务机制完善、知识产权服务能力扎实、知识产权服务效应突出、无不良信用记录等条件。</w:t>
      </w:r>
    </w:p>
    <w:p w14:paraId="6304E2DE" w14:textId="4FC6831D" w:rsidR="004A6F31" w:rsidRPr="007A1202" w:rsidRDefault="007A1202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第三章</w:t>
      </w:r>
      <w:r w:rsidR="004A6F31"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申报及认定程序。</w:t>
      </w: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明确组织申报、逐级推荐、形式审查、专家评审、网站公示等相关程序。</w:t>
      </w:r>
    </w:p>
    <w:p w14:paraId="4D4CDACD" w14:textId="6B6A9356" w:rsidR="004A6F31" w:rsidRPr="007A1202" w:rsidRDefault="007A1202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第四章集聚区工作内容。明确</w:t>
      </w:r>
      <w:r w:rsidR="004A6F31"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经认定的集聚发展区应开展的工作内容。</w:t>
      </w: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包括制订知识产权发展规划、开展知识产权政策宣传、优化知识产权服务模式、集聚知识产权服务资源、打造知识产权服务平台、培育知识产权服务生态、推动知识产权价值实现、提升知识产权服务水平以及开展面向企业的其他知识产权服务等。</w:t>
      </w:r>
    </w:p>
    <w:p w14:paraId="2777A0D8" w14:textId="4F63EFC0" w:rsidR="004A6F31" w:rsidRPr="007A1202" w:rsidRDefault="004A6F31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第五章政策支持。明确对经认定的集聚发展区可给予的工作指导和政策支持。</w:t>
      </w:r>
    </w:p>
    <w:p w14:paraId="791CA7DF" w14:textId="18B4A525" w:rsidR="004A6F31" w:rsidRPr="007A1202" w:rsidRDefault="004A6F31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第六章管理与考核。明确对集聚区的管理、考核与监督要求。</w:t>
      </w:r>
    </w:p>
    <w:p w14:paraId="2355D340" w14:textId="65304CD6" w:rsidR="00674A33" w:rsidRPr="007A1202" w:rsidRDefault="004A6F31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  <w:r w:rsidRPr="007A1202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lastRenderedPageBreak/>
        <w:t>第七章附则。对本办法的解释权和实施日期进行规定。</w:t>
      </w:r>
    </w:p>
    <w:p w14:paraId="067EA6EC" w14:textId="77777777" w:rsidR="00AD68F3" w:rsidRPr="007A1202" w:rsidRDefault="00AD68F3" w:rsidP="007A1202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404040"/>
          <w:kern w:val="0"/>
          <w:sz w:val="32"/>
          <w:szCs w:val="32"/>
        </w:rPr>
      </w:pPr>
    </w:p>
    <w:sectPr w:rsidR="00AD68F3" w:rsidRPr="007A1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484C" w14:textId="77777777" w:rsidR="00717DC9" w:rsidRDefault="00717DC9" w:rsidP="002E0D01">
      <w:r>
        <w:separator/>
      </w:r>
    </w:p>
  </w:endnote>
  <w:endnote w:type="continuationSeparator" w:id="0">
    <w:p w14:paraId="5072C6BA" w14:textId="77777777" w:rsidR="00717DC9" w:rsidRDefault="00717DC9" w:rsidP="002E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77F9" w14:textId="77777777" w:rsidR="00717DC9" w:rsidRDefault="00717DC9" w:rsidP="002E0D01">
      <w:r>
        <w:separator/>
      </w:r>
    </w:p>
  </w:footnote>
  <w:footnote w:type="continuationSeparator" w:id="0">
    <w:p w14:paraId="069E6F14" w14:textId="77777777" w:rsidR="00717DC9" w:rsidRDefault="00717DC9" w:rsidP="002E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4C8"/>
    <w:multiLevelType w:val="hybridMultilevel"/>
    <w:tmpl w:val="85CA15A4"/>
    <w:lvl w:ilvl="0" w:tplc="0CE2A2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570187E"/>
    <w:multiLevelType w:val="hybridMultilevel"/>
    <w:tmpl w:val="2744B284"/>
    <w:lvl w:ilvl="0" w:tplc="4878B6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5F0D4040"/>
    <w:multiLevelType w:val="hybridMultilevel"/>
    <w:tmpl w:val="35709660"/>
    <w:lvl w:ilvl="0" w:tplc="B57A77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40905185">
    <w:abstractNumId w:val="0"/>
  </w:num>
  <w:num w:numId="2" w16cid:durableId="589971427">
    <w:abstractNumId w:val="1"/>
  </w:num>
  <w:num w:numId="3" w16cid:durableId="21936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7"/>
    <w:rsid w:val="00117996"/>
    <w:rsid w:val="00207AC7"/>
    <w:rsid w:val="002E0D01"/>
    <w:rsid w:val="002E78FB"/>
    <w:rsid w:val="004135C2"/>
    <w:rsid w:val="004A6F31"/>
    <w:rsid w:val="005808FE"/>
    <w:rsid w:val="00674A33"/>
    <w:rsid w:val="00717DC9"/>
    <w:rsid w:val="007A1202"/>
    <w:rsid w:val="00AD68F3"/>
    <w:rsid w:val="00B173F2"/>
    <w:rsid w:val="00D510A7"/>
    <w:rsid w:val="00D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25A73"/>
  <w15:chartTrackingRefBased/>
  <w15:docId w15:val="{AFC91A4C-3F2B-4CEA-93DC-EAFC4D6D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808F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E0D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0D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0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晓萌 郭</dc:creator>
  <cp:keywords/>
  <dc:description/>
  <cp:lastModifiedBy>晓萌 郭</cp:lastModifiedBy>
  <cp:revision>8</cp:revision>
  <dcterms:created xsi:type="dcterms:W3CDTF">2023-12-29T12:19:00Z</dcterms:created>
  <dcterms:modified xsi:type="dcterms:W3CDTF">2023-12-30T03:05:00Z</dcterms:modified>
</cp:coreProperties>
</file>