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2A7C">
      <w:pPr>
        <w:adjustRightInd w:val="0"/>
        <w:snapToGrid w:val="0"/>
        <w:spacing w:line="600" w:lineRule="exact"/>
        <w:jc w:val="left"/>
        <w:rPr>
          <w:rFonts w:hint="eastAsia" w:ascii="黑体" w:hAnsi="黑体" w:eastAsia="黑体"/>
          <w:bCs/>
          <w:sz w:val="32"/>
          <w:szCs w:val="32"/>
          <w:lang w:val="en-US" w:eastAsia="zh-CN"/>
        </w:rPr>
      </w:pPr>
      <w:r>
        <w:rPr>
          <w:rFonts w:hint="eastAsia" w:ascii="黑体" w:hAnsi="黑体" w:eastAsia="黑体"/>
          <w:bCs/>
          <w:sz w:val="32"/>
          <w:szCs w:val="32"/>
          <w:lang w:val="en-US" w:eastAsia="zh-CN"/>
        </w:rPr>
        <w:t>附件3</w:t>
      </w:r>
    </w:p>
    <w:p w14:paraId="54C208EA">
      <w:pPr>
        <w:adjustRightInd w:val="0"/>
        <w:snapToGrid w:val="0"/>
        <w:spacing w:line="600" w:lineRule="exact"/>
        <w:jc w:val="left"/>
        <w:rPr>
          <w:rFonts w:hint="eastAsia" w:ascii="仿宋_GB2312" w:eastAsia="仿宋_GB2312"/>
          <w:sz w:val="32"/>
          <w:szCs w:val="32"/>
          <w:lang w:eastAsia="zh-CN"/>
        </w:rPr>
      </w:pPr>
      <w:r>
        <w:rPr>
          <w:rFonts w:hint="eastAsia" w:ascii="黑体" w:hAnsi="黑体" w:eastAsia="黑体"/>
          <w:bCs/>
          <w:sz w:val="32"/>
          <w:szCs w:val="32"/>
          <w:lang w:val="en-US" w:eastAsia="zh-CN"/>
        </w:rPr>
        <w:t xml:space="preserve"> </w:t>
      </w:r>
    </w:p>
    <w:p w14:paraId="42D0DB6D">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20B687D2">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（海外纠纷应对）</w:t>
      </w:r>
    </w:p>
    <w:p w14:paraId="0C83AF48">
      <w:pPr>
        <w:jc w:val="center"/>
        <w:rPr>
          <w:rFonts w:ascii="黑体" w:eastAsia="黑体"/>
          <w:bCs/>
          <w:sz w:val="28"/>
          <w:szCs w:val="28"/>
        </w:rPr>
      </w:pPr>
      <w:r>
        <w:rPr>
          <w:rFonts w:hint="eastAsia" w:ascii="黑体" w:eastAsia="黑体"/>
          <w:bCs/>
          <w:sz w:val="28"/>
          <w:szCs w:val="28"/>
        </w:rPr>
        <w:t xml:space="preserve">                               编号：</w:t>
      </w:r>
    </w:p>
    <w:p w14:paraId="4F2254F6">
      <w:pPr>
        <w:spacing w:line="600" w:lineRule="auto"/>
        <w:ind w:firstLine="640" w:firstLineChars="200"/>
        <w:rPr>
          <w:rFonts w:ascii="仿宋_GB2312" w:eastAsia="仿宋_GB2312"/>
          <w:sz w:val="32"/>
          <w:szCs w:val="32"/>
        </w:rPr>
      </w:pPr>
    </w:p>
    <w:p w14:paraId="56D7FF71">
      <w:pPr>
        <w:spacing w:line="600" w:lineRule="auto"/>
        <w:ind w:firstLine="640" w:firstLineChars="200"/>
        <w:rPr>
          <w:rFonts w:ascii="仿宋_GB2312" w:eastAsia="仿宋_GB2312"/>
          <w:sz w:val="32"/>
          <w:szCs w:val="32"/>
        </w:rPr>
      </w:pPr>
    </w:p>
    <w:p w14:paraId="2CE39236">
      <w:pPr>
        <w:spacing w:line="600" w:lineRule="auto"/>
        <w:ind w:firstLine="640" w:firstLineChars="200"/>
        <w:rPr>
          <w:rFonts w:ascii="仿宋_GB2312" w:eastAsia="仿宋_GB2312"/>
          <w:sz w:val="32"/>
          <w:szCs w:val="32"/>
        </w:rPr>
      </w:pPr>
    </w:p>
    <w:p w14:paraId="5FA249C7">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XXXXXX产品在XX国标准必要专利诉讼应对</w:t>
      </w:r>
    </w:p>
    <w:p w14:paraId="438465F6">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XXXXXX公司                   （公章）</w:t>
      </w:r>
    </w:p>
    <w:p w14:paraId="63DD3280">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XXXX                                 </w:t>
      </w:r>
    </w:p>
    <w:p w14:paraId="18A3F8A1">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XXXXXX                               </w:t>
      </w:r>
    </w:p>
    <w:p w14:paraId="32A80FFD">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XXXXXXXXXXXX                         </w:t>
      </w:r>
    </w:p>
    <w:p w14:paraId="7987141B">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6</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ascii="仿宋_GB2312" w:eastAsia="仿宋_GB2312"/>
          <w:sz w:val="32"/>
          <w:szCs w:val="32"/>
          <w:u w:val="single"/>
        </w:rPr>
        <w:t xml:space="preserve"> </w:t>
      </w:r>
      <w:r>
        <w:rPr>
          <w:rFonts w:hint="eastAsia" w:ascii="仿宋_GB2312" w:eastAsia="仿宋_GB2312"/>
          <w:sz w:val="32"/>
          <w:szCs w:val="32"/>
        </w:rPr>
        <w:t>日</w:t>
      </w:r>
    </w:p>
    <w:p w14:paraId="31A7116E">
      <w:pPr>
        <w:spacing w:line="720" w:lineRule="auto"/>
        <w:rPr>
          <w:rFonts w:ascii="仿宋_GB2312" w:eastAsia="仿宋_GB2312"/>
          <w:sz w:val="32"/>
          <w:szCs w:val="32"/>
        </w:rPr>
      </w:pPr>
    </w:p>
    <w:p w14:paraId="737E07F1">
      <w:pPr>
        <w:jc w:val="center"/>
        <w:rPr>
          <w:rFonts w:ascii="黑体" w:eastAsia="黑体"/>
          <w:bCs/>
          <w:sz w:val="28"/>
          <w:szCs w:val="28"/>
        </w:rPr>
      </w:pPr>
      <w:r>
        <w:rPr>
          <w:rFonts w:hint="eastAsia" w:ascii="黑体" w:eastAsia="黑体"/>
          <w:bCs/>
          <w:sz w:val="28"/>
          <w:szCs w:val="28"/>
        </w:rPr>
        <w:t>北京市知识产权公共服务中心制</w:t>
      </w:r>
    </w:p>
    <w:p w14:paraId="67BD0CFC">
      <w:pPr>
        <w:widowControl/>
        <w:jc w:val="center"/>
        <w:rPr>
          <w:rFonts w:ascii="黑体" w:eastAsia="黑体"/>
          <w:bCs/>
          <w:sz w:val="28"/>
          <w:szCs w:val="28"/>
        </w:rPr>
        <w:sectPr>
          <w:footerReference r:id="rId3" w:type="default"/>
          <w:footerReference r:id="rId4" w:type="even"/>
          <w:pgSz w:w="11906" w:h="16838"/>
          <w:pgMar w:top="1531" w:right="1531" w:bottom="1531" w:left="1531" w:header="851" w:footer="992" w:gutter="0"/>
          <w:pgNumType w:fmt="numberInDash"/>
          <w:cols w:space="425" w:num="1"/>
          <w:docGrid w:type="linesAndChars" w:linePitch="312" w:charSpace="0"/>
        </w:sectPr>
      </w:pPr>
      <w:r>
        <w:rPr>
          <w:rFonts w:hint="eastAsia" w:ascii="黑体" w:eastAsia="黑体"/>
          <w:bCs/>
          <w:sz w:val="28"/>
          <w:szCs w:val="28"/>
        </w:rPr>
        <w:t>二○二</w:t>
      </w:r>
      <w:r>
        <w:rPr>
          <w:rFonts w:hint="eastAsia" w:ascii="黑体" w:eastAsia="黑体"/>
          <w:bCs/>
          <w:sz w:val="28"/>
          <w:szCs w:val="28"/>
          <w:lang w:eastAsia="zh-CN"/>
        </w:rPr>
        <w:t>六</w:t>
      </w:r>
      <w:r>
        <w:rPr>
          <w:rFonts w:hint="eastAsia" w:ascii="黑体" w:eastAsia="黑体"/>
          <w:bCs/>
          <w:sz w:val="28"/>
          <w:szCs w:val="28"/>
        </w:rPr>
        <w:t>年</w:t>
      </w:r>
      <w:r>
        <w:rPr>
          <w:rFonts w:ascii="黑体" w:eastAsia="黑体"/>
          <w:bCs/>
          <w:sz w:val="28"/>
          <w:szCs w:val="28"/>
        </w:rPr>
        <w:br w:type="page"/>
      </w:r>
    </w:p>
    <w:p w14:paraId="77107BB7">
      <w:pPr>
        <w:widowControl/>
        <w:snapToGrid w:val="0"/>
        <w:spacing w:line="40" w:lineRule="exact"/>
        <w:jc w:val="left"/>
        <w:rPr>
          <w:rFonts w:ascii="黑体" w:eastAsia="黑体"/>
          <w:bCs/>
          <w:sz w:val="28"/>
          <w:szCs w:val="28"/>
        </w:rPr>
      </w:pPr>
    </w:p>
    <w:tbl>
      <w:tblPr>
        <w:tblStyle w:val="11"/>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3"/>
        <w:gridCol w:w="834"/>
        <w:gridCol w:w="489"/>
        <w:gridCol w:w="220"/>
        <w:gridCol w:w="1416"/>
        <w:gridCol w:w="190"/>
        <w:gridCol w:w="1458"/>
        <w:gridCol w:w="1572"/>
        <w:gridCol w:w="1175"/>
      </w:tblGrid>
      <w:tr w14:paraId="214760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9"/>
            <w:tcBorders>
              <w:top w:val="single" w:color="auto" w:sz="8" w:space="0"/>
              <w:left w:val="single" w:color="auto" w:sz="8" w:space="0"/>
              <w:bottom w:val="single" w:color="auto" w:sz="8" w:space="0"/>
              <w:right w:val="single" w:color="auto" w:sz="8" w:space="0"/>
            </w:tcBorders>
            <w:vAlign w:val="center"/>
          </w:tcPr>
          <w:p w14:paraId="70F62708">
            <w:pPr>
              <w:adjustRightInd w:val="0"/>
              <w:snapToGrid w:val="0"/>
              <w:jc w:val="center"/>
              <w:rPr>
                <w:sz w:val="28"/>
                <w:szCs w:val="28"/>
              </w:rPr>
            </w:pPr>
            <w:r>
              <w:rPr>
                <w:rFonts w:hint="eastAsia" w:ascii="黑体" w:eastAsia="黑体"/>
                <w:sz w:val="28"/>
                <w:szCs w:val="28"/>
              </w:rPr>
              <w:t>一、基本情况</w:t>
            </w:r>
          </w:p>
        </w:tc>
      </w:tr>
      <w:tr w14:paraId="42A645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3D64C6C0">
            <w:pPr>
              <w:jc w:val="center"/>
              <w:rPr>
                <w:rFonts w:ascii="仿宋_GB2312" w:eastAsia="仿宋_GB2312"/>
                <w:sz w:val="28"/>
                <w:szCs w:val="28"/>
              </w:rPr>
            </w:pPr>
            <w:r>
              <w:rPr>
                <w:rFonts w:hint="eastAsia" w:ascii="仿宋_GB2312" w:eastAsia="仿宋_GB2312"/>
                <w:sz w:val="28"/>
                <w:szCs w:val="28"/>
              </w:rPr>
              <w:t>单位名称</w:t>
            </w:r>
          </w:p>
        </w:tc>
        <w:tc>
          <w:tcPr>
            <w:tcW w:w="4607" w:type="dxa"/>
            <w:gridSpan w:val="6"/>
            <w:tcBorders>
              <w:top w:val="single" w:color="auto" w:sz="8" w:space="0"/>
              <w:left w:val="single" w:color="auto" w:sz="8" w:space="0"/>
              <w:bottom w:val="single" w:color="auto" w:sz="8" w:space="0"/>
              <w:right w:val="single" w:color="auto" w:sz="4" w:space="0"/>
            </w:tcBorders>
            <w:vAlign w:val="center"/>
          </w:tcPr>
          <w:p w14:paraId="60044D33">
            <w:pPr>
              <w:ind w:firstLine="1600" w:firstLineChars="500"/>
              <w:jc w:val="left"/>
              <w:rPr>
                <w:sz w:val="28"/>
                <w:szCs w:val="28"/>
              </w:rPr>
            </w:pPr>
            <w:r>
              <w:rPr>
                <w:rFonts w:hint="eastAsia" w:ascii="仿宋_GB2312" w:eastAsia="仿宋_GB2312"/>
                <w:sz w:val="32"/>
                <w:szCs w:val="32"/>
                <w:u w:val="single"/>
              </w:rPr>
              <w:t>XXXXXX公司</w:t>
            </w:r>
          </w:p>
        </w:tc>
        <w:tc>
          <w:tcPr>
            <w:tcW w:w="1572" w:type="dxa"/>
            <w:tcBorders>
              <w:top w:val="single" w:color="auto" w:sz="8" w:space="0"/>
              <w:left w:val="single" w:color="auto" w:sz="4" w:space="0"/>
              <w:bottom w:val="single" w:color="auto" w:sz="8" w:space="0"/>
              <w:right w:val="single" w:color="auto" w:sz="4" w:space="0"/>
            </w:tcBorders>
            <w:vAlign w:val="center"/>
          </w:tcPr>
          <w:p w14:paraId="3DBA0102">
            <w:pPr>
              <w:jc w:val="center"/>
              <w:rPr>
                <w:sz w:val="28"/>
                <w:szCs w:val="28"/>
              </w:rPr>
            </w:pPr>
            <w:r>
              <w:rPr>
                <w:rFonts w:hint="eastAsia" w:ascii="仿宋_GB2312" w:eastAsia="仿宋_GB2312"/>
                <w:sz w:val="28"/>
                <w:szCs w:val="28"/>
              </w:rPr>
              <w:t>注册时间</w:t>
            </w:r>
          </w:p>
        </w:tc>
        <w:tc>
          <w:tcPr>
            <w:tcW w:w="1175" w:type="dxa"/>
            <w:tcBorders>
              <w:top w:val="single" w:color="auto" w:sz="8" w:space="0"/>
              <w:left w:val="single" w:color="auto" w:sz="4" w:space="0"/>
              <w:bottom w:val="single" w:color="auto" w:sz="8" w:space="0"/>
              <w:right w:val="single" w:color="auto" w:sz="8" w:space="0"/>
            </w:tcBorders>
            <w:vAlign w:val="center"/>
          </w:tcPr>
          <w:p w14:paraId="131D9DDC">
            <w:pPr>
              <w:jc w:val="center"/>
              <w:rPr>
                <w:sz w:val="28"/>
                <w:szCs w:val="28"/>
              </w:rPr>
            </w:pPr>
            <w:r>
              <w:rPr>
                <w:rFonts w:hint="eastAsia" w:ascii="仿宋_GB2312" w:eastAsia="仿宋_GB2312"/>
                <w:sz w:val="32"/>
                <w:szCs w:val="32"/>
              </w:rPr>
              <w:t>XXXX</w:t>
            </w:r>
          </w:p>
        </w:tc>
      </w:tr>
      <w:tr w14:paraId="27300E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0D7926C5">
            <w:pPr>
              <w:jc w:val="center"/>
              <w:rPr>
                <w:rFonts w:ascii="仿宋_GB2312" w:eastAsia="仿宋_GB2312"/>
                <w:sz w:val="28"/>
                <w:szCs w:val="28"/>
              </w:rPr>
            </w:pPr>
            <w:r>
              <w:rPr>
                <w:rFonts w:hint="eastAsia" w:ascii="仿宋_GB2312" w:eastAsia="仿宋_GB2312"/>
                <w:sz w:val="28"/>
                <w:szCs w:val="28"/>
              </w:rPr>
              <w:t>注册地址</w:t>
            </w:r>
          </w:p>
        </w:tc>
        <w:tc>
          <w:tcPr>
            <w:tcW w:w="4607" w:type="dxa"/>
            <w:gridSpan w:val="6"/>
            <w:tcBorders>
              <w:top w:val="single" w:color="auto" w:sz="8" w:space="0"/>
              <w:left w:val="single" w:color="auto" w:sz="8" w:space="0"/>
              <w:bottom w:val="single" w:color="auto" w:sz="8" w:space="0"/>
              <w:right w:val="single" w:color="auto" w:sz="4" w:space="0"/>
            </w:tcBorders>
          </w:tcPr>
          <w:p w14:paraId="6217DFEB">
            <w:pPr>
              <w:ind w:firstLine="280" w:firstLineChars="100"/>
              <w:rPr>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572" w:type="dxa"/>
            <w:tcBorders>
              <w:top w:val="single" w:color="auto" w:sz="8" w:space="0"/>
              <w:left w:val="single" w:color="auto" w:sz="4" w:space="0"/>
              <w:bottom w:val="single" w:color="auto" w:sz="8" w:space="0"/>
              <w:right w:val="single" w:color="auto" w:sz="4" w:space="0"/>
            </w:tcBorders>
            <w:vAlign w:val="center"/>
          </w:tcPr>
          <w:p w14:paraId="03273E5B">
            <w:pPr>
              <w:jc w:val="center"/>
              <w:rPr>
                <w:rFonts w:ascii="仿宋_GB2312" w:eastAsia="仿宋_GB2312"/>
                <w:sz w:val="28"/>
                <w:szCs w:val="28"/>
              </w:rPr>
            </w:pPr>
            <w:r>
              <w:rPr>
                <w:rFonts w:hint="eastAsia" w:ascii="仿宋_GB2312" w:eastAsia="仿宋_GB2312"/>
                <w:sz w:val="28"/>
                <w:szCs w:val="28"/>
              </w:rPr>
              <w:t>所在区</w:t>
            </w:r>
          </w:p>
        </w:tc>
        <w:tc>
          <w:tcPr>
            <w:tcW w:w="1175" w:type="dxa"/>
            <w:tcBorders>
              <w:top w:val="single" w:color="auto" w:sz="8" w:space="0"/>
              <w:left w:val="single" w:color="auto" w:sz="4" w:space="0"/>
              <w:bottom w:val="single" w:color="auto" w:sz="8" w:space="0"/>
              <w:right w:val="single" w:color="auto" w:sz="8" w:space="0"/>
            </w:tcBorders>
            <w:vAlign w:val="center"/>
          </w:tcPr>
          <w:p w14:paraId="623D3205">
            <w:pPr>
              <w:jc w:val="center"/>
              <w:rPr>
                <w:sz w:val="28"/>
                <w:szCs w:val="28"/>
              </w:rPr>
            </w:pPr>
            <w:r>
              <w:rPr>
                <w:rFonts w:hint="eastAsia" w:ascii="仿宋_GB2312" w:eastAsia="仿宋_GB2312"/>
                <w:sz w:val="32"/>
                <w:szCs w:val="32"/>
              </w:rPr>
              <w:t>XX</w:t>
            </w:r>
            <w:r>
              <w:rPr>
                <w:rFonts w:hint="eastAsia" w:ascii="仿宋_GB2312" w:eastAsia="仿宋_GB2312"/>
                <w:sz w:val="28"/>
                <w:szCs w:val="28"/>
              </w:rPr>
              <w:t>区</w:t>
            </w:r>
          </w:p>
        </w:tc>
      </w:tr>
      <w:tr w14:paraId="09D92F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21D092DD">
            <w:pPr>
              <w:jc w:val="center"/>
              <w:rPr>
                <w:rFonts w:ascii="仿宋_GB2312" w:eastAsia="仿宋_GB2312"/>
                <w:sz w:val="28"/>
                <w:szCs w:val="28"/>
              </w:rPr>
            </w:pPr>
            <w:r>
              <w:rPr>
                <w:rFonts w:hint="eastAsia" w:ascii="仿宋_GB2312" w:eastAsia="仿宋_GB2312"/>
                <w:sz w:val="28"/>
                <w:szCs w:val="28"/>
              </w:rPr>
              <w:t>通讯地址</w:t>
            </w:r>
          </w:p>
        </w:tc>
        <w:tc>
          <w:tcPr>
            <w:tcW w:w="4607" w:type="dxa"/>
            <w:gridSpan w:val="6"/>
            <w:tcBorders>
              <w:top w:val="single" w:color="auto" w:sz="8" w:space="0"/>
              <w:left w:val="single" w:color="auto" w:sz="8" w:space="0"/>
              <w:bottom w:val="single" w:color="auto" w:sz="8" w:space="0"/>
              <w:right w:val="single" w:color="auto" w:sz="8" w:space="0"/>
            </w:tcBorders>
            <w:vAlign w:val="center"/>
          </w:tcPr>
          <w:p w14:paraId="530C8818">
            <w:pPr>
              <w:jc w:val="center"/>
              <w:rPr>
                <w:rFonts w:ascii="仿宋_GB2312" w:eastAsia="仿宋_GB2312"/>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572" w:type="dxa"/>
            <w:tcBorders>
              <w:top w:val="single" w:color="auto" w:sz="8" w:space="0"/>
              <w:left w:val="single" w:color="auto" w:sz="8" w:space="0"/>
              <w:bottom w:val="single" w:color="auto" w:sz="8" w:space="0"/>
              <w:right w:val="single" w:color="auto" w:sz="8" w:space="0"/>
            </w:tcBorders>
            <w:vAlign w:val="center"/>
          </w:tcPr>
          <w:p w14:paraId="6997CB57">
            <w:pPr>
              <w:jc w:val="center"/>
              <w:rPr>
                <w:rFonts w:ascii="仿宋_GB2312" w:eastAsia="仿宋_GB2312"/>
                <w:sz w:val="28"/>
                <w:szCs w:val="28"/>
              </w:rPr>
            </w:pPr>
            <w:r>
              <w:rPr>
                <w:rFonts w:hint="eastAsia" w:ascii="仿宋_GB2312" w:eastAsia="仿宋_GB2312"/>
                <w:sz w:val="28"/>
                <w:szCs w:val="28"/>
              </w:rPr>
              <w:t>邮政编码</w:t>
            </w:r>
          </w:p>
        </w:tc>
        <w:tc>
          <w:tcPr>
            <w:tcW w:w="1175" w:type="dxa"/>
            <w:tcBorders>
              <w:top w:val="single" w:color="auto" w:sz="8" w:space="0"/>
              <w:left w:val="single" w:color="auto" w:sz="8" w:space="0"/>
              <w:bottom w:val="single" w:color="auto" w:sz="8" w:space="0"/>
              <w:right w:val="single" w:color="auto" w:sz="8" w:space="0"/>
            </w:tcBorders>
            <w:vAlign w:val="center"/>
          </w:tcPr>
          <w:p w14:paraId="4EF84CC3">
            <w:pPr>
              <w:jc w:val="center"/>
              <w:rPr>
                <w:rFonts w:ascii="仿宋_GB2312" w:eastAsia="仿宋_GB2312"/>
                <w:sz w:val="28"/>
                <w:szCs w:val="28"/>
              </w:rPr>
            </w:pPr>
            <w:r>
              <w:rPr>
                <w:rFonts w:hint="eastAsia" w:ascii="仿宋_GB2312" w:eastAsia="仿宋_GB2312"/>
                <w:sz w:val="32"/>
                <w:szCs w:val="32"/>
              </w:rPr>
              <w:t>XXXX</w:t>
            </w:r>
          </w:p>
        </w:tc>
      </w:tr>
      <w:tr w14:paraId="290E1B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3" w:type="dxa"/>
            <w:vMerge w:val="restart"/>
            <w:tcBorders>
              <w:top w:val="single" w:color="auto" w:sz="8" w:space="0"/>
              <w:left w:val="single" w:color="auto" w:sz="8" w:space="0"/>
              <w:bottom w:val="single" w:color="auto" w:sz="8" w:space="0"/>
              <w:right w:val="single" w:color="auto" w:sz="8" w:space="0"/>
            </w:tcBorders>
            <w:vAlign w:val="center"/>
          </w:tcPr>
          <w:p w14:paraId="7F5BBE73">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84FB812">
            <w:pPr>
              <w:jc w:val="center"/>
              <w:rPr>
                <w:rFonts w:eastAsia="仿宋_GB2312"/>
                <w:sz w:val="28"/>
                <w:szCs w:val="28"/>
              </w:rPr>
            </w:pPr>
            <w:r>
              <w:rPr>
                <w:rFonts w:hint="eastAsia" w:eastAsia="仿宋_GB2312"/>
                <w:sz w:val="28"/>
                <w:szCs w:val="28"/>
              </w:rPr>
              <w:t>姓名</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627CC0D9">
            <w:pPr>
              <w:jc w:val="center"/>
              <w:rPr>
                <w:rFonts w:ascii="仿宋_GB2312" w:eastAsia="仿宋_GB2312"/>
                <w:sz w:val="28"/>
                <w:szCs w:val="28"/>
              </w:rPr>
            </w:pPr>
            <w:r>
              <w:rPr>
                <w:rFonts w:hint="eastAsia" w:ascii="仿宋_GB2312" w:eastAsia="仿宋_GB2312"/>
                <w:sz w:val="28"/>
                <w:szCs w:val="28"/>
              </w:rPr>
              <w:t>联系电话</w:t>
            </w:r>
          </w:p>
        </w:tc>
        <w:tc>
          <w:tcPr>
            <w:tcW w:w="1458" w:type="dxa"/>
            <w:tcBorders>
              <w:top w:val="single" w:color="auto" w:sz="8" w:space="0"/>
              <w:left w:val="single" w:color="auto" w:sz="8" w:space="0"/>
              <w:bottom w:val="single" w:color="auto" w:sz="8" w:space="0"/>
              <w:right w:val="single" w:color="auto" w:sz="8" w:space="0"/>
            </w:tcBorders>
            <w:vAlign w:val="center"/>
          </w:tcPr>
          <w:p w14:paraId="38C29BDE">
            <w:pPr>
              <w:jc w:val="center"/>
              <w:rPr>
                <w:rFonts w:ascii="仿宋_GB2312" w:eastAsia="仿宋_GB2312"/>
                <w:sz w:val="28"/>
                <w:szCs w:val="28"/>
              </w:rPr>
            </w:pPr>
            <w:r>
              <w:rPr>
                <w:rFonts w:hint="eastAsia" w:ascii="仿宋_GB2312" w:eastAsia="仿宋_GB2312"/>
                <w:sz w:val="28"/>
                <w:szCs w:val="28"/>
              </w:rPr>
              <w:t>传真</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36B7311F">
            <w:pPr>
              <w:jc w:val="center"/>
              <w:rPr>
                <w:rFonts w:ascii="仿宋_GB2312" w:eastAsia="仿宋_GB2312"/>
                <w:sz w:val="28"/>
                <w:szCs w:val="28"/>
              </w:rPr>
            </w:pPr>
            <w:r>
              <w:rPr>
                <w:rFonts w:hint="eastAsia" w:ascii="仿宋_GB2312" w:eastAsia="仿宋_GB2312"/>
                <w:sz w:val="28"/>
                <w:szCs w:val="28"/>
              </w:rPr>
              <w:t>E－mail</w:t>
            </w:r>
          </w:p>
        </w:tc>
      </w:tr>
      <w:tr w14:paraId="62DAEF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3" w:type="dxa"/>
            <w:vMerge w:val="continue"/>
            <w:tcBorders>
              <w:top w:val="single" w:color="auto" w:sz="8" w:space="0"/>
              <w:left w:val="single" w:color="auto" w:sz="8" w:space="0"/>
              <w:bottom w:val="single" w:color="auto" w:sz="8" w:space="0"/>
              <w:right w:val="single" w:color="auto" w:sz="8" w:space="0"/>
            </w:tcBorders>
            <w:vAlign w:val="center"/>
          </w:tcPr>
          <w:p w14:paraId="5ED2C6B9">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1A0EA6CB">
            <w:pPr>
              <w:jc w:val="center"/>
              <w:rPr>
                <w:rFonts w:eastAsia="仿宋_GB2312"/>
                <w:sz w:val="28"/>
                <w:szCs w:val="28"/>
              </w:rPr>
            </w:pPr>
            <w:r>
              <w:rPr>
                <w:rFonts w:hint="eastAsia" w:ascii="仿宋_GB2312" w:eastAsia="仿宋_GB2312"/>
                <w:sz w:val="32"/>
                <w:szCs w:val="32"/>
              </w:rPr>
              <w:t>XXXX</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6FE0C354">
            <w:pPr>
              <w:jc w:val="center"/>
              <w:rPr>
                <w:rFonts w:ascii="仿宋_GB2312" w:eastAsia="仿宋_GB2312"/>
                <w:sz w:val="28"/>
                <w:szCs w:val="28"/>
              </w:rPr>
            </w:pPr>
            <w:r>
              <w:rPr>
                <w:rFonts w:hint="eastAsia" w:ascii="仿宋_GB2312" w:eastAsia="仿宋_GB2312"/>
                <w:sz w:val="32"/>
                <w:szCs w:val="32"/>
              </w:rPr>
              <w:t>XXXX</w:t>
            </w:r>
          </w:p>
        </w:tc>
        <w:tc>
          <w:tcPr>
            <w:tcW w:w="1458" w:type="dxa"/>
            <w:tcBorders>
              <w:top w:val="single" w:color="auto" w:sz="8" w:space="0"/>
              <w:left w:val="single" w:color="auto" w:sz="8" w:space="0"/>
              <w:bottom w:val="single" w:color="auto" w:sz="8" w:space="0"/>
              <w:right w:val="single" w:color="auto" w:sz="8" w:space="0"/>
            </w:tcBorders>
            <w:vAlign w:val="center"/>
          </w:tcPr>
          <w:p w14:paraId="698E0B0A">
            <w:pPr>
              <w:jc w:val="center"/>
              <w:rPr>
                <w:rFonts w:ascii="仿宋_GB2312" w:eastAsia="仿宋_GB2312"/>
                <w:sz w:val="28"/>
                <w:szCs w:val="28"/>
              </w:rPr>
            </w:pPr>
            <w:r>
              <w:rPr>
                <w:rFonts w:hint="eastAsia" w:ascii="仿宋_GB2312" w:eastAsia="仿宋_GB2312"/>
                <w:sz w:val="32"/>
                <w:szCs w:val="32"/>
              </w:rPr>
              <w:t>XXXX</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53AF4306">
            <w:pPr>
              <w:jc w:val="center"/>
              <w:rPr>
                <w:rFonts w:ascii="仿宋_GB2312" w:eastAsia="仿宋_GB2312"/>
                <w:sz w:val="28"/>
                <w:szCs w:val="28"/>
              </w:rPr>
            </w:pPr>
            <w:r>
              <w:rPr>
                <w:rFonts w:hint="eastAsia" w:ascii="仿宋_GB2312" w:eastAsia="仿宋_GB2312"/>
                <w:sz w:val="32"/>
                <w:szCs w:val="32"/>
              </w:rPr>
              <w:t>XXXX</w:t>
            </w:r>
          </w:p>
        </w:tc>
      </w:tr>
      <w:tr w14:paraId="2E157A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3" w:type="dxa"/>
            <w:vMerge w:val="restart"/>
            <w:tcBorders>
              <w:top w:val="single" w:color="auto" w:sz="8" w:space="0"/>
              <w:left w:val="single" w:color="auto" w:sz="8" w:space="0"/>
              <w:bottom w:val="single" w:color="auto" w:sz="8" w:space="0"/>
              <w:right w:val="single" w:color="auto" w:sz="8" w:space="0"/>
            </w:tcBorders>
            <w:vAlign w:val="center"/>
          </w:tcPr>
          <w:p w14:paraId="68A92BCB">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737B65F">
            <w:pPr>
              <w:jc w:val="center"/>
              <w:rPr>
                <w:rFonts w:eastAsia="仿宋_GB2312"/>
                <w:sz w:val="28"/>
                <w:szCs w:val="28"/>
              </w:rPr>
            </w:pPr>
            <w:r>
              <w:rPr>
                <w:rFonts w:hint="eastAsia" w:eastAsia="仿宋_GB2312"/>
                <w:sz w:val="28"/>
                <w:szCs w:val="28"/>
              </w:rPr>
              <w:t>姓名</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064475D4">
            <w:pPr>
              <w:jc w:val="center"/>
              <w:rPr>
                <w:rFonts w:ascii="仿宋_GB2312" w:eastAsia="仿宋_GB2312"/>
                <w:sz w:val="28"/>
                <w:szCs w:val="28"/>
              </w:rPr>
            </w:pPr>
            <w:r>
              <w:rPr>
                <w:rFonts w:hint="eastAsia" w:ascii="仿宋_GB2312" w:eastAsia="仿宋_GB2312"/>
                <w:sz w:val="28"/>
                <w:szCs w:val="28"/>
              </w:rPr>
              <w:t>联系电话</w:t>
            </w:r>
          </w:p>
        </w:tc>
        <w:tc>
          <w:tcPr>
            <w:tcW w:w="1458" w:type="dxa"/>
            <w:tcBorders>
              <w:top w:val="single" w:color="auto" w:sz="8" w:space="0"/>
              <w:left w:val="single" w:color="auto" w:sz="8" w:space="0"/>
              <w:bottom w:val="single" w:color="auto" w:sz="8" w:space="0"/>
              <w:right w:val="single" w:color="auto" w:sz="8" w:space="0"/>
            </w:tcBorders>
            <w:vAlign w:val="center"/>
          </w:tcPr>
          <w:p w14:paraId="072D4982">
            <w:pPr>
              <w:jc w:val="center"/>
              <w:rPr>
                <w:rFonts w:ascii="仿宋_GB2312" w:eastAsia="仿宋_GB2312"/>
                <w:sz w:val="28"/>
                <w:szCs w:val="28"/>
              </w:rPr>
            </w:pPr>
            <w:r>
              <w:rPr>
                <w:rFonts w:hint="eastAsia" w:ascii="仿宋_GB2312" w:eastAsia="仿宋_GB2312"/>
                <w:sz w:val="28"/>
                <w:szCs w:val="28"/>
              </w:rPr>
              <w:t>传真</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0DE5AFA7">
            <w:pPr>
              <w:jc w:val="center"/>
              <w:rPr>
                <w:rFonts w:ascii="仿宋_GB2312" w:eastAsia="仿宋_GB2312"/>
                <w:sz w:val="28"/>
                <w:szCs w:val="28"/>
              </w:rPr>
            </w:pPr>
            <w:r>
              <w:rPr>
                <w:rFonts w:hint="eastAsia" w:ascii="仿宋_GB2312" w:eastAsia="仿宋_GB2312"/>
                <w:sz w:val="28"/>
                <w:szCs w:val="28"/>
              </w:rPr>
              <w:t>E－mail</w:t>
            </w:r>
          </w:p>
        </w:tc>
      </w:tr>
      <w:tr w14:paraId="7E3B25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3" w:type="dxa"/>
            <w:vMerge w:val="continue"/>
            <w:tcBorders>
              <w:top w:val="single" w:color="auto" w:sz="8" w:space="0"/>
              <w:left w:val="single" w:color="auto" w:sz="8" w:space="0"/>
              <w:bottom w:val="single" w:color="auto" w:sz="8" w:space="0"/>
              <w:right w:val="single" w:color="auto" w:sz="8" w:space="0"/>
            </w:tcBorders>
            <w:vAlign w:val="center"/>
          </w:tcPr>
          <w:p w14:paraId="664FC370">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99F1BCA">
            <w:pPr>
              <w:ind w:firstLine="320" w:firstLineChars="100"/>
              <w:rPr>
                <w:sz w:val="28"/>
                <w:szCs w:val="28"/>
              </w:rPr>
            </w:pPr>
            <w:r>
              <w:rPr>
                <w:rFonts w:hint="eastAsia" w:ascii="仿宋_GB2312" w:eastAsia="仿宋_GB2312"/>
                <w:sz w:val="32"/>
                <w:szCs w:val="32"/>
              </w:rPr>
              <w:t>XXXX</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1D26EB76">
            <w:pPr>
              <w:jc w:val="center"/>
              <w:rPr>
                <w:rFonts w:ascii="仿宋_GB2312" w:eastAsia="仿宋_GB2312"/>
                <w:sz w:val="28"/>
                <w:szCs w:val="28"/>
              </w:rPr>
            </w:pPr>
            <w:r>
              <w:rPr>
                <w:rFonts w:hint="eastAsia" w:ascii="仿宋_GB2312" w:eastAsia="仿宋_GB2312"/>
                <w:sz w:val="32"/>
                <w:szCs w:val="32"/>
              </w:rPr>
              <w:t>XXXX</w:t>
            </w:r>
          </w:p>
        </w:tc>
        <w:tc>
          <w:tcPr>
            <w:tcW w:w="1458" w:type="dxa"/>
            <w:tcBorders>
              <w:top w:val="single" w:color="auto" w:sz="8" w:space="0"/>
              <w:left w:val="single" w:color="auto" w:sz="8" w:space="0"/>
              <w:bottom w:val="single" w:color="auto" w:sz="8" w:space="0"/>
              <w:right w:val="single" w:color="auto" w:sz="8" w:space="0"/>
            </w:tcBorders>
            <w:vAlign w:val="center"/>
          </w:tcPr>
          <w:p w14:paraId="1ED009B9">
            <w:pPr>
              <w:jc w:val="center"/>
              <w:rPr>
                <w:rFonts w:ascii="仿宋_GB2312" w:eastAsia="仿宋_GB2312"/>
                <w:sz w:val="28"/>
                <w:szCs w:val="28"/>
              </w:rPr>
            </w:pPr>
            <w:r>
              <w:rPr>
                <w:rFonts w:hint="eastAsia" w:ascii="仿宋_GB2312" w:eastAsia="仿宋_GB2312"/>
                <w:sz w:val="32"/>
                <w:szCs w:val="32"/>
              </w:rPr>
              <w:t>XXXX</w:t>
            </w:r>
          </w:p>
        </w:tc>
        <w:tc>
          <w:tcPr>
            <w:tcW w:w="2747" w:type="dxa"/>
            <w:gridSpan w:val="2"/>
            <w:tcBorders>
              <w:top w:val="single" w:color="auto" w:sz="8" w:space="0"/>
              <w:left w:val="single" w:color="auto" w:sz="8" w:space="0"/>
              <w:bottom w:val="single" w:color="auto" w:sz="8" w:space="0"/>
              <w:right w:val="single" w:color="auto" w:sz="8" w:space="0"/>
            </w:tcBorders>
            <w:vAlign w:val="center"/>
          </w:tcPr>
          <w:p w14:paraId="50F0E953">
            <w:pPr>
              <w:jc w:val="center"/>
              <w:rPr>
                <w:rFonts w:ascii="仿宋_GB2312" w:eastAsia="仿宋_GB2312"/>
                <w:sz w:val="28"/>
                <w:szCs w:val="28"/>
              </w:rPr>
            </w:pPr>
            <w:r>
              <w:rPr>
                <w:rFonts w:hint="eastAsia" w:ascii="仿宋_GB2312" w:eastAsia="仿宋_GB2312"/>
                <w:sz w:val="32"/>
                <w:szCs w:val="32"/>
              </w:rPr>
              <w:t>XXXX</w:t>
            </w:r>
          </w:p>
        </w:tc>
      </w:tr>
      <w:tr w14:paraId="52002F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899207E">
            <w:pPr>
              <w:jc w:val="center"/>
              <w:rPr>
                <w:rFonts w:ascii="仿宋_GB2312" w:eastAsia="仿宋_GB2312"/>
                <w:sz w:val="28"/>
                <w:szCs w:val="28"/>
              </w:rPr>
            </w:pPr>
            <w:r>
              <w:rPr>
                <w:rFonts w:hint="eastAsia" w:ascii="仿宋_GB2312" w:eastAsia="仿宋_GB2312"/>
                <w:sz w:val="28"/>
                <w:szCs w:val="28"/>
              </w:rPr>
              <w:t>注册登记类型</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4ECA8C9A">
            <w:pPr>
              <w:jc w:val="center"/>
              <w:rPr>
                <w:rFonts w:ascii="仿宋_GB2312" w:eastAsia="仿宋_GB2312"/>
                <w:sz w:val="28"/>
                <w:szCs w:val="28"/>
              </w:rPr>
            </w:pPr>
            <w:r>
              <w:rPr>
                <w:rFonts w:hint="eastAsia" w:ascii="仿宋_GB2312" w:eastAsia="仿宋_GB2312"/>
                <w:sz w:val="28"/>
                <w:szCs w:val="28"/>
              </w:rPr>
              <w:t>有限责任公司</w:t>
            </w:r>
          </w:p>
        </w:tc>
        <w:tc>
          <w:tcPr>
            <w:tcW w:w="1458" w:type="dxa"/>
            <w:tcBorders>
              <w:top w:val="single" w:color="auto" w:sz="4" w:space="0"/>
              <w:left w:val="single" w:color="auto" w:sz="8" w:space="0"/>
              <w:bottom w:val="single" w:color="auto" w:sz="4" w:space="0"/>
              <w:right w:val="single" w:color="auto" w:sz="8" w:space="0"/>
            </w:tcBorders>
            <w:vAlign w:val="center"/>
          </w:tcPr>
          <w:p w14:paraId="43D38279">
            <w:pPr>
              <w:jc w:val="center"/>
              <w:rPr>
                <w:rFonts w:ascii="仿宋_GB2312" w:eastAsia="仿宋_GB2312"/>
                <w:sz w:val="28"/>
                <w:szCs w:val="28"/>
              </w:rPr>
            </w:pPr>
            <w:r>
              <w:rPr>
                <w:rFonts w:hint="eastAsia" w:ascii="仿宋_GB2312" w:eastAsia="仿宋_GB2312"/>
                <w:sz w:val="28"/>
                <w:szCs w:val="28"/>
              </w:rPr>
              <w:t>产业类型</w:t>
            </w:r>
          </w:p>
        </w:tc>
        <w:tc>
          <w:tcPr>
            <w:tcW w:w="2747" w:type="dxa"/>
            <w:gridSpan w:val="2"/>
            <w:tcBorders>
              <w:top w:val="single" w:color="auto" w:sz="4" w:space="0"/>
              <w:left w:val="single" w:color="auto" w:sz="8" w:space="0"/>
              <w:bottom w:val="single" w:color="auto" w:sz="4" w:space="0"/>
              <w:right w:val="single" w:color="auto" w:sz="8" w:space="0"/>
            </w:tcBorders>
            <w:vAlign w:val="center"/>
          </w:tcPr>
          <w:p w14:paraId="1714F387">
            <w:pPr>
              <w:ind w:firstLine="280" w:firstLineChars="100"/>
              <w:rPr>
                <w:rFonts w:ascii="仿宋_GB2312" w:eastAsia="仿宋_GB2312"/>
                <w:sz w:val="28"/>
                <w:szCs w:val="28"/>
              </w:rPr>
            </w:pPr>
            <w:r>
              <w:rPr>
                <w:rFonts w:hint="eastAsia" w:ascii="仿宋_GB2312" w:eastAsia="仿宋_GB2312"/>
                <w:sz w:val="28"/>
                <w:szCs w:val="28"/>
              </w:rPr>
              <w:t>电子信息技术</w:t>
            </w:r>
          </w:p>
        </w:tc>
      </w:tr>
      <w:tr w14:paraId="7E1DC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656086E">
            <w:pPr>
              <w:jc w:val="center"/>
              <w:rPr>
                <w:rFonts w:ascii="仿宋_GB2312" w:eastAsia="仿宋_GB2312"/>
                <w:sz w:val="28"/>
                <w:szCs w:val="28"/>
              </w:rPr>
            </w:pPr>
            <w:r>
              <w:rPr>
                <w:rFonts w:hint="eastAsia" w:ascii="仿宋_GB2312" w:eastAsia="仿宋_GB2312"/>
                <w:sz w:val="28"/>
                <w:szCs w:val="28"/>
              </w:rPr>
              <w:t>企业规模</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1E9B808">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0052"/>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059DD6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32928CB">
            <w:pPr>
              <w:jc w:val="center"/>
              <w:rPr>
                <w:rFonts w:ascii="仿宋_GB2312" w:eastAsia="仿宋_GB2312"/>
                <w:sz w:val="28"/>
                <w:szCs w:val="28"/>
              </w:rPr>
            </w:pPr>
            <w:r>
              <w:rPr>
                <w:rFonts w:hint="eastAsia" w:ascii="仿宋_GB2312" w:eastAsia="仿宋_GB2312"/>
                <w:sz w:val="28"/>
                <w:szCs w:val="28"/>
              </w:rPr>
              <w:t>注册资金</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783E4ADE">
            <w:pPr>
              <w:jc w:val="center"/>
              <w:rPr>
                <w:rFonts w:ascii="仿宋_GB2312" w:eastAsia="仿宋_GB2312"/>
                <w:sz w:val="28"/>
                <w:szCs w:val="28"/>
              </w:rPr>
            </w:pPr>
            <w:r>
              <w:rPr>
                <w:rFonts w:hint="eastAsia" w:ascii="仿宋_GB2312" w:eastAsia="仿宋_GB2312"/>
                <w:sz w:val="32"/>
                <w:szCs w:val="32"/>
              </w:rPr>
              <w:t>XXXX万元（人民币）</w:t>
            </w:r>
          </w:p>
        </w:tc>
        <w:tc>
          <w:tcPr>
            <w:tcW w:w="1458" w:type="dxa"/>
            <w:tcBorders>
              <w:top w:val="single" w:color="auto" w:sz="4" w:space="0"/>
              <w:left w:val="single" w:color="auto" w:sz="8" w:space="0"/>
              <w:bottom w:val="single" w:color="auto" w:sz="4" w:space="0"/>
              <w:right w:val="single" w:color="auto" w:sz="8" w:space="0"/>
            </w:tcBorders>
            <w:vAlign w:val="center"/>
          </w:tcPr>
          <w:p w14:paraId="243273C4">
            <w:pPr>
              <w:jc w:val="center"/>
              <w:rPr>
                <w:rFonts w:ascii="仿宋_GB2312" w:eastAsia="仿宋_GB2312"/>
                <w:sz w:val="28"/>
                <w:szCs w:val="28"/>
              </w:rPr>
            </w:pPr>
            <w:r>
              <w:rPr>
                <w:rFonts w:hint="eastAsia" w:ascii="仿宋_GB2312" w:eastAsia="仿宋_GB2312"/>
                <w:sz w:val="28"/>
                <w:szCs w:val="28"/>
              </w:rPr>
              <w:t>含外资比例</w:t>
            </w:r>
          </w:p>
        </w:tc>
        <w:tc>
          <w:tcPr>
            <w:tcW w:w="2747" w:type="dxa"/>
            <w:gridSpan w:val="2"/>
            <w:tcBorders>
              <w:top w:val="single" w:color="auto" w:sz="4" w:space="0"/>
              <w:left w:val="single" w:color="auto" w:sz="8" w:space="0"/>
              <w:bottom w:val="single" w:color="auto" w:sz="4" w:space="0"/>
              <w:right w:val="single" w:color="auto" w:sz="8" w:space="0"/>
            </w:tcBorders>
            <w:vAlign w:val="center"/>
          </w:tcPr>
          <w:p w14:paraId="21CC4F38">
            <w:pPr>
              <w:jc w:val="right"/>
              <w:rPr>
                <w:rFonts w:ascii="仿宋_GB2312" w:eastAsia="仿宋_GB2312"/>
                <w:sz w:val="28"/>
                <w:szCs w:val="28"/>
              </w:rPr>
            </w:pPr>
            <w:r>
              <w:rPr>
                <w:rFonts w:hint="eastAsia" w:ascii="仿宋_GB2312" w:eastAsia="仿宋_GB2312"/>
                <w:sz w:val="28"/>
                <w:szCs w:val="28"/>
              </w:rPr>
              <w:t>XX％</w:t>
            </w:r>
          </w:p>
        </w:tc>
      </w:tr>
      <w:tr w14:paraId="6E51B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1338AADF">
            <w:pPr>
              <w:jc w:val="center"/>
              <w:rPr>
                <w:rFonts w:ascii="仿宋_GB2312" w:eastAsia="仿宋_GB2312"/>
                <w:sz w:val="28"/>
                <w:szCs w:val="28"/>
              </w:rPr>
            </w:pPr>
            <w:r>
              <w:rPr>
                <w:rFonts w:hint="eastAsia" w:ascii="仿宋_GB2312" w:eastAsia="仿宋_GB2312"/>
                <w:sz w:val="28"/>
                <w:szCs w:val="28"/>
              </w:rPr>
              <w:t>职工总数</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290FE1F6">
            <w:pPr>
              <w:jc w:val="right"/>
              <w:rPr>
                <w:rFonts w:ascii="仿宋_GB2312" w:eastAsia="仿宋_GB2312"/>
                <w:sz w:val="28"/>
                <w:szCs w:val="28"/>
              </w:rPr>
            </w:pPr>
            <w:r>
              <w:rPr>
                <w:rFonts w:hint="eastAsia" w:ascii="仿宋_GB2312" w:eastAsia="仿宋_GB2312"/>
                <w:sz w:val="28"/>
                <w:szCs w:val="28"/>
              </w:rPr>
              <w:t>XXX人</w:t>
            </w:r>
          </w:p>
        </w:tc>
        <w:tc>
          <w:tcPr>
            <w:tcW w:w="1458" w:type="dxa"/>
            <w:tcBorders>
              <w:top w:val="single" w:color="auto" w:sz="4" w:space="0"/>
              <w:left w:val="single" w:color="auto" w:sz="8" w:space="0"/>
              <w:bottom w:val="single" w:color="auto" w:sz="4" w:space="0"/>
              <w:right w:val="single" w:color="auto" w:sz="8" w:space="0"/>
            </w:tcBorders>
            <w:vAlign w:val="center"/>
          </w:tcPr>
          <w:p w14:paraId="45A711FF">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6F46DF04">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747" w:type="dxa"/>
            <w:gridSpan w:val="2"/>
            <w:tcBorders>
              <w:top w:val="single" w:color="auto" w:sz="4" w:space="0"/>
              <w:left w:val="single" w:color="auto" w:sz="8" w:space="0"/>
              <w:bottom w:val="single" w:color="auto" w:sz="4" w:space="0"/>
              <w:right w:val="single" w:color="auto" w:sz="8" w:space="0"/>
            </w:tcBorders>
            <w:vAlign w:val="center"/>
          </w:tcPr>
          <w:p w14:paraId="78622D66">
            <w:pPr>
              <w:jc w:val="right"/>
              <w:rPr>
                <w:rFonts w:ascii="仿宋_GB2312" w:eastAsia="仿宋_GB2312"/>
                <w:sz w:val="28"/>
                <w:szCs w:val="28"/>
              </w:rPr>
            </w:pPr>
            <w:r>
              <w:rPr>
                <w:rFonts w:hint="eastAsia" w:ascii="仿宋_GB2312" w:eastAsia="仿宋_GB2312"/>
                <w:sz w:val="28"/>
                <w:szCs w:val="28"/>
              </w:rPr>
              <w:t>XXX人</w:t>
            </w:r>
          </w:p>
        </w:tc>
      </w:tr>
      <w:tr w14:paraId="1BC791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96DBB69">
            <w:pPr>
              <w:jc w:val="center"/>
              <w:rPr>
                <w:rFonts w:ascii="仿宋_GB2312" w:eastAsia="仿宋_GB2312"/>
                <w:sz w:val="28"/>
                <w:szCs w:val="28"/>
              </w:rPr>
            </w:pPr>
            <w:r>
              <w:rPr>
                <w:rFonts w:hint="eastAsia" w:ascii="仿宋_GB2312" w:eastAsia="仿宋_GB2312"/>
                <w:sz w:val="28"/>
                <w:szCs w:val="28"/>
              </w:rPr>
              <w:t>企业资质</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7E4594E0">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76686DF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6AA7F5F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0EA77E3D">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656AD06B">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1812A6B">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71904EB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B141A71">
            <w:pPr>
              <w:adjustRightInd w:val="0"/>
              <w:snapToGrid w:val="0"/>
              <w:spacing w:line="288" w:lineRule="auto"/>
              <w:jc w:val="left"/>
              <w:rPr>
                <w:rFonts w:hint="eastAsia" w:ascii="仿宋" w:hAnsi="Wingdings 2" w:eastAsia="仿宋"/>
                <w:spacing w:val="-6"/>
                <w:sz w:val="28"/>
                <w:szCs w:val="24"/>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tc>
      </w:tr>
      <w:tr w14:paraId="7C1DC6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A0661B0">
            <w:pPr>
              <w:snapToGrid w:val="0"/>
              <w:jc w:val="center"/>
              <w:rPr>
                <w:rFonts w:ascii="仿宋_GB2312" w:eastAsia="仿宋_GB2312"/>
                <w:sz w:val="28"/>
                <w:szCs w:val="28"/>
              </w:rPr>
            </w:pPr>
            <w:r>
              <w:rPr>
                <w:rFonts w:hint="eastAsia" w:ascii="仿宋_GB2312" w:eastAsia="仿宋_GB2312"/>
                <w:sz w:val="28"/>
                <w:szCs w:val="28"/>
              </w:rPr>
              <w:t>优先援助</w:t>
            </w:r>
          </w:p>
          <w:p w14:paraId="7CE9722F">
            <w:pPr>
              <w:snapToGrid w:val="0"/>
              <w:jc w:val="center"/>
              <w:rPr>
                <w:rFonts w:ascii="仿宋_GB2312" w:eastAsia="仿宋_GB2312"/>
                <w:sz w:val="28"/>
                <w:szCs w:val="28"/>
              </w:rPr>
            </w:pPr>
            <w:r>
              <w:rPr>
                <w:rFonts w:hint="eastAsia" w:ascii="仿宋_GB2312" w:eastAsia="仿宋_GB2312"/>
                <w:sz w:val="28"/>
                <w:szCs w:val="28"/>
              </w:rPr>
              <w:t>情形</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59C02482">
            <w:pPr>
              <w:snapToGrid w:val="0"/>
              <w:spacing w:line="288" w:lineRule="auto"/>
              <w:jc w:val="left"/>
              <w:rPr>
                <w:rFonts w:ascii="仿宋_GB2312" w:eastAsia="仿宋_GB2312"/>
                <w:sz w:val="28"/>
                <w:szCs w:val="28"/>
              </w:rPr>
            </w:pPr>
            <w:r>
              <w:rPr>
                <w:rFonts w:hint="eastAsia" w:ascii="仿宋_GB2312" w:eastAsia="仿宋_GB2312"/>
                <w:sz w:val="28"/>
                <w:szCs w:val="28"/>
              </w:rPr>
              <w:t>（选填，需后附证明材料或说明）</w:t>
            </w:r>
          </w:p>
          <w:p w14:paraId="6FB65B3A">
            <w:pPr>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中小企业</w:t>
            </w:r>
          </w:p>
          <w:p w14:paraId="6974CC70">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5523C2C1">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北京市知识产权试点优势单位</w:t>
            </w:r>
          </w:p>
        </w:tc>
      </w:tr>
      <w:tr w14:paraId="6162C4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5"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76F2A088">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70FCBC38">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B37B051">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4" w:type="dxa"/>
            <w:gridSpan w:val="8"/>
            <w:tcBorders>
              <w:top w:val="single" w:color="auto" w:sz="8" w:space="0"/>
              <w:left w:val="single" w:color="auto" w:sz="8" w:space="0"/>
              <w:bottom w:val="single" w:color="auto" w:sz="8" w:space="0"/>
              <w:right w:val="single" w:color="auto" w:sz="8" w:space="0"/>
            </w:tcBorders>
          </w:tcPr>
          <w:p w14:paraId="5E3CCF61">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4404145E">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79A40420">
            <w:pPr>
              <w:spacing w:line="0" w:lineRule="atLeast"/>
              <w:ind w:firstLine="480" w:firstLineChars="200"/>
              <w:rPr>
                <w:rFonts w:ascii="仿宋_GB2312" w:hAnsi="宋体" w:eastAsia="仿宋_GB2312"/>
                <w:sz w:val="24"/>
                <w:szCs w:val="24"/>
              </w:rPr>
            </w:pPr>
          </w:p>
          <w:p w14:paraId="68E8D1A5">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我司建设有专门的知识产权部门，隶属于法务部门。由知识产权部门统一管理国内、国外的专利、商标等知识产权工作，并协助法务部门办理相关诉讼、许可、海关备案等工作。</w:t>
            </w:r>
          </w:p>
          <w:p w14:paraId="1419EA47">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知识产权部门共有人员***人，配有岗位专利负责人***人、商标负责人***人、流程人员**人、综合法律人员**人。</w:t>
            </w:r>
          </w:p>
          <w:p w14:paraId="568930D9">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专利负责人根据各研发、产品事业部的产品发布和试产推广计划布局专利。就中国、海外的专利申请进行申请。</w:t>
            </w:r>
          </w:p>
          <w:p w14:paraId="08C0B607">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我司产品主要投放中国市场和</w:t>
            </w:r>
            <w:r>
              <w:rPr>
                <w:rFonts w:hint="eastAsia" w:ascii="仿宋_GB2312" w:hAnsi="宋体" w:eastAsia="仿宋_GB2312"/>
                <w:sz w:val="24"/>
                <w:szCs w:val="24"/>
                <w:lang w:eastAsia="zh-CN"/>
              </w:rPr>
              <w:t>X</w:t>
            </w:r>
            <w:r>
              <w:rPr>
                <w:rFonts w:hint="eastAsia" w:ascii="仿宋_GB2312" w:hAnsi="宋体" w:eastAsia="仿宋_GB2312"/>
                <w:sz w:val="24"/>
                <w:szCs w:val="24"/>
              </w:rPr>
              <w:t>国市场，未来准备投放欧洲市场。目前具有中国专利**件，其中发明专利**件、实用新型专利**件、外观专利**件。通过PCT途径，我司将主要产品相关的专利也在</w:t>
            </w:r>
            <w:r>
              <w:rPr>
                <w:rFonts w:hint="eastAsia" w:ascii="仿宋_GB2312" w:hAnsi="宋体" w:eastAsia="仿宋_GB2312"/>
                <w:sz w:val="24"/>
                <w:szCs w:val="24"/>
                <w:lang w:eastAsia="zh-CN"/>
              </w:rPr>
              <w:t>X</w:t>
            </w:r>
            <w:r>
              <w:rPr>
                <w:rFonts w:hint="eastAsia" w:ascii="仿宋_GB2312" w:hAnsi="宋体" w:eastAsia="仿宋_GB2312"/>
                <w:sz w:val="24"/>
                <w:szCs w:val="24"/>
              </w:rPr>
              <w:t>国进行申请，目前具有</w:t>
            </w:r>
            <w:r>
              <w:rPr>
                <w:rFonts w:hint="eastAsia" w:ascii="仿宋_GB2312" w:hAnsi="宋体" w:eastAsia="仿宋_GB2312"/>
                <w:sz w:val="24"/>
                <w:szCs w:val="24"/>
                <w:lang w:eastAsia="zh-CN"/>
              </w:rPr>
              <w:t>X</w:t>
            </w:r>
            <w:r>
              <w:rPr>
                <w:rFonts w:hint="eastAsia" w:ascii="仿宋_GB2312" w:hAnsi="宋体" w:eastAsia="仿宋_GB2312"/>
                <w:sz w:val="24"/>
                <w:szCs w:val="24"/>
              </w:rPr>
              <w:t>国专利**件。对于未来将投放中欧洲市场的产品，目前已先行申请中国专利和PCT专利，将根据实际产品事业部的产品投放计划，将专利布局至欧洲。</w:t>
            </w:r>
          </w:p>
          <w:p w14:paraId="2B98145C">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我司近五年在中国遭遇知识产权维权**件，并在诉讼纠纷中发起**件反诉。在</w:t>
            </w:r>
            <w:r>
              <w:rPr>
                <w:rFonts w:hint="eastAsia" w:ascii="仿宋_GB2312" w:hAnsi="宋体" w:eastAsia="仿宋_GB2312"/>
                <w:sz w:val="24"/>
                <w:szCs w:val="24"/>
                <w:lang w:eastAsia="zh-CN"/>
              </w:rPr>
              <w:t>X</w:t>
            </w:r>
            <w:r>
              <w:rPr>
                <w:rFonts w:hint="eastAsia" w:ascii="仿宋_GB2312" w:hAnsi="宋体" w:eastAsia="仿宋_GB2312"/>
                <w:sz w:val="24"/>
                <w:szCs w:val="24"/>
              </w:rPr>
              <w:t>国遭遇知识产权维权**件。其中一件通过谈判促使原告撤诉，**件正在诉讼程序中。</w:t>
            </w:r>
          </w:p>
          <w:p w14:paraId="6CDF2708">
            <w:pPr>
              <w:widowControl/>
              <w:shd w:val="clear" w:color="auto" w:fill="FFFFFF"/>
              <w:adjustRightInd w:val="0"/>
              <w:snapToGrid w:val="0"/>
              <w:ind w:firstLine="0" w:firstLineChars="0"/>
              <w:jc w:val="left"/>
              <w:textAlignment w:val="baseline"/>
              <w:rPr>
                <w:rFonts w:ascii="仿宋_GB2312" w:eastAsia="仿宋_GB2312"/>
                <w:b/>
                <w:bCs/>
                <w:sz w:val="28"/>
                <w:szCs w:val="28"/>
              </w:rPr>
            </w:pPr>
          </w:p>
        </w:tc>
      </w:tr>
      <w:tr w14:paraId="3787F0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9"/>
            <w:tcBorders>
              <w:top w:val="single" w:color="auto" w:sz="8" w:space="0"/>
              <w:left w:val="single" w:color="auto" w:sz="8" w:space="0"/>
              <w:bottom w:val="single" w:color="auto" w:sz="8" w:space="0"/>
              <w:right w:val="single" w:color="auto" w:sz="8" w:space="0"/>
            </w:tcBorders>
            <w:vAlign w:val="center"/>
          </w:tcPr>
          <w:p w14:paraId="7AB862FF">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7AEBBC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D520C9B">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1EF4AD07">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6DA30EF9">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Wingdings 2" w:eastAsia="仿宋"/>
                <w:spacing w:val="-6"/>
                <w:sz w:val="28"/>
                <w:szCs w:val="24"/>
                <w:lang w:eastAsia="zh-CN"/>
              </w:rPr>
              <w:t>X</w:t>
            </w:r>
            <w:r>
              <w:rPr>
                <w:rFonts w:hint="eastAsia" w:ascii="仿宋" w:hAnsi="Wingdings 2" w:eastAsia="仿宋"/>
                <w:spacing w:val="-6"/>
                <w:sz w:val="28"/>
                <w:szCs w:val="24"/>
              </w:rPr>
              <w:t xml:space="preserve">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25060655">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p>
          <w:p w14:paraId="63C938E4">
            <w:pPr>
              <w:adjustRightInd w:val="0"/>
              <w:snapToGrid w:val="0"/>
              <w:spacing w:line="288" w:lineRule="auto"/>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ascii="仿宋" w:hAnsi="仿宋" w:eastAsia="仿宋"/>
                <w:kern w:val="0"/>
                <w:sz w:val="28"/>
                <w:szCs w:val="24"/>
                <w:u w:val="single"/>
              </w:rPr>
              <w:t xml:space="preserve">             </w:t>
            </w:r>
          </w:p>
        </w:tc>
      </w:tr>
      <w:tr w14:paraId="183F6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329D783D">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6183B5B">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52EDD9C6">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p>
        </w:tc>
      </w:tr>
      <w:tr w14:paraId="20B5A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05992AA">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7C3B2588">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16753DF8">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448798B7">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70C7837B">
            <w:pPr>
              <w:adjustRightInd w:val="0"/>
              <w:snapToGrid w:val="0"/>
              <w:spacing w:line="288" w:lineRule="auto"/>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2427CE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D1792E9">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47D91A6">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0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3EB046B9">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516E60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1C78EE3">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3BEDB20E">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0052"/>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0E627450">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5481A4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D71942C">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0B532846">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174CDF61">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52"/>
            </w:r>
            <w:r>
              <w:rPr>
                <w:rFonts w:hint="eastAsia" w:ascii="仿宋" w:hAnsi="仿宋" w:eastAsia="仿宋"/>
                <w:spacing w:val="-6"/>
                <w:sz w:val="28"/>
              </w:rPr>
              <w:t>影响本市产业发展</w:t>
            </w:r>
          </w:p>
          <w:p w14:paraId="1DF57D9E">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46D5611F">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涉案金额特别巨大（超过500万元人民币）</w:t>
            </w:r>
          </w:p>
          <w:p w14:paraId="190469D8">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41B3D142">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7923995A">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155FC59A">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CE52C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7DEC023D">
            <w:pPr>
              <w:adjustRightInd w:val="0"/>
              <w:snapToGrid w:val="0"/>
              <w:jc w:val="center"/>
              <w:rPr>
                <w:rFonts w:ascii="仿宋_GB2312" w:eastAsia="仿宋_GB2312"/>
                <w:sz w:val="28"/>
                <w:szCs w:val="28"/>
              </w:rPr>
            </w:pPr>
            <w:r>
              <w:rPr>
                <w:rFonts w:hint="eastAsia" w:ascii="仿宋_GB2312" w:eastAsia="仿宋_GB2312"/>
                <w:sz w:val="28"/>
                <w:szCs w:val="28"/>
              </w:rPr>
              <w:t>纠纷或事项</w:t>
            </w:r>
          </w:p>
          <w:p w14:paraId="609A2A6B">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7F11E740">
            <w:pPr>
              <w:spacing w:line="360" w:lineRule="exact"/>
              <w:rPr>
                <w:rFonts w:ascii="仿宋_GB2312" w:eastAsia="仿宋_GB2312"/>
                <w:sz w:val="28"/>
                <w:szCs w:val="28"/>
              </w:rPr>
            </w:pPr>
            <w:r>
              <w:rPr>
                <w:rFonts w:hint="eastAsia" w:ascii="仿宋_GB2312" w:eastAsia="仿宋_GB2312"/>
                <w:sz w:val="28"/>
                <w:szCs w:val="28"/>
              </w:rPr>
              <w:t>（选填，需后附证明材料或说明）</w:t>
            </w:r>
          </w:p>
          <w:p w14:paraId="025F99B9">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A3"/>
            </w:r>
            <w:r>
              <w:rPr>
                <w:rFonts w:hint="eastAsia" w:ascii="仿宋" w:hAnsi="仿宋" w:eastAsia="仿宋"/>
                <w:spacing w:val="-6"/>
                <w:sz w:val="28"/>
                <w:szCs w:val="24"/>
              </w:rPr>
              <w:t>北京国际科技创新中心建设</w:t>
            </w:r>
          </w:p>
          <w:p w14:paraId="48F88D0A">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5381B314">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40FCD0B0">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否</w:t>
            </w:r>
          </w:p>
        </w:tc>
      </w:tr>
      <w:tr w14:paraId="1430C2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4" w:space="0"/>
              <w:bottom w:val="single" w:color="auto" w:sz="4" w:space="0"/>
              <w:right w:val="single" w:color="auto" w:sz="4" w:space="0"/>
            </w:tcBorders>
            <w:vAlign w:val="center"/>
          </w:tcPr>
          <w:p w14:paraId="6DEA97DE">
            <w:pPr>
              <w:adjustRightInd w:val="0"/>
              <w:snapToGrid w:val="0"/>
              <w:jc w:val="center"/>
              <w:rPr>
                <w:rFonts w:ascii="仿宋_GB2312" w:eastAsia="仿宋_GB2312"/>
                <w:sz w:val="28"/>
                <w:szCs w:val="28"/>
              </w:rPr>
            </w:pPr>
            <w:r>
              <w:rPr>
                <w:rFonts w:hint="eastAsia" w:ascii="仿宋_GB2312" w:eastAsia="仿宋_GB2312"/>
                <w:sz w:val="28"/>
                <w:szCs w:val="28"/>
              </w:rPr>
              <w:t>项目涉及纠纷情况简介</w:t>
            </w:r>
          </w:p>
        </w:tc>
        <w:tc>
          <w:tcPr>
            <w:tcW w:w="7354" w:type="dxa"/>
            <w:gridSpan w:val="8"/>
            <w:tcBorders>
              <w:top w:val="single" w:color="auto" w:sz="4" w:space="0"/>
              <w:left w:val="single" w:color="auto" w:sz="4" w:space="0"/>
              <w:bottom w:val="single" w:color="auto" w:sz="4" w:space="0"/>
              <w:right w:val="single" w:color="auto" w:sz="4" w:space="0"/>
            </w:tcBorders>
            <w:vAlign w:val="center"/>
          </w:tcPr>
          <w:p w14:paraId="3C9250D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原告XXXX为一家专注于通信技术的</w:t>
            </w:r>
            <w:r>
              <w:rPr>
                <w:rFonts w:hint="eastAsia" w:ascii="仿宋_GB2312" w:hAnsi="黑体" w:eastAsia="仿宋_GB2312"/>
                <w:sz w:val="28"/>
                <w:szCs w:val="28"/>
              </w:rPr>
              <w:t>X</w:t>
            </w:r>
            <w:r>
              <w:rPr>
                <w:rFonts w:ascii="仿宋_GB2312" w:hAnsi="黑体" w:eastAsia="仿宋_GB2312"/>
                <w:sz w:val="28"/>
                <w:szCs w:val="28"/>
              </w:rPr>
              <w:t>国公司，其在通信领域拥有大量的专利组合，涵盖无线通信、网络协议、信号处理等多个关键技术领域。</w:t>
            </w:r>
          </w:p>
          <w:p w14:paraId="62E8BB13">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原告所持有的专利</w:t>
            </w:r>
            <w:r>
              <w:rPr>
                <w:rFonts w:hint="eastAsia" w:ascii="仿宋_GB2312" w:hAnsi="黑体" w:eastAsia="仿宋_GB2312"/>
                <w:sz w:val="28"/>
                <w:szCs w:val="28"/>
              </w:rPr>
              <w:t>（专利号：XXXXXXX）</w:t>
            </w:r>
            <w:r>
              <w:rPr>
                <w:rFonts w:ascii="仿宋_GB2312" w:hAnsi="黑体" w:eastAsia="仿宋_GB2312"/>
                <w:sz w:val="28"/>
                <w:szCs w:val="28"/>
              </w:rPr>
              <w:t>涉及一项创新的通信方法，该专利技术的核心在于一种独特的信号编码和解码算法，以及与之配套的硬件架构。该技术在多个通信标准中被广泛引用，具有较高的技术价值和市场影响力。</w:t>
            </w:r>
          </w:p>
          <w:p w14:paraId="69A8543E">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原告指控</w:t>
            </w:r>
            <w:r>
              <w:rPr>
                <w:rFonts w:hint="eastAsia" w:ascii="仿宋_GB2312" w:hAnsi="黑体" w:eastAsia="仿宋_GB2312"/>
                <w:sz w:val="28"/>
                <w:szCs w:val="28"/>
              </w:rPr>
              <w:t>我</w:t>
            </w:r>
            <w:r>
              <w:rPr>
                <w:rFonts w:ascii="仿宋_GB2312" w:hAnsi="黑体" w:eastAsia="仿宋_GB2312"/>
                <w:sz w:val="28"/>
                <w:szCs w:val="28"/>
              </w:rPr>
              <w:t>公司生产的某款通信设备侵犯了其专利权。具体而言，原告认为</w:t>
            </w:r>
            <w:r>
              <w:rPr>
                <w:rFonts w:hint="eastAsia" w:ascii="仿宋_GB2312" w:hAnsi="黑体" w:eastAsia="仿宋_GB2312"/>
                <w:sz w:val="28"/>
                <w:szCs w:val="28"/>
              </w:rPr>
              <w:t>我公司</w:t>
            </w:r>
            <w:r>
              <w:rPr>
                <w:rFonts w:ascii="仿宋_GB2312" w:hAnsi="黑体" w:eastAsia="仿宋_GB2312"/>
                <w:sz w:val="28"/>
                <w:szCs w:val="28"/>
              </w:rPr>
              <w:t>设备中使用的信号处理技术和通信协议与原告专利技术高度相似，落入了原告专利的保护范围。原告提供了详细的技术比对报告，指出</w:t>
            </w:r>
            <w:r>
              <w:rPr>
                <w:rFonts w:hint="eastAsia" w:ascii="仿宋_GB2312" w:hAnsi="黑体" w:eastAsia="仿宋_GB2312"/>
                <w:sz w:val="28"/>
                <w:szCs w:val="28"/>
              </w:rPr>
              <w:t>我公司</w:t>
            </w:r>
            <w:r>
              <w:rPr>
                <w:rFonts w:ascii="仿宋_GB2312" w:hAnsi="黑体" w:eastAsia="仿宋_GB2312"/>
                <w:sz w:val="28"/>
                <w:szCs w:val="28"/>
              </w:rPr>
              <w:t>设备的每一项技术特征均与原告专利的技术特征一一对应。</w:t>
            </w:r>
          </w:p>
          <w:p w14:paraId="2E436D48">
            <w:pPr>
              <w:widowControl/>
              <w:shd w:val="clear" w:color="auto" w:fill="FFFFFF"/>
              <w:adjustRightInd w:val="0"/>
              <w:snapToGrid w:val="0"/>
              <w:ind w:firstLine="560" w:firstLineChars="200"/>
              <w:textAlignment w:val="baseline"/>
              <w:rPr>
                <w:rFonts w:ascii="仿宋_GB2312" w:hAnsi="宋体" w:eastAsia="仿宋_GB2312"/>
                <w:szCs w:val="21"/>
              </w:rPr>
            </w:pPr>
            <w:r>
              <w:rPr>
                <w:rFonts w:hint="eastAsia" w:ascii="仿宋_GB2312" w:hAnsi="黑体" w:eastAsia="仿宋_GB2312"/>
                <w:sz w:val="28"/>
                <w:szCs w:val="28"/>
              </w:rPr>
              <w:t>原告于20XX年X月X日向</w:t>
            </w:r>
            <w:r>
              <w:rPr>
                <w:rFonts w:ascii="仿宋_GB2312" w:hAnsi="黑体" w:eastAsia="仿宋_GB2312"/>
                <w:sz w:val="28"/>
                <w:szCs w:val="28"/>
              </w:rPr>
              <w:t>XXX</w:t>
            </w:r>
            <w:r>
              <w:rPr>
                <w:rFonts w:hint="eastAsia" w:ascii="仿宋_GB2312" w:hAnsi="黑体" w:eastAsia="仿宋_GB2312"/>
                <w:sz w:val="28"/>
                <w:szCs w:val="28"/>
              </w:rPr>
              <w:t>法院提出诉讼请求（案号：XXXXX）,并提出</w:t>
            </w:r>
            <w:r>
              <w:rPr>
                <w:rFonts w:ascii="仿宋_GB2312" w:hAnsi="黑体" w:eastAsia="仿宋_GB2312"/>
                <w:sz w:val="28"/>
                <w:szCs w:val="28"/>
              </w:rPr>
              <w:t>停止侵权行为：</w:t>
            </w:r>
            <w:r>
              <w:rPr>
                <w:rFonts w:hint="eastAsia" w:ascii="仿宋_GB2312" w:hAnsi="黑体" w:eastAsia="仿宋_GB2312"/>
                <w:sz w:val="28"/>
                <w:szCs w:val="28"/>
              </w:rPr>
              <w:t>……</w:t>
            </w:r>
            <w:r>
              <w:rPr>
                <w:rFonts w:ascii="仿宋_GB2312" w:hAnsi="黑体" w:eastAsia="仿宋_GB2312"/>
                <w:sz w:val="28"/>
                <w:szCs w:val="28"/>
              </w:rPr>
              <w:t>损害赔偿：</w:t>
            </w:r>
            <w:r>
              <w:rPr>
                <w:rFonts w:hint="eastAsia" w:ascii="仿宋_GB2312" w:hAnsi="黑体" w:eastAsia="仿宋_GB2312"/>
                <w:sz w:val="28"/>
                <w:szCs w:val="28"/>
              </w:rPr>
              <w:t>…</w:t>
            </w:r>
            <w:r>
              <w:rPr>
                <w:rFonts w:ascii="仿宋_GB2312" w:hAnsi="黑体" w:eastAsia="仿宋_GB2312"/>
                <w:sz w:val="28"/>
                <w:szCs w:val="28"/>
              </w:rPr>
              <w:t>禁令救济：</w:t>
            </w:r>
            <w:r>
              <w:rPr>
                <w:rFonts w:hint="eastAsia" w:ascii="仿宋_GB2312" w:hAnsi="黑体" w:eastAsia="仿宋_GB2312"/>
                <w:sz w:val="28"/>
                <w:szCs w:val="28"/>
              </w:rPr>
              <w:t>……等诉讼请求。</w:t>
            </w:r>
          </w:p>
        </w:tc>
      </w:tr>
      <w:tr w14:paraId="5101D3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2A8031C8">
            <w:pPr>
              <w:adjustRightInd w:val="0"/>
              <w:snapToGrid w:val="0"/>
              <w:jc w:val="center"/>
              <w:rPr>
                <w:rFonts w:ascii="仿宋_GB2312" w:eastAsia="仿宋_GB2312"/>
                <w:sz w:val="28"/>
                <w:szCs w:val="28"/>
              </w:rPr>
            </w:pPr>
            <w:r>
              <w:rPr>
                <w:rFonts w:hint="eastAsia" w:ascii="仿宋_GB2312" w:eastAsia="仿宋_GB2312"/>
                <w:sz w:val="28"/>
                <w:szCs w:val="28"/>
              </w:rPr>
              <w:t>纠纷影响</w:t>
            </w:r>
          </w:p>
          <w:p w14:paraId="679FA3B7">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69A508D5">
            <w:pPr>
              <w:adjustRightInd w:val="0"/>
              <w:snapToGrid w:val="0"/>
              <w:rPr>
                <w:rFonts w:ascii="仿宋_GB2312" w:eastAsia="仿宋_GB2312"/>
                <w:sz w:val="28"/>
                <w:szCs w:val="28"/>
              </w:rPr>
            </w:pPr>
            <w:r>
              <w:rPr>
                <w:rFonts w:hint="eastAsia" w:ascii="仿宋_GB2312" w:eastAsia="仿宋_GB2312"/>
                <w:sz w:val="28"/>
                <w:szCs w:val="28"/>
              </w:rPr>
              <w:t>对企业的影响</w:t>
            </w: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0A7A8608">
            <w:pPr>
              <w:adjustRightInd w:val="0"/>
              <w:snapToGrid w:val="0"/>
              <w:rPr>
                <w:rFonts w:ascii="仿宋_GB2312" w:hAnsi="宋体" w:eastAsia="仿宋_GB2312"/>
                <w:b/>
                <w:sz w:val="24"/>
                <w:szCs w:val="24"/>
              </w:rPr>
            </w:pPr>
            <w:r>
              <w:rPr>
                <w:rFonts w:hint="eastAsia" w:ascii="仿宋_GB2312" w:hAnsi="宋体" w:eastAsia="仿宋_GB2312"/>
                <w:sz w:val="28"/>
                <w:szCs w:val="28"/>
              </w:rPr>
              <w:t>已造成的经济损失：</w:t>
            </w:r>
            <w:r>
              <w:rPr>
                <w:rFonts w:ascii="仿宋" w:hAnsi="仿宋" w:eastAsia="仿宋"/>
                <w:kern w:val="0"/>
                <w:sz w:val="28"/>
                <w:szCs w:val="28"/>
                <w:u w:val="single"/>
              </w:rPr>
              <w:t xml:space="preserve">  </w:t>
            </w:r>
            <w:r>
              <w:rPr>
                <w:rFonts w:ascii="仿宋_GB2312" w:hAnsi="黑体" w:eastAsia="仿宋_GB2312"/>
                <w:sz w:val="28"/>
                <w:szCs w:val="28"/>
              </w:rPr>
              <w:t>XX</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0AC2C5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C12D46A">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1C1C7822">
            <w:pPr>
              <w:adjustRightInd w:val="0"/>
              <w:snapToGrid w:val="0"/>
              <w:ind w:firstLine="560"/>
              <w:jc w:val="center"/>
              <w:rPr>
                <w:rFonts w:ascii="仿宋_GB2312" w:eastAsia="仿宋_GB2312"/>
                <w:sz w:val="28"/>
                <w:szCs w:val="28"/>
              </w:rPr>
            </w:pP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4AC5F4C9">
            <w:pPr>
              <w:adjustRightInd w:val="0"/>
              <w:snapToGrid w:val="0"/>
              <w:rPr>
                <w:rFonts w:ascii="仿宋_GB2312" w:hAnsi="宋体" w:eastAsia="仿宋_GB2312"/>
                <w:b/>
                <w:sz w:val="24"/>
                <w:szCs w:val="24"/>
              </w:rPr>
            </w:pPr>
            <w:r>
              <w:rPr>
                <w:rFonts w:hint="eastAsia" w:ascii="仿宋_GB2312" w:hAnsi="宋体" w:eastAsia="仿宋_GB2312"/>
                <w:sz w:val="28"/>
                <w:szCs w:val="28"/>
              </w:rPr>
              <w:t>预估将造成的经济损失：</w:t>
            </w:r>
            <w:r>
              <w:rPr>
                <w:rFonts w:ascii="仿宋" w:hAnsi="仿宋" w:eastAsia="仿宋"/>
                <w:kern w:val="0"/>
                <w:sz w:val="28"/>
                <w:szCs w:val="28"/>
                <w:u w:val="single"/>
              </w:rPr>
              <w:t xml:space="preserve"> </w:t>
            </w:r>
            <w:r>
              <w:rPr>
                <w:rFonts w:ascii="仿宋_GB2312" w:hAnsi="黑体" w:eastAsia="仿宋_GB2312"/>
                <w:sz w:val="28"/>
                <w:szCs w:val="28"/>
              </w:rPr>
              <w:t>XX</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4C1065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A3F094B">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1320C76E">
            <w:pPr>
              <w:adjustRightInd w:val="0"/>
              <w:snapToGrid w:val="0"/>
              <w:ind w:firstLine="560"/>
              <w:jc w:val="center"/>
              <w:rPr>
                <w:rFonts w:ascii="仿宋_GB2312" w:eastAsia="仿宋_GB2312"/>
                <w:sz w:val="28"/>
                <w:szCs w:val="28"/>
              </w:rPr>
            </w:pP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764BEB5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从短期看：为应对诉讼，我公司需要聘请专业的知识产权律师团队，这些法律服务费用高昂，预计在诉讼初期就将产生数百万</w:t>
            </w:r>
            <w:r>
              <w:rPr>
                <w:rFonts w:hint="eastAsia" w:ascii="仿宋_GB2312" w:hAnsi="黑体" w:eastAsia="仿宋_GB2312"/>
                <w:sz w:val="28"/>
                <w:szCs w:val="28"/>
                <w:lang w:eastAsia="zh-CN"/>
              </w:rPr>
              <w:t>X</w:t>
            </w:r>
            <w:r>
              <w:rPr>
                <w:rFonts w:hint="eastAsia" w:ascii="仿宋_GB2312" w:hAnsi="黑体" w:eastAsia="仿宋_GB2312"/>
                <w:sz w:val="28"/>
                <w:szCs w:val="28"/>
              </w:rPr>
              <w:t>元的支出。作为被告，我公司在市场上可能面临负面舆论压力。诉讼期间，我公司在海外市场的业务拓展可能会受到限制。客户可能会对使用我公司产品的法律风险表示担忧，从而推迟或取消采购计划。同时，我公司在海外市场的销售和市场推广活动可能会受到法院禁令的潜在威胁，导致市场份额的下降。</w:t>
            </w:r>
          </w:p>
          <w:p w14:paraId="07F3AEED">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从中期看：如果法院初步认定侵权成立，可能会颁发临时禁令，这将直接影响我公司在海外市场的销售业绩，导致收入减少。</w:t>
            </w:r>
          </w:p>
          <w:p w14:paraId="2FA81B0C">
            <w:pPr>
              <w:widowControl/>
              <w:shd w:val="clear" w:color="auto" w:fill="FFFFFF"/>
              <w:adjustRightInd w:val="0"/>
              <w:snapToGrid w:val="0"/>
              <w:ind w:firstLine="560" w:firstLineChars="200"/>
              <w:textAlignment w:val="baseline"/>
              <w:rPr>
                <w:rFonts w:ascii="仿宋_GB2312" w:hAnsi="宋体" w:eastAsia="仿宋_GB2312"/>
                <w:b/>
                <w:sz w:val="24"/>
                <w:szCs w:val="24"/>
              </w:rPr>
            </w:pPr>
            <w:r>
              <w:rPr>
                <w:rFonts w:hint="eastAsia" w:ascii="仿宋_GB2312" w:hAnsi="黑体" w:eastAsia="仿宋_GB2312"/>
                <w:sz w:val="28"/>
                <w:szCs w:val="28"/>
              </w:rPr>
              <w:t>从长期看：如果最终被认定侵权成立且需要支付高额赔偿金，我公司可能不得不考虑退出海外市场，这将对我公司的国际化战略造成重大打击，影响公司的长期发展。</w:t>
            </w:r>
          </w:p>
        </w:tc>
      </w:tr>
      <w:tr w14:paraId="41745C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13DCD3A1">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505F649C">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11" w:type="dxa"/>
            <w:gridSpan w:val="5"/>
            <w:tcBorders>
              <w:top w:val="single" w:color="auto" w:sz="4" w:space="0"/>
              <w:left w:val="single" w:color="auto" w:sz="4" w:space="0"/>
              <w:bottom w:val="single" w:color="auto" w:sz="4" w:space="0"/>
              <w:right w:val="single" w:color="auto" w:sz="4" w:space="0"/>
            </w:tcBorders>
            <w:vAlign w:val="center"/>
          </w:tcPr>
          <w:p w14:paraId="61EA7F8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通信领域一直是知识产权纠纷的高发地带，尤其是在无线通信、网络协议、信号处理等关键技术领域。</w:t>
            </w:r>
          </w:p>
          <w:p w14:paraId="3BB8A51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专利侵权诉讼的增加使得通信行业的市场进入门槛大幅提高。在通信行业，技术标准的制定对于行业发展至关重要。然而，专利侵权诉讼的增加使得标准制定过程变得更加复杂。</w:t>
            </w:r>
            <w:r>
              <w:rPr>
                <w:rFonts w:hint="eastAsia" w:ascii="仿宋_GB2312" w:hAnsi="黑体" w:eastAsia="仿宋_GB2312"/>
                <w:sz w:val="28"/>
                <w:szCs w:val="28"/>
              </w:rPr>
              <w:t>……</w:t>
            </w:r>
            <w:r>
              <w:rPr>
                <w:rFonts w:ascii="仿宋_GB2312" w:hAnsi="黑体" w:eastAsia="仿宋_GB2312"/>
                <w:sz w:val="28"/>
                <w:szCs w:val="28"/>
              </w:rPr>
              <w:t>可能导致其他企业在使用标准技术时面临高昂的专利许可费用，增加了行业的运营成本。</w:t>
            </w:r>
          </w:p>
          <w:p w14:paraId="13CB49D3">
            <w:pPr>
              <w:widowControl/>
              <w:shd w:val="clear" w:color="auto" w:fill="FFFFFF"/>
              <w:adjustRightInd w:val="0"/>
              <w:snapToGrid w:val="0"/>
              <w:ind w:firstLine="560" w:firstLineChars="200"/>
              <w:jc w:val="both"/>
              <w:textAlignment w:val="baseline"/>
              <w:rPr>
                <w:rFonts w:ascii="仿宋_GB2312" w:hAnsi="宋体" w:eastAsia="仿宋_GB2312"/>
                <w:sz w:val="28"/>
                <w:szCs w:val="28"/>
              </w:rPr>
            </w:pPr>
            <w:r>
              <w:rPr>
                <w:rFonts w:ascii="仿宋_GB2312" w:hAnsi="黑体" w:eastAsia="仿宋_GB2312"/>
                <w:sz w:val="28"/>
                <w:szCs w:val="28"/>
              </w:rPr>
              <w:t>通信领域的专利侵权诉讼往往与国际贸易摩擦密切相关。</w:t>
            </w:r>
            <w:r>
              <w:rPr>
                <w:rFonts w:hint="eastAsia" w:ascii="仿宋_GB2312" w:hAnsi="黑体" w:eastAsia="仿宋_GB2312"/>
                <w:sz w:val="28"/>
                <w:szCs w:val="28"/>
              </w:rPr>
              <w:t>X</w:t>
            </w:r>
            <w:r>
              <w:rPr>
                <w:rFonts w:ascii="仿宋_GB2312" w:hAnsi="黑体" w:eastAsia="仿宋_GB2312"/>
                <w:sz w:val="28"/>
                <w:szCs w:val="28"/>
              </w:rPr>
              <w:t>国作为通信技术的重要发源地，其企业频繁对其他国家的通信企业提起专利侵权诉讼，这不仅影响了相关企业的国际业务拓展，还可能引发国际贸易争端。</w:t>
            </w:r>
          </w:p>
        </w:tc>
      </w:tr>
      <w:tr w14:paraId="381255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3" w:type="dxa"/>
            <w:vMerge w:val="continue"/>
            <w:tcBorders>
              <w:top w:val="single" w:color="auto" w:sz="4" w:space="0"/>
              <w:left w:val="single" w:color="auto" w:sz="8" w:space="0"/>
              <w:bottom w:val="single" w:color="auto" w:sz="4" w:space="0"/>
              <w:right w:val="single" w:color="auto" w:sz="8" w:space="0"/>
            </w:tcBorders>
            <w:vAlign w:val="center"/>
          </w:tcPr>
          <w:p w14:paraId="79240862">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354ADC7C">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11" w:type="dxa"/>
            <w:gridSpan w:val="5"/>
            <w:tcBorders>
              <w:top w:val="single" w:color="auto" w:sz="4" w:space="0"/>
              <w:left w:val="single" w:color="auto" w:sz="4" w:space="0"/>
              <w:bottom w:val="single" w:color="auto" w:sz="4" w:space="0"/>
              <w:right w:val="single" w:color="auto" w:sz="8" w:space="0"/>
            </w:tcBorders>
            <w:vAlign w:val="center"/>
          </w:tcPr>
          <w:p w14:paraId="302A2521">
            <w:pPr>
              <w:adjustRightInd w:val="0"/>
              <w:snapToGrid w:val="0"/>
              <w:rPr>
                <w:rFonts w:ascii="仿宋_GB2312" w:hAnsi="宋体" w:eastAsia="仿宋_GB2312"/>
                <w:sz w:val="28"/>
                <w:szCs w:val="28"/>
              </w:rPr>
            </w:pPr>
            <w:r>
              <w:rPr>
                <w:rFonts w:hint="eastAsia" w:ascii="仿宋_GB2312" w:hAnsi="宋体" w:eastAsia="仿宋_GB2312"/>
                <w:sz w:val="28"/>
                <w:szCs w:val="28"/>
              </w:rPr>
              <w:t>对企业的客户是否采购产品造成影响；</w:t>
            </w:r>
          </w:p>
          <w:p w14:paraId="4090C602">
            <w:pPr>
              <w:adjustRightInd w:val="0"/>
              <w:snapToGrid w:val="0"/>
              <w:rPr>
                <w:rFonts w:ascii="仿宋_GB2312" w:hAnsi="宋体" w:eastAsia="仿宋_GB2312"/>
                <w:sz w:val="28"/>
                <w:szCs w:val="28"/>
              </w:rPr>
            </w:pPr>
            <w:r>
              <w:rPr>
                <w:rFonts w:hint="eastAsia" w:ascii="仿宋_GB2312" w:hAnsi="宋体" w:eastAsia="仿宋_GB2312"/>
                <w:sz w:val="28"/>
                <w:szCs w:val="28"/>
              </w:rPr>
              <w:t>在展会、海关等相关方面造成影响，产品出口受阻。</w:t>
            </w:r>
          </w:p>
        </w:tc>
      </w:tr>
      <w:tr w14:paraId="67FD6F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CC3FF1F">
            <w:pPr>
              <w:adjustRightInd w:val="0"/>
              <w:snapToGrid w:val="0"/>
              <w:jc w:val="center"/>
              <w:rPr>
                <w:rFonts w:ascii="仿宋_GB2312" w:eastAsia="仿宋_GB2312"/>
                <w:sz w:val="28"/>
                <w:szCs w:val="28"/>
              </w:rPr>
            </w:pPr>
            <w:r>
              <w:rPr>
                <w:rFonts w:hint="eastAsia" w:ascii="仿宋_GB2312" w:eastAsia="仿宋_GB2312"/>
                <w:sz w:val="28"/>
                <w:szCs w:val="28"/>
              </w:rPr>
              <w:t>项目涉及纠纷所处阶段</w:t>
            </w:r>
          </w:p>
        </w:tc>
        <w:tc>
          <w:tcPr>
            <w:tcW w:w="7354" w:type="dxa"/>
            <w:gridSpan w:val="8"/>
            <w:tcBorders>
              <w:top w:val="single" w:color="auto" w:sz="4" w:space="0"/>
              <w:left w:val="single" w:color="auto" w:sz="8" w:space="0"/>
              <w:bottom w:val="single" w:color="auto" w:sz="4" w:space="0"/>
              <w:right w:val="single" w:color="auto" w:sz="8" w:space="0"/>
            </w:tcBorders>
            <w:vAlign w:val="center"/>
          </w:tcPr>
          <w:p w14:paraId="0718BF69">
            <w:pPr>
              <w:widowControl/>
              <w:shd w:val="clear" w:color="auto" w:fill="FFFFFF"/>
              <w:snapToGrid w:val="0"/>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在诉讼过程中：原告向X国</w:t>
            </w:r>
            <w:r>
              <w:rPr>
                <w:rFonts w:ascii="仿宋_GB2312" w:hAnsi="黑体" w:eastAsia="仿宋_GB2312"/>
                <w:sz w:val="28"/>
                <w:szCs w:val="28"/>
              </w:rPr>
              <w:t>XXX</w:t>
            </w:r>
            <w:r>
              <w:rPr>
                <w:rFonts w:hint="eastAsia" w:ascii="仿宋_GB2312" w:hAnsi="黑体" w:eastAsia="仿宋_GB2312"/>
                <w:sz w:val="28"/>
                <w:szCs w:val="28"/>
              </w:rPr>
              <w:t>法院提出专利侵权诉讼，</w:t>
            </w:r>
            <w:r>
              <w:rPr>
                <w:rFonts w:ascii="仿宋_GB2312" w:hAnsi="黑体" w:eastAsia="仿宋_GB2312"/>
                <w:sz w:val="28"/>
                <w:szCs w:val="28"/>
              </w:rPr>
              <w:t>纠纷已进入法院的审理阶段，当前处于证据开示和权利要求解释阶段。</w:t>
            </w:r>
          </w:p>
        </w:tc>
      </w:tr>
      <w:tr w14:paraId="72020E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3" w:type="dxa"/>
            <w:tcBorders>
              <w:top w:val="single" w:color="auto" w:sz="4" w:space="0"/>
              <w:left w:val="single" w:color="auto" w:sz="8" w:space="0"/>
              <w:bottom w:val="single" w:color="auto" w:sz="8" w:space="0"/>
              <w:right w:val="single" w:color="auto" w:sz="8" w:space="0"/>
            </w:tcBorders>
            <w:vAlign w:val="center"/>
          </w:tcPr>
          <w:p w14:paraId="20822C96">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4" w:type="dxa"/>
            <w:gridSpan w:val="8"/>
            <w:tcBorders>
              <w:top w:val="single" w:color="auto" w:sz="4" w:space="0"/>
              <w:left w:val="single" w:color="auto" w:sz="8" w:space="0"/>
              <w:bottom w:val="single" w:color="auto" w:sz="8" w:space="0"/>
              <w:right w:val="single" w:color="auto" w:sz="8" w:space="0"/>
            </w:tcBorders>
            <w:vAlign w:val="center"/>
          </w:tcPr>
          <w:p w14:paraId="092DD020">
            <w:pPr>
              <w:widowControl/>
              <w:shd w:val="clear" w:color="auto" w:fill="FFFFFF"/>
              <w:adjustRightInd w:val="0"/>
              <w:snapToGrid w:val="0"/>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已在X国已申请了与本案相关技术领域的XXX等专利并获得授权，具备一定的反制基础；</w:t>
            </w:r>
          </w:p>
          <w:p w14:paraId="05C950AA">
            <w:pPr>
              <w:widowControl/>
              <w:shd w:val="clear" w:color="auto" w:fill="FFFFFF"/>
              <w:adjustRightInd w:val="0"/>
              <w:snapToGrid w:val="0"/>
              <w:ind w:firstLine="560" w:firstLineChars="200"/>
              <w:jc w:val="both"/>
              <w:textAlignment w:val="baseline"/>
              <w:rPr>
                <w:sz w:val="28"/>
                <w:szCs w:val="28"/>
              </w:rPr>
            </w:pPr>
            <w:r>
              <w:rPr>
                <w:rFonts w:hint="eastAsia" w:ascii="仿宋_GB2312" w:hAnsi="宋体" w:eastAsia="仿宋_GB2312"/>
                <w:sz w:val="28"/>
                <w:szCs w:val="28"/>
              </w:rPr>
              <w:t>经过初步技术对比，原告X公司的专利权……；我公司的涉案产品与……不同.</w:t>
            </w:r>
          </w:p>
        </w:tc>
      </w:tr>
      <w:tr w14:paraId="4C13B0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8" w:space="0"/>
              <w:left w:val="single" w:color="auto" w:sz="8" w:space="0"/>
              <w:bottom w:val="single" w:color="auto" w:sz="4" w:space="0"/>
              <w:right w:val="single" w:color="auto" w:sz="8" w:space="0"/>
            </w:tcBorders>
            <w:vAlign w:val="center"/>
          </w:tcPr>
          <w:p w14:paraId="4715BF08">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03BC9B6F">
            <w:pPr>
              <w:adjustRightInd w:val="0"/>
              <w:snapToGrid w:val="0"/>
              <w:jc w:val="center"/>
              <w:rPr>
                <w:rFonts w:ascii="仿宋_GB2312" w:eastAsia="仿宋_GB2312"/>
                <w:sz w:val="28"/>
                <w:szCs w:val="28"/>
              </w:rPr>
            </w:pPr>
            <w:r>
              <w:rPr>
                <w:rFonts w:hint="eastAsia" w:ascii="仿宋_GB2312" w:eastAsia="仿宋_GB2312"/>
                <w:sz w:val="28"/>
                <w:szCs w:val="28"/>
              </w:rPr>
              <w:t>法律方案</w:t>
            </w:r>
          </w:p>
        </w:tc>
        <w:tc>
          <w:tcPr>
            <w:tcW w:w="7354" w:type="dxa"/>
            <w:gridSpan w:val="8"/>
            <w:tcBorders>
              <w:top w:val="single" w:color="auto" w:sz="8" w:space="0"/>
              <w:left w:val="single" w:color="auto" w:sz="8" w:space="0"/>
              <w:bottom w:val="single" w:color="auto" w:sz="4" w:space="0"/>
              <w:right w:val="single" w:color="auto" w:sz="8" w:space="0"/>
            </w:tcBorders>
            <w:vAlign w:val="center"/>
          </w:tcPr>
          <w:p w14:paraId="602EA37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一、</w:t>
            </w:r>
            <w:r>
              <w:rPr>
                <w:rFonts w:ascii="仿宋_GB2312" w:hAnsi="黑体" w:eastAsia="仿宋_GB2312"/>
                <w:sz w:val="28"/>
                <w:szCs w:val="28"/>
              </w:rPr>
              <w:t>纠纷发生地相关法律法规、司法制度及判例分析情况</w:t>
            </w:r>
          </w:p>
          <w:p w14:paraId="32AEDE05">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（一）相关法律法规</w:t>
            </w:r>
          </w:p>
          <w:p w14:paraId="1FD0FAE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1A8AD67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（二）司法制度</w:t>
            </w:r>
          </w:p>
          <w:p w14:paraId="53673A05">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hint="eastAsia" w:ascii="仿宋_GB2312" w:hAnsi="黑体" w:eastAsia="仿宋_GB2312"/>
                <w:sz w:val="28"/>
                <w:szCs w:val="28"/>
              </w:rPr>
              <w:t>XXXXXX……。</w:t>
            </w:r>
          </w:p>
          <w:p w14:paraId="1F5F2BA3">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（三）案例分析/焦点问题</w:t>
            </w:r>
          </w:p>
          <w:p w14:paraId="17EE74CF">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hint="eastAsia" w:ascii="仿宋_GB2312" w:hAnsi="黑体" w:eastAsia="仿宋_GB2312"/>
                <w:sz w:val="28"/>
                <w:szCs w:val="28"/>
              </w:rPr>
              <w:t>XXXXXX……。</w:t>
            </w:r>
          </w:p>
          <w:p w14:paraId="74C35F5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二、项目涉及的知识产权与涉案知识产权对比分析情况</w:t>
            </w:r>
          </w:p>
          <w:p w14:paraId="05D8DA4F">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（一）涉案专利技术分析</w:t>
            </w:r>
          </w:p>
          <w:p w14:paraId="25F896B5">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专利技术范围：</w:t>
            </w:r>
            <w:r>
              <w:rPr>
                <w:rFonts w:hint="eastAsia" w:ascii="仿宋_GB2312" w:hAnsi="黑体" w:eastAsia="仿宋_GB2312"/>
                <w:sz w:val="28"/>
                <w:szCs w:val="28"/>
              </w:rPr>
              <w:t>XXXXXX……。</w:t>
            </w:r>
          </w:p>
          <w:p w14:paraId="28BA47C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技术特征比对：</w:t>
            </w:r>
            <w:r>
              <w:rPr>
                <w:rFonts w:hint="eastAsia" w:ascii="仿宋_GB2312" w:hAnsi="黑体" w:eastAsia="仿宋_GB2312"/>
                <w:sz w:val="28"/>
                <w:szCs w:val="28"/>
              </w:rPr>
              <w:t>XXXXXX……。</w:t>
            </w:r>
          </w:p>
          <w:p w14:paraId="6002B87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（二）现有技术抗辩</w:t>
            </w:r>
          </w:p>
          <w:p w14:paraId="0BE9575E">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0F9584F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三、纠纷当前所处阶段</w:t>
            </w:r>
          </w:p>
          <w:p w14:paraId="79CE303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纠纷已进入地方法院的审理阶段，当前处于证据开示和权利要求解释阶段。</w:t>
            </w:r>
          </w:p>
          <w:p w14:paraId="1EAB20B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四、纠纷应对方案</w:t>
            </w:r>
          </w:p>
          <w:p w14:paraId="6612F6C4">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（一）管辖权异议</w:t>
            </w:r>
          </w:p>
          <w:p w14:paraId="7A0DEF6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43B20C2B">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ascii="仿宋_GB2312" w:hAnsi="黑体" w:eastAsia="仿宋_GB2312"/>
                <w:sz w:val="28"/>
                <w:szCs w:val="28"/>
              </w:rPr>
              <w:t>（二）专利无效抗辩</w:t>
            </w:r>
          </w:p>
          <w:p w14:paraId="2181B73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提起复审：</w:t>
            </w:r>
            <w:r>
              <w:rPr>
                <w:rFonts w:hint="eastAsia" w:ascii="仿宋_GB2312" w:hAnsi="黑体" w:eastAsia="仿宋_GB2312"/>
                <w:sz w:val="28"/>
                <w:szCs w:val="28"/>
              </w:rPr>
              <w:t>XXXXXX……。</w:t>
            </w:r>
          </w:p>
          <w:p w14:paraId="1224D4F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反诉专利无效：</w:t>
            </w:r>
            <w:r>
              <w:rPr>
                <w:rFonts w:hint="eastAsia" w:ascii="仿宋_GB2312" w:hAnsi="黑体" w:eastAsia="仿宋_GB2312"/>
                <w:sz w:val="28"/>
                <w:szCs w:val="28"/>
              </w:rPr>
              <w:t>XXXXXX……。</w:t>
            </w:r>
          </w:p>
          <w:p w14:paraId="1D15B9D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（三）不侵权抗辩</w:t>
            </w:r>
          </w:p>
          <w:p w14:paraId="47553C0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0F16125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（四）其他抗辩策略</w:t>
            </w:r>
          </w:p>
          <w:p w14:paraId="386938E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先用权抗辩：</w:t>
            </w:r>
            <w:r>
              <w:rPr>
                <w:rFonts w:hint="eastAsia" w:ascii="仿宋_GB2312" w:hAnsi="黑体" w:eastAsia="仿宋_GB2312"/>
                <w:sz w:val="28"/>
                <w:szCs w:val="28"/>
              </w:rPr>
              <w:t>XXXXXX……。</w:t>
            </w:r>
          </w:p>
          <w:p w14:paraId="09077079">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专利权用尽抗辩：</w:t>
            </w:r>
            <w:r>
              <w:rPr>
                <w:rFonts w:hint="eastAsia" w:ascii="仿宋_GB2312" w:hAnsi="黑体" w:eastAsia="仿宋_GB2312"/>
                <w:sz w:val="28"/>
                <w:szCs w:val="28"/>
              </w:rPr>
              <w:t>XXXXXX……。</w:t>
            </w:r>
          </w:p>
          <w:p w14:paraId="23C2E33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五、时间进度安排</w:t>
            </w:r>
          </w:p>
          <w:tbl>
            <w:tblPr>
              <w:tblStyle w:val="11"/>
              <w:tblW w:w="8640" w:type="dxa"/>
              <w:tblInd w:w="0" w:type="dxa"/>
              <w:tblLayout w:type="fixed"/>
              <w:tblCellMar>
                <w:top w:w="0" w:type="dxa"/>
                <w:left w:w="0" w:type="dxa"/>
                <w:bottom w:w="0" w:type="dxa"/>
                <w:right w:w="0" w:type="dxa"/>
              </w:tblCellMar>
            </w:tblPr>
            <w:tblGrid>
              <w:gridCol w:w="1871"/>
              <w:gridCol w:w="2232"/>
              <w:gridCol w:w="4537"/>
            </w:tblGrid>
            <w:tr w14:paraId="59FA668A">
              <w:tblPrEx>
                <w:tblCellMar>
                  <w:top w:w="0" w:type="dxa"/>
                  <w:left w:w="0" w:type="dxa"/>
                  <w:bottom w:w="0" w:type="dxa"/>
                  <w:right w:w="0" w:type="dxa"/>
                </w:tblCellMar>
              </w:tblPrEx>
              <w:trPr>
                <w:tblHeader/>
              </w:trPr>
              <w:tc>
                <w:tcPr>
                  <w:tcW w:w="1871" w:type="dxa"/>
                  <w:tcBorders>
                    <w:left w:val="nil"/>
                    <w:bottom w:val="nil"/>
                    <w:right w:val="nil"/>
                  </w:tcBorders>
                  <w:shd w:val="clear" w:color="auto" w:fill="auto"/>
                  <w:tcMar>
                    <w:top w:w="120" w:type="dxa"/>
                    <w:left w:w="180" w:type="dxa"/>
                    <w:bottom w:w="120" w:type="dxa"/>
                    <w:right w:w="180" w:type="dxa"/>
                  </w:tcMar>
                </w:tcPr>
                <w:p w14:paraId="43675AA8">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阶段</w:t>
                  </w:r>
                </w:p>
              </w:tc>
              <w:tc>
                <w:tcPr>
                  <w:tcW w:w="2232" w:type="dxa"/>
                  <w:tcBorders>
                    <w:bottom w:val="nil"/>
                    <w:right w:val="nil"/>
                  </w:tcBorders>
                  <w:shd w:val="clear" w:color="auto" w:fill="auto"/>
                  <w:tcMar>
                    <w:top w:w="120" w:type="dxa"/>
                    <w:left w:w="180" w:type="dxa"/>
                    <w:bottom w:w="120" w:type="dxa"/>
                    <w:right w:w="180" w:type="dxa"/>
                  </w:tcMar>
                </w:tcPr>
                <w:p w14:paraId="2BCC8DDA">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时间</w:t>
                  </w:r>
                </w:p>
              </w:tc>
              <w:tc>
                <w:tcPr>
                  <w:tcW w:w="4537" w:type="dxa"/>
                  <w:tcBorders>
                    <w:bottom w:val="nil"/>
                    <w:right w:val="nil"/>
                  </w:tcBorders>
                  <w:shd w:val="clear" w:color="auto" w:fill="auto"/>
                  <w:tcMar>
                    <w:top w:w="120" w:type="dxa"/>
                    <w:left w:w="180" w:type="dxa"/>
                    <w:bottom w:w="120" w:type="dxa"/>
                    <w:right w:w="180" w:type="dxa"/>
                  </w:tcMar>
                </w:tcPr>
                <w:p w14:paraId="7163FBAE">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任务</w:t>
                  </w:r>
                </w:p>
              </w:tc>
            </w:tr>
            <w:tr w14:paraId="4584BF3D">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5B7DFFEB">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管辖权异议</w:t>
                  </w:r>
                </w:p>
              </w:tc>
              <w:tc>
                <w:tcPr>
                  <w:tcW w:w="2232" w:type="dxa"/>
                  <w:tcBorders>
                    <w:bottom w:val="nil"/>
                    <w:right w:val="nil"/>
                  </w:tcBorders>
                  <w:shd w:val="clear" w:color="auto" w:fill="auto"/>
                  <w:tcMar>
                    <w:top w:w="120" w:type="dxa"/>
                    <w:left w:w="180" w:type="dxa"/>
                    <w:bottom w:w="120" w:type="dxa"/>
                    <w:right w:w="180" w:type="dxa"/>
                  </w:tcMar>
                </w:tcPr>
                <w:p w14:paraId="0BE6778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1个月内</w:t>
                  </w:r>
                </w:p>
              </w:tc>
              <w:tc>
                <w:tcPr>
                  <w:tcW w:w="4537" w:type="dxa"/>
                  <w:tcBorders>
                    <w:bottom w:val="nil"/>
                    <w:right w:val="nil"/>
                  </w:tcBorders>
                  <w:shd w:val="clear" w:color="auto" w:fill="auto"/>
                  <w:tcMar>
                    <w:top w:w="120" w:type="dxa"/>
                    <w:left w:w="180" w:type="dxa"/>
                    <w:bottom w:w="120" w:type="dxa"/>
                    <w:right w:w="180" w:type="dxa"/>
                  </w:tcMar>
                </w:tcPr>
                <w:p w14:paraId="436008BD">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提交管辖权异议申请，</w:t>
                  </w:r>
                </w:p>
                <w:p w14:paraId="228318E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准备相关证据</w:t>
                  </w:r>
                </w:p>
              </w:tc>
            </w:tr>
            <w:tr w14:paraId="5AD08CC0">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31239A6C">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专利无效抗辩</w:t>
                  </w:r>
                </w:p>
              </w:tc>
              <w:tc>
                <w:tcPr>
                  <w:tcW w:w="2232" w:type="dxa"/>
                  <w:tcBorders>
                    <w:bottom w:val="nil"/>
                    <w:right w:val="nil"/>
                  </w:tcBorders>
                  <w:shd w:val="clear" w:color="auto" w:fill="auto"/>
                  <w:tcMar>
                    <w:top w:w="120" w:type="dxa"/>
                    <w:left w:w="180" w:type="dxa"/>
                    <w:bottom w:w="120" w:type="dxa"/>
                    <w:right w:w="180" w:type="dxa"/>
                  </w:tcMar>
                </w:tcPr>
                <w:p w14:paraId="3DD0F90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2个月内</w:t>
                  </w:r>
                </w:p>
              </w:tc>
              <w:tc>
                <w:tcPr>
                  <w:tcW w:w="4537" w:type="dxa"/>
                  <w:tcBorders>
                    <w:bottom w:val="nil"/>
                    <w:right w:val="nil"/>
                  </w:tcBorders>
                  <w:shd w:val="clear" w:color="auto" w:fill="auto"/>
                  <w:tcMar>
                    <w:top w:w="120" w:type="dxa"/>
                    <w:left w:w="180" w:type="dxa"/>
                    <w:bottom w:w="120" w:type="dxa"/>
                    <w:right w:w="180" w:type="dxa"/>
                  </w:tcMar>
                </w:tcPr>
                <w:p w14:paraId="295EA15E">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提起双方复审程序，</w:t>
                  </w:r>
                </w:p>
                <w:p w14:paraId="3C31723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准备无效证据</w:t>
                  </w:r>
                </w:p>
              </w:tc>
            </w:tr>
            <w:tr w14:paraId="61CBF754">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35A4623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不侵权抗辩</w:t>
                  </w:r>
                </w:p>
              </w:tc>
              <w:tc>
                <w:tcPr>
                  <w:tcW w:w="2232" w:type="dxa"/>
                  <w:tcBorders>
                    <w:bottom w:val="nil"/>
                    <w:right w:val="nil"/>
                  </w:tcBorders>
                  <w:shd w:val="clear" w:color="auto" w:fill="auto"/>
                  <w:tcMar>
                    <w:top w:w="120" w:type="dxa"/>
                    <w:left w:w="180" w:type="dxa"/>
                    <w:bottom w:w="120" w:type="dxa"/>
                    <w:right w:w="180" w:type="dxa"/>
                  </w:tcMar>
                </w:tcPr>
                <w:p w14:paraId="4252330A">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3个月内</w:t>
                  </w:r>
                </w:p>
              </w:tc>
              <w:tc>
                <w:tcPr>
                  <w:tcW w:w="4537" w:type="dxa"/>
                  <w:tcBorders>
                    <w:bottom w:val="nil"/>
                    <w:right w:val="nil"/>
                  </w:tcBorders>
                  <w:shd w:val="clear" w:color="auto" w:fill="auto"/>
                  <w:tcMar>
                    <w:top w:w="120" w:type="dxa"/>
                    <w:left w:w="180" w:type="dxa"/>
                    <w:bottom w:w="120" w:type="dxa"/>
                    <w:right w:w="180" w:type="dxa"/>
                  </w:tcMar>
                </w:tcPr>
                <w:p w14:paraId="25F6289A">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完成技术特征比对，</w:t>
                  </w:r>
                </w:p>
                <w:p w14:paraId="157C8B4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提交现有技术证据</w:t>
                  </w:r>
                </w:p>
              </w:tc>
            </w:tr>
            <w:tr w14:paraId="2371BF12">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485B3750">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权利要求解释</w:t>
                  </w:r>
                </w:p>
              </w:tc>
              <w:tc>
                <w:tcPr>
                  <w:tcW w:w="2232" w:type="dxa"/>
                  <w:tcBorders>
                    <w:bottom w:val="nil"/>
                    <w:right w:val="nil"/>
                  </w:tcBorders>
                  <w:shd w:val="clear" w:color="auto" w:fill="auto"/>
                  <w:tcMar>
                    <w:top w:w="120" w:type="dxa"/>
                    <w:left w:w="180" w:type="dxa"/>
                    <w:bottom w:w="120" w:type="dxa"/>
                    <w:right w:w="180" w:type="dxa"/>
                  </w:tcMar>
                </w:tcPr>
                <w:p w14:paraId="323543F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4个月内</w:t>
                  </w:r>
                </w:p>
              </w:tc>
              <w:tc>
                <w:tcPr>
                  <w:tcW w:w="4537" w:type="dxa"/>
                  <w:tcBorders>
                    <w:bottom w:val="nil"/>
                    <w:right w:val="nil"/>
                  </w:tcBorders>
                  <w:shd w:val="clear" w:color="auto" w:fill="auto"/>
                  <w:tcMar>
                    <w:top w:w="120" w:type="dxa"/>
                    <w:left w:w="180" w:type="dxa"/>
                    <w:bottom w:w="120" w:type="dxa"/>
                    <w:right w:w="180" w:type="dxa"/>
                  </w:tcMar>
                </w:tcPr>
                <w:p w14:paraId="0BA2AED6">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参与Markman Hearing，</w:t>
                  </w:r>
                </w:p>
                <w:p w14:paraId="35EE1D9F">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争取有利的权利要求解释</w:t>
                  </w:r>
                </w:p>
              </w:tc>
            </w:tr>
            <w:tr w14:paraId="753B3D64">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2FC044F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审判准备</w:t>
                  </w:r>
                </w:p>
              </w:tc>
              <w:tc>
                <w:tcPr>
                  <w:tcW w:w="2232" w:type="dxa"/>
                  <w:tcBorders>
                    <w:bottom w:val="nil"/>
                    <w:right w:val="nil"/>
                  </w:tcBorders>
                  <w:shd w:val="clear" w:color="auto" w:fill="auto"/>
                  <w:tcMar>
                    <w:top w:w="120" w:type="dxa"/>
                    <w:left w:w="180" w:type="dxa"/>
                    <w:bottom w:w="120" w:type="dxa"/>
                    <w:right w:w="180" w:type="dxa"/>
                  </w:tcMar>
                </w:tcPr>
                <w:p w14:paraId="026291E7">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6个月内</w:t>
                  </w:r>
                </w:p>
              </w:tc>
              <w:tc>
                <w:tcPr>
                  <w:tcW w:w="4537" w:type="dxa"/>
                  <w:tcBorders>
                    <w:bottom w:val="nil"/>
                    <w:right w:val="nil"/>
                  </w:tcBorders>
                  <w:shd w:val="clear" w:color="auto" w:fill="auto"/>
                  <w:tcMar>
                    <w:top w:w="120" w:type="dxa"/>
                    <w:left w:w="180" w:type="dxa"/>
                    <w:bottom w:w="120" w:type="dxa"/>
                    <w:right w:w="180" w:type="dxa"/>
                  </w:tcMar>
                </w:tcPr>
                <w:p w14:paraId="22A7B389">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完成证据开示，</w:t>
                  </w:r>
                </w:p>
                <w:p w14:paraId="7C91F29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准备庭审材料</w:t>
                  </w:r>
                </w:p>
              </w:tc>
            </w:tr>
          </w:tbl>
          <w:p w14:paraId="6E5242B3">
            <w:pPr>
              <w:rPr>
                <w:rFonts w:ascii="仿宋_GB2312" w:hAnsi="宋体" w:eastAsia="仿宋_GB2312"/>
                <w:sz w:val="28"/>
                <w:szCs w:val="28"/>
              </w:rPr>
            </w:pPr>
          </w:p>
        </w:tc>
      </w:tr>
      <w:tr w14:paraId="327A66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2" w:hRule="atLeast"/>
          <w:jc w:val="center"/>
        </w:trPr>
        <w:tc>
          <w:tcPr>
            <w:tcW w:w="1943" w:type="dxa"/>
            <w:vMerge w:val="restart"/>
            <w:tcBorders>
              <w:top w:val="single" w:color="auto" w:sz="4" w:space="0"/>
              <w:left w:val="single" w:color="auto" w:sz="8" w:space="0"/>
              <w:bottom w:val="single" w:color="auto" w:sz="4" w:space="0"/>
              <w:right w:val="single" w:color="auto" w:sz="8" w:space="0"/>
            </w:tcBorders>
            <w:vAlign w:val="center"/>
          </w:tcPr>
          <w:p w14:paraId="4D3FC2BA">
            <w:pPr>
              <w:adjustRightInd w:val="0"/>
              <w:snapToGrid w:val="0"/>
              <w:jc w:val="center"/>
              <w:rPr>
                <w:rFonts w:ascii="仿宋_GB2312" w:eastAsia="仿宋_GB2312"/>
                <w:sz w:val="28"/>
                <w:szCs w:val="28"/>
              </w:rPr>
            </w:pPr>
            <w:r>
              <w:rPr>
                <w:rFonts w:hint="eastAsia" w:ascii="仿宋_GB2312" w:eastAsia="仿宋_GB2312"/>
                <w:sz w:val="28"/>
                <w:szCs w:val="28"/>
              </w:rPr>
              <w:t>项目实施</w:t>
            </w:r>
          </w:p>
          <w:p w14:paraId="62219AAB">
            <w:pPr>
              <w:adjustRightInd w:val="0"/>
              <w:snapToGrid w:val="0"/>
              <w:jc w:val="center"/>
              <w:rPr>
                <w:rFonts w:ascii="仿宋_GB2312" w:eastAsia="仿宋_GB2312"/>
                <w:sz w:val="28"/>
                <w:szCs w:val="28"/>
              </w:rPr>
            </w:pPr>
            <w:r>
              <w:rPr>
                <w:rFonts w:hint="eastAsia" w:ascii="仿宋_GB2312" w:eastAsia="仿宋_GB2312"/>
                <w:sz w:val="28"/>
                <w:szCs w:val="28"/>
              </w:rPr>
              <w:t>计划进展</w:t>
            </w:r>
          </w:p>
        </w:tc>
        <w:tc>
          <w:tcPr>
            <w:tcW w:w="7354" w:type="dxa"/>
            <w:gridSpan w:val="8"/>
            <w:tcBorders>
              <w:top w:val="single" w:color="auto" w:sz="4" w:space="0"/>
              <w:left w:val="single" w:color="auto" w:sz="8" w:space="0"/>
              <w:bottom w:val="single" w:color="auto" w:sz="4" w:space="0"/>
              <w:right w:val="single" w:color="auto" w:sz="8" w:space="0"/>
            </w:tcBorders>
          </w:tcPr>
          <w:p w14:paraId="70F80B04">
            <w:pPr>
              <w:adjustRightInd w:val="0"/>
              <w:snapToGrid w:val="0"/>
              <w:spacing w:line="240" w:lineRule="auto"/>
              <w:rPr>
                <w:rFonts w:ascii="仿宋_GB2312" w:hAnsi="宋体" w:eastAsia="仿宋_GB2312"/>
                <w:b/>
                <w:sz w:val="24"/>
                <w:szCs w:val="24"/>
              </w:rPr>
            </w:pPr>
            <w:r>
              <w:rPr>
                <w:rFonts w:hint="eastAsia" w:ascii="仿宋_GB2312" w:hAnsi="宋体" w:eastAsia="仿宋_GB2312"/>
                <w:b/>
                <w:sz w:val="24"/>
                <w:szCs w:val="24"/>
              </w:rPr>
              <w:t>本年度进展计划</w:t>
            </w:r>
          </w:p>
          <w:p w14:paraId="23716C47">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第一阶段：项目启动与需求评估（202</w:t>
            </w:r>
            <w:r>
              <w:rPr>
                <w:rFonts w:hint="eastAsia" w:ascii="仿宋_GB2312" w:hAnsi="黑体" w:eastAsia="仿宋_GB2312"/>
                <w:b/>
                <w:sz w:val="28"/>
                <w:szCs w:val="28"/>
                <w:lang w:val="en-US" w:eastAsia="zh-CN"/>
              </w:rPr>
              <w:t>6</w:t>
            </w:r>
            <w:r>
              <w:rPr>
                <w:rFonts w:ascii="仿宋_GB2312" w:hAnsi="黑体" w:eastAsia="仿宋_GB2312"/>
                <w:b/>
                <w:sz w:val="28"/>
                <w:szCs w:val="28"/>
              </w:rPr>
              <w:t>年</w:t>
            </w:r>
            <w:r>
              <w:rPr>
                <w:rFonts w:hint="eastAsia" w:ascii="仿宋_GB2312" w:hAnsi="黑体" w:eastAsia="仿宋_GB2312"/>
                <w:b/>
                <w:sz w:val="28"/>
                <w:szCs w:val="28"/>
                <w:lang w:val="en-US" w:eastAsia="zh-CN"/>
              </w:rPr>
              <w:t xml:space="preserve">  </w:t>
            </w:r>
            <w:r>
              <w:rPr>
                <w:rFonts w:hint="eastAsia" w:ascii="仿宋_GB2312" w:hAnsi="黑体" w:eastAsia="仿宋_GB2312"/>
                <w:b/>
                <w:sz w:val="28"/>
                <w:szCs w:val="28"/>
              </w:rPr>
              <w:t>月</w:t>
            </w:r>
            <w:r>
              <w:rPr>
                <w:rFonts w:ascii="仿宋_GB2312" w:hAnsi="黑体" w:eastAsia="仿宋_GB2312"/>
                <w:b/>
                <w:sz w:val="28"/>
                <w:szCs w:val="28"/>
              </w:rPr>
              <w:t>）</w:t>
            </w:r>
          </w:p>
          <w:p w14:paraId="05FDFB8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项目启动</w:t>
            </w:r>
            <w:r>
              <w:rPr>
                <w:rFonts w:hint="eastAsia" w:ascii="仿宋_GB2312" w:hAnsi="黑体" w:eastAsia="仿宋_GB2312"/>
                <w:sz w:val="28"/>
                <w:szCs w:val="28"/>
              </w:rPr>
              <w:t>：</w:t>
            </w:r>
          </w:p>
          <w:p w14:paraId="6156FEC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需求评估</w:t>
            </w:r>
            <w:r>
              <w:rPr>
                <w:rFonts w:hint="eastAsia" w:ascii="仿宋_GB2312" w:hAnsi="黑体" w:eastAsia="仿宋_GB2312"/>
                <w:sz w:val="28"/>
                <w:szCs w:val="28"/>
              </w:rPr>
              <w:t>：</w:t>
            </w:r>
            <w:r>
              <w:rPr>
                <w:rFonts w:ascii="仿宋_GB2312" w:hAnsi="黑体" w:eastAsia="仿宋_GB2312"/>
                <w:sz w:val="28"/>
                <w:szCs w:val="28"/>
              </w:rPr>
              <w:t>对入选项目的企业进行详细的需求调研，了解企业的海外知识产权纠纷情况、维权需求和现有资源。</w:t>
            </w:r>
          </w:p>
          <w:p w14:paraId="3A7CFD60">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第二阶段：法律援助与技术支持（202</w:t>
            </w:r>
            <w:r>
              <w:rPr>
                <w:rFonts w:hint="eastAsia" w:ascii="仿宋_GB2312" w:hAnsi="黑体" w:eastAsia="仿宋_GB2312"/>
                <w:b/>
                <w:sz w:val="28"/>
                <w:szCs w:val="28"/>
                <w:lang w:val="en-US" w:eastAsia="zh-CN"/>
              </w:rPr>
              <w:t>6</w:t>
            </w:r>
            <w:r>
              <w:rPr>
                <w:rFonts w:ascii="仿宋_GB2312" w:hAnsi="黑体" w:eastAsia="仿宋_GB2312"/>
                <w:b/>
                <w:sz w:val="28"/>
                <w:szCs w:val="28"/>
              </w:rPr>
              <w:t>年</w:t>
            </w:r>
            <w:r>
              <w:rPr>
                <w:rFonts w:hint="eastAsia" w:ascii="仿宋_GB2312" w:hAnsi="黑体" w:eastAsia="仿宋_GB2312"/>
                <w:b/>
                <w:sz w:val="28"/>
                <w:szCs w:val="28"/>
                <w:lang w:val="en-US" w:eastAsia="zh-CN"/>
              </w:rPr>
              <w:t xml:space="preserve">  </w:t>
            </w:r>
            <w:r>
              <w:rPr>
                <w:rFonts w:hint="eastAsia" w:ascii="仿宋_GB2312" w:hAnsi="黑体" w:eastAsia="仿宋_GB2312"/>
                <w:b/>
                <w:sz w:val="28"/>
                <w:szCs w:val="28"/>
              </w:rPr>
              <w:t>月</w:t>
            </w:r>
            <w:r>
              <w:rPr>
                <w:rFonts w:ascii="仿宋_GB2312" w:hAnsi="黑体" w:eastAsia="仿宋_GB2312"/>
                <w:b/>
                <w:sz w:val="28"/>
                <w:szCs w:val="28"/>
              </w:rPr>
              <w:t>）</w:t>
            </w:r>
          </w:p>
          <w:p w14:paraId="2EB3862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1.法律援助</w:t>
            </w:r>
          </w:p>
          <w:p w14:paraId="040D329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法律咨询与策略制定：</w:t>
            </w:r>
          </w:p>
          <w:p w14:paraId="2A072B8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法律文书撰写：</w:t>
            </w:r>
          </w:p>
          <w:p w14:paraId="5C6F3432">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诉讼支持：</w:t>
            </w:r>
          </w:p>
          <w:p w14:paraId="6040E8B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技术支持</w:t>
            </w:r>
          </w:p>
          <w:p w14:paraId="249487E7">
            <w:pPr>
              <w:adjustRightInd w:val="0"/>
              <w:snapToGrid w:val="0"/>
              <w:spacing w:line="240" w:lineRule="auto"/>
              <w:ind w:firstLine="560" w:firstLineChars="200"/>
              <w:rPr>
                <w:rFonts w:ascii="仿宋_GB2312" w:hAnsi="黑体" w:eastAsia="仿宋_GB2312"/>
                <w:sz w:val="28"/>
                <w:szCs w:val="28"/>
              </w:rPr>
            </w:pPr>
            <w:r>
              <w:rPr>
                <w:rFonts w:ascii="仿宋_GB2312" w:hAnsi="黑体" w:eastAsia="仿宋_GB2312"/>
                <w:sz w:val="28"/>
                <w:szCs w:val="28"/>
              </w:rPr>
              <w:t>专利检索与技术比对：</w:t>
            </w:r>
          </w:p>
          <w:p w14:paraId="19B98A1A">
            <w:pPr>
              <w:adjustRightInd w:val="0"/>
              <w:snapToGrid w:val="0"/>
              <w:spacing w:line="240" w:lineRule="auto"/>
              <w:ind w:firstLine="560" w:firstLineChars="200"/>
              <w:rPr>
                <w:rFonts w:ascii="仿宋_GB2312" w:hAnsi="宋体" w:eastAsia="仿宋_GB2312"/>
                <w:b/>
                <w:sz w:val="24"/>
                <w:szCs w:val="24"/>
              </w:rPr>
            </w:pPr>
            <w:r>
              <w:rPr>
                <w:rFonts w:ascii="仿宋_GB2312" w:hAnsi="黑体" w:eastAsia="仿宋_GB2312"/>
                <w:sz w:val="28"/>
                <w:szCs w:val="28"/>
              </w:rPr>
              <w:t>技术改进建议：</w:t>
            </w:r>
          </w:p>
        </w:tc>
      </w:tr>
      <w:tr w14:paraId="1CE1FB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3" w:type="dxa"/>
            <w:vMerge w:val="continue"/>
            <w:tcBorders>
              <w:top w:val="single" w:color="auto" w:sz="4" w:space="0"/>
              <w:left w:val="single" w:color="auto" w:sz="8" w:space="0"/>
              <w:bottom w:val="single" w:color="auto" w:sz="4" w:space="0"/>
              <w:right w:val="single" w:color="auto" w:sz="8" w:space="0"/>
            </w:tcBorders>
            <w:vAlign w:val="center"/>
          </w:tcPr>
          <w:p w14:paraId="6B1B22D0">
            <w:pPr>
              <w:adjustRightInd w:val="0"/>
              <w:snapToGrid w:val="0"/>
              <w:jc w:val="center"/>
              <w:rPr>
                <w:rFonts w:ascii="仿宋_GB2312" w:eastAsia="仿宋_GB2312"/>
                <w:sz w:val="28"/>
                <w:szCs w:val="28"/>
              </w:rPr>
            </w:pPr>
          </w:p>
        </w:tc>
        <w:tc>
          <w:tcPr>
            <w:tcW w:w="7354" w:type="dxa"/>
            <w:gridSpan w:val="8"/>
            <w:tcBorders>
              <w:top w:val="single" w:color="auto" w:sz="4" w:space="0"/>
              <w:left w:val="single" w:color="auto" w:sz="8" w:space="0"/>
              <w:bottom w:val="single" w:color="auto" w:sz="4" w:space="0"/>
              <w:right w:val="single" w:color="auto" w:sz="8" w:space="0"/>
            </w:tcBorders>
          </w:tcPr>
          <w:p w14:paraId="613C3063">
            <w:pPr>
              <w:widowControl/>
              <w:shd w:val="clear" w:color="auto" w:fill="FFFFFF"/>
              <w:adjustRightInd w:val="0"/>
              <w:snapToGrid w:val="0"/>
              <w:ind w:firstLine="0" w:firstLineChars="0"/>
              <w:jc w:val="left"/>
              <w:textAlignment w:val="baseline"/>
              <w:rPr>
                <w:rFonts w:ascii="仿宋_GB2312" w:hAnsi="黑体" w:eastAsia="仿宋_GB2312"/>
                <w:sz w:val="28"/>
                <w:szCs w:val="28"/>
              </w:rPr>
            </w:pPr>
            <w:r>
              <w:rPr>
                <w:rFonts w:hint="eastAsia" w:ascii="仿宋_GB2312" w:hAnsi="宋体" w:eastAsia="仿宋_GB2312"/>
                <w:b/>
                <w:sz w:val="24"/>
                <w:szCs w:val="24"/>
              </w:rPr>
              <w:t>纠纷处理全流程进展计划</w:t>
            </w:r>
          </w:p>
          <w:p w14:paraId="6517811B">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第三阶段：纠纷解决（202</w:t>
            </w:r>
            <w:r>
              <w:rPr>
                <w:rFonts w:hint="eastAsia" w:ascii="仿宋_GB2312" w:hAnsi="黑体" w:eastAsia="仿宋_GB2312"/>
                <w:b/>
                <w:sz w:val="28"/>
                <w:szCs w:val="28"/>
                <w:lang w:val="en-US" w:eastAsia="zh-CN"/>
              </w:rPr>
              <w:t xml:space="preserve">6 </w:t>
            </w:r>
            <w:r>
              <w:rPr>
                <w:rFonts w:ascii="仿宋_GB2312" w:hAnsi="黑体" w:eastAsia="仿宋_GB2312"/>
                <w:b/>
                <w:sz w:val="28"/>
                <w:szCs w:val="28"/>
              </w:rPr>
              <w:t>年</w:t>
            </w:r>
            <w:r>
              <w:rPr>
                <w:rFonts w:hint="eastAsia" w:ascii="仿宋_GB2312" w:hAnsi="黑体" w:eastAsia="仿宋_GB2312"/>
                <w:b/>
                <w:sz w:val="28"/>
                <w:szCs w:val="28"/>
                <w:lang w:val="en-US" w:eastAsia="zh-CN"/>
              </w:rPr>
              <w:t xml:space="preserve">  </w:t>
            </w:r>
            <w:r>
              <w:rPr>
                <w:rFonts w:ascii="仿宋_GB2312" w:hAnsi="黑体" w:eastAsia="仿宋_GB2312"/>
                <w:b/>
                <w:sz w:val="28"/>
                <w:szCs w:val="28"/>
              </w:rPr>
              <w:t>月-2026年</w:t>
            </w:r>
            <w:r>
              <w:rPr>
                <w:rFonts w:hint="eastAsia" w:ascii="仿宋_GB2312" w:hAnsi="黑体" w:eastAsia="仿宋_GB2312"/>
                <w:b/>
                <w:sz w:val="28"/>
                <w:szCs w:val="28"/>
                <w:lang w:val="en-US" w:eastAsia="zh-CN"/>
              </w:rPr>
              <w:t xml:space="preserve">  </w:t>
            </w:r>
            <w:r>
              <w:rPr>
                <w:rFonts w:ascii="仿宋_GB2312" w:hAnsi="黑体" w:eastAsia="仿宋_GB2312"/>
                <w:b/>
                <w:sz w:val="28"/>
                <w:szCs w:val="28"/>
              </w:rPr>
              <w:t>月）</w:t>
            </w:r>
          </w:p>
          <w:p w14:paraId="0B12377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和解谈判：协助企业与对方进行和解谈判，争取达成和解协议，降低诉讼成本。</w:t>
            </w:r>
          </w:p>
          <w:p w14:paraId="68B41B9A">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诉讼跟进：如果和解不成，继续跟进诉讼进展，确保企业在诉讼中获得有利判决。</w:t>
            </w:r>
          </w:p>
          <w:p w14:paraId="0C17E3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b/>
                <w:sz w:val="28"/>
                <w:szCs w:val="28"/>
              </w:rPr>
              <w:t>第</w:t>
            </w:r>
            <w:r>
              <w:rPr>
                <w:rFonts w:hint="eastAsia" w:ascii="仿宋_GB2312" w:hAnsi="黑体" w:eastAsia="仿宋_GB2312"/>
                <w:b/>
                <w:sz w:val="28"/>
                <w:szCs w:val="28"/>
              </w:rPr>
              <w:t>四</w:t>
            </w:r>
            <w:r>
              <w:rPr>
                <w:rFonts w:ascii="仿宋_GB2312" w:hAnsi="黑体" w:eastAsia="仿宋_GB2312"/>
                <w:b/>
                <w:sz w:val="28"/>
                <w:szCs w:val="28"/>
              </w:rPr>
              <w:t>阶段：</w:t>
            </w:r>
            <w:r>
              <w:rPr>
                <w:rFonts w:ascii="仿宋_GB2312" w:hAnsi="黑体" w:eastAsia="仿宋_GB2312"/>
                <w:sz w:val="28"/>
                <w:szCs w:val="28"/>
              </w:rPr>
              <w:t>项目总结</w:t>
            </w:r>
          </w:p>
          <w:p w14:paraId="5684854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定期评估：</w:t>
            </w:r>
          </w:p>
          <w:p w14:paraId="1A55950E">
            <w:pPr>
              <w:widowControl/>
              <w:shd w:val="clear" w:color="auto" w:fill="FFFFFF"/>
              <w:adjustRightInd w:val="0"/>
              <w:snapToGrid w:val="0"/>
              <w:spacing w:line="240" w:lineRule="auto"/>
              <w:ind w:firstLine="560" w:firstLineChars="200"/>
              <w:jc w:val="left"/>
              <w:textAlignment w:val="baseline"/>
              <w:rPr>
                <w:rFonts w:ascii="仿宋_GB2312" w:hAnsi="宋体" w:eastAsia="仿宋_GB2312"/>
                <w:b/>
                <w:sz w:val="24"/>
                <w:szCs w:val="24"/>
              </w:rPr>
            </w:pPr>
            <w:r>
              <w:rPr>
                <w:rFonts w:ascii="仿宋_GB2312" w:hAnsi="黑体" w:eastAsia="仿宋_GB2312"/>
                <w:sz w:val="28"/>
                <w:szCs w:val="28"/>
              </w:rPr>
              <w:t>项目总结：项目结束后，进行全面总结，评估项目实施的效果和影响，总结经验教训，形成项目总结报告。</w:t>
            </w:r>
          </w:p>
        </w:tc>
      </w:tr>
      <w:tr w14:paraId="7DB00E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72" w:hRule="atLeast"/>
          <w:jc w:val="center"/>
        </w:trPr>
        <w:tc>
          <w:tcPr>
            <w:tcW w:w="1943" w:type="dxa"/>
            <w:tcBorders>
              <w:top w:val="single" w:color="auto" w:sz="4" w:space="0"/>
              <w:left w:val="single" w:color="auto" w:sz="8" w:space="0"/>
              <w:bottom w:val="single" w:color="auto" w:sz="4" w:space="0"/>
              <w:right w:val="single" w:color="auto" w:sz="8" w:space="0"/>
            </w:tcBorders>
            <w:shd w:val="clear" w:color="auto" w:fill="auto"/>
            <w:vAlign w:val="center"/>
          </w:tcPr>
          <w:p w14:paraId="33DFC3B1">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382A9FE2">
            <w:pPr>
              <w:adjustRightInd w:val="0"/>
              <w:snapToGrid w:val="0"/>
              <w:jc w:val="center"/>
              <w:textAlignment w:val="center"/>
              <w:rPr>
                <w:rFonts w:ascii="仿宋_GB2312" w:eastAsia="仿宋_GB2312"/>
                <w:sz w:val="28"/>
                <w:szCs w:val="28"/>
              </w:rPr>
            </w:pPr>
            <w:r>
              <w:rPr>
                <w:rFonts w:hint="eastAsia" w:ascii="仿宋_GB2312" w:eastAsia="仿宋_GB2312"/>
                <w:sz w:val="28"/>
                <w:szCs w:val="28"/>
              </w:rPr>
              <w:t>组织实施</w:t>
            </w:r>
          </w:p>
          <w:p w14:paraId="5F3CB50F">
            <w:pPr>
              <w:adjustRightInd w:val="0"/>
              <w:snapToGrid w:val="0"/>
              <w:jc w:val="center"/>
              <w:textAlignment w:val="center"/>
              <w:rPr>
                <w:rFonts w:ascii="仿宋_GB2312" w:eastAsia="仿宋_GB2312"/>
                <w:bCs/>
                <w:sz w:val="28"/>
                <w:szCs w:val="28"/>
              </w:rPr>
            </w:pPr>
            <w:r>
              <w:rPr>
                <w:rFonts w:hint="eastAsia" w:ascii="仿宋_GB2312" w:eastAsia="仿宋_GB2312"/>
                <w:sz w:val="28"/>
                <w:szCs w:val="28"/>
              </w:rPr>
              <w:t>方</w:t>
            </w:r>
            <w:r>
              <w:rPr>
                <w:rFonts w:ascii="仿宋_GB2312" w:eastAsia="仿宋_GB2312"/>
                <w:sz w:val="28"/>
                <w:szCs w:val="28"/>
              </w:rPr>
              <w:t xml:space="preserve">    </w:t>
            </w:r>
            <w:r>
              <w:rPr>
                <w:rFonts w:hint="eastAsia" w:ascii="仿宋_GB2312" w:eastAsia="仿宋_GB2312"/>
                <w:sz w:val="28"/>
                <w:szCs w:val="28"/>
              </w:rPr>
              <w:t>案</w:t>
            </w:r>
          </w:p>
        </w:tc>
        <w:tc>
          <w:tcPr>
            <w:tcW w:w="7354" w:type="dxa"/>
            <w:gridSpan w:val="8"/>
            <w:tcBorders>
              <w:top w:val="single" w:color="auto" w:sz="4" w:space="0"/>
              <w:left w:val="single" w:color="auto" w:sz="8" w:space="0"/>
              <w:bottom w:val="single" w:color="auto" w:sz="8" w:space="0"/>
              <w:right w:val="single" w:color="auto" w:sz="8" w:space="0"/>
            </w:tcBorders>
            <w:shd w:val="clear" w:color="auto" w:fill="auto"/>
          </w:tcPr>
          <w:p w14:paraId="33D4AF3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一、申报单位人员情况</w:t>
            </w:r>
          </w:p>
          <w:p w14:paraId="1720FF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（一）项目负责人</w:t>
            </w:r>
          </w:p>
          <w:p w14:paraId="4C873D1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姓名：[负责人姓名]</w:t>
            </w:r>
          </w:p>
          <w:p w14:paraId="0E8AE17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职务：知识产权部经理</w:t>
            </w:r>
          </w:p>
          <w:p w14:paraId="332B394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专业背景：法学硕士，拥有丰富的知识产权管理和诉讼经验，曾在国内外多家知名企业担任知识产权顾问。</w:t>
            </w:r>
          </w:p>
          <w:p w14:paraId="4534AB8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职责：全面负责项目的组织实施，协调各方资源，确保项目按计划推进。</w:t>
            </w:r>
          </w:p>
          <w:p w14:paraId="0A8FE94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（二）项目团队成员</w:t>
            </w:r>
          </w:p>
          <w:p w14:paraId="63470B3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法律团队</w:t>
            </w:r>
            <w:r>
              <w:rPr>
                <w:rFonts w:hint="eastAsia" w:ascii="仿宋_GB2312" w:hAnsi="黑体" w:eastAsia="仿宋_GB2312"/>
                <w:sz w:val="28"/>
                <w:szCs w:val="28"/>
              </w:rPr>
              <w:t>：</w:t>
            </w:r>
          </w:p>
          <w:p w14:paraId="584B325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姓名：[律师姓名1]、[律师姓名2]</w:t>
            </w:r>
          </w:p>
          <w:p w14:paraId="0D06669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职务：知识产权律师</w:t>
            </w:r>
          </w:p>
          <w:p w14:paraId="792F9F7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专业背景：均毕业于知名法学院校，拥有多年处理国际知识产权纠纷的经验，熟悉</w:t>
            </w:r>
            <w:r>
              <w:rPr>
                <w:rFonts w:hint="eastAsia" w:ascii="仿宋_GB2312" w:hAnsi="黑体" w:eastAsia="仿宋_GB2312"/>
                <w:sz w:val="28"/>
                <w:szCs w:val="28"/>
                <w:lang w:eastAsia="zh-CN"/>
              </w:rPr>
              <w:t>X</w:t>
            </w:r>
            <w:r>
              <w:rPr>
                <w:rFonts w:ascii="仿宋_GB2312" w:hAnsi="黑体" w:eastAsia="仿宋_GB2312"/>
                <w:sz w:val="28"/>
                <w:szCs w:val="28"/>
              </w:rPr>
              <w:t>国专利法及相关司法程序。</w:t>
            </w:r>
          </w:p>
          <w:p w14:paraId="60086E3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职责：负责法律咨询、诉讼策略制定、法律文书撰写及诉讼支持工作。</w:t>
            </w:r>
          </w:p>
          <w:p w14:paraId="228D220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技术团队</w:t>
            </w:r>
            <w:r>
              <w:rPr>
                <w:rFonts w:hint="eastAsia" w:ascii="仿宋_GB2312" w:hAnsi="黑体" w:eastAsia="仿宋_GB2312"/>
                <w:sz w:val="28"/>
                <w:szCs w:val="28"/>
              </w:rPr>
              <w:t>：</w:t>
            </w:r>
          </w:p>
          <w:p w14:paraId="221F2A6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姓名：[技术专家姓名1]、[技术专家姓名2]</w:t>
            </w:r>
          </w:p>
          <w:p w14:paraId="124C2814">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职务：通信技术专家</w:t>
            </w:r>
          </w:p>
          <w:p w14:paraId="4C39303C">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专业背景：分别来自通信领域知名企业和科研机构，具有深厚的技术背景和丰富的专利检索、技术比对经验。</w:t>
            </w:r>
          </w:p>
          <w:p w14:paraId="425C958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职责：协助企业进行专利检索、技术比对和现有技术分析，提出技术改进建议。</w:t>
            </w:r>
          </w:p>
          <w:p w14:paraId="56509F74">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3.</w:t>
            </w:r>
            <w:r>
              <w:rPr>
                <w:rFonts w:ascii="仿宋_GB2312" w:hAnsi="黑体" w:eastAsia="仿宋_GB2312"/>
                <w:sz w:val="28"/>
                <w:szCs w:val="28"/>
              </w:rPr>
              <w:t>项目协调人员</w:t>
            </w:r>
          </w:p>
          <w:p w14:paraId="54D6141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姓名：[协调人员姓名1]、[协调人员姓名2]</w:t>
            </w:r>
          </w:p>
          <w:p w14:paraId="7B95743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职务：项目专员</w:t>
            </w:r>
          </w:p>
          <w:p w14:paraId="6E3B0C3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专业背景：具有项目管理经验和良好的沟通协调能力。</w:t>
            </w:r>
          </w:p>
          <w:p w14:paraId="573D03D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职责：负责项目日常事务的协调，包括与国内外专业服务机构的沟通、文件整理、会议组织等。</w:t>
            </w:r>
          </w:p>
          <w:p w14:paraId="5E2249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二、国内外专业服务机构聘请情况</w:t>
            </w:r>
          </w:p>
          <w:p w14:paraId="1F35285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（一）国内专业服务机构</w:t>
            </w:r>
          </w:p>
          <w:p w14:paraId="0CE9792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律师事务所</w:t>
            </w:r>
          </w:p>
          <w:p w14:paraId="1B41945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名称：[国内知名律师事务所]</w:t>
            </w:r>
          </w:p>
          <w:p w14:paraId="73422ECC">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资质：拥有丰富的知识产权诉讼经验，尤其在处理跨国知识产权纠纷方面表现突出。</w:t>
            </w:r>
          </w:p>
          <w:p w14:paraId="4BA156B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职责：提供法律咨询，协助制定诉讼策略，撰写法律文书，参与庭审支持等。</w:t>
            </w:r>
          </w:p>
          <w:p w14:paraId="08DA90E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专利代理机构</w:t>
            </w:r>
          </w:p>
          <w:p w14:paraId="7E97273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名称：[国内知名专利代理机构]</w:t>
            </w:r>
          </w:p>
          <w:p w14:paraId="12A8CF3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资质：具备专业的专利检索和分析能力，能够为企业提供全面的专利布局建议。</w:t>
            </w:r>
          </w:p>
          <w:p w14:paraId="2EB752B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职责：协助企业进行专利检索、现有技术分析，提供专利无效宣告等技术支持。</w:t>
            </w:r>
          </w:p>
          <w:p w14:paraId="5A39226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（二）国外专业服务机构</w:t>
            </w:r>
          </w:p>
          <w:p w14:paraId="4527AA7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hint="eastAsia" w:ascii="仿宋_GB2312" w:hAnsi="黑体" w:eastAsia="仿宋_GB2312"/>
                <w:sz w:val="28"/>
                <w:szCs w:val="28"/>
                <w:lang w:eastAsia="zh-CN"/>
              </w:rPr>
              <w:t>X</w:t>
            </w:r>
            <w:r>
              <w:rPr>
                <w:rFonts w:ascii="仿宋_GB2312" w:hAnsi="黑体" w:eastAsia="仿宋_GB2312"/>
                <w:sz w:val="28"/>
                <w:szCs w:val="28"/>
              </w:rPr>
              <w:t>国律师事务所</w:t>
            </w:r>
          </w:p>
          <w:p w14:paraId="24331A2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w:t>
            </w:r>
            <w:r>
              <w:rPr>
                <w:rFonts w:hint="eastAsia" w:ascii="仿宋_GB2312" w:hAnsi="黑体" w:eastAsia="仿宋_GB2312"/>
                <w:sz w:val="28"/>
                <w:szCs w:val="28"/>
                <w:lang w:eastAsia="zh-CN"/>
              </w:rPr>
              <w:t>X</w:t>
            </w:r>
            <w:r>
              <w:rPr>
                <w:rFonts w:ascii="仿宋_GB2312" w:hAnsi="黑体" w:eastAsia="仿宋_GB2312"/>
                <w:sz w:val="28"/>
                <w:szCs w:val="28"/>
              </w:rPr>
              <w:t>国知名知识产权律师事务所]</w:t>
            </w:r>
          </w:p>
          <w:p w14:paraId="5676199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资质：在专利侵权诉讼方面具有丰富的经验，熟悉</w:t>
            </w:r>
            <w:r>
              <w:rPr>
                <w:rFonts w:hint="eastAsia" w:ascii="仿宋_GB2312" w:hAnsi="黑体" w:eastAsia="仿宋_GB2312"/>
                <w:sz w:val="28"/>
                <w:szCs w:val="28"/>
                <w:lang w:eastAsia="zh-CN"/>
              </w:rPr>
              <w:t>X</w:t>
            </w:r>
            <w:r>
              <w:rPr>
                <w:rFonts w:ascii="仿宋_GB2312" w:hAnsi="黑体" w:eastAsia="仿宋_GB2312"/>
                <w:sz w:val="28"/>
                <w:szCs w:val="28"/>
              </w:rPr>
              <w:t>国联邦法院的诉讼程序。</w:t>
            </w:r>
          </w:p>
          <w:p w14:paraId="7C0D564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职责：代表企业在</w:t>
            </w:r>
            <w:r>
              <w:rPr>
                <w:rFonts w:hint="eastAsia" w:ascii="仿宋_GB2312" w:hAnsi="黑体" w:eastAsia="仿宋_GB2312"/>
                <w:sz w:val="28"/>
                <w:szCs w:val="28"/>
                <w:lang w:eastAsia="zh-CN"/>
              </w:rPr>
              <w:t>X</w:t>
            </w:r>
            <w:r>
              <w:rPr>
                <w:rFonts w:ascii="仿宋_GB2312" w:hAnsi="黑体" w:eastAsia="仿宋_GB2312"/>
                <w:sz w:val="28"/>
                <w:szCs w:val="28"/>
              </w:rPr>
              <w:t>进行诉讼，处理与</w:t>
            </w:r>
            <w:r>
              <w:rPr>
                <w:rFonts w:hint="eastAsia" w:ascii="仿宋_GB2312" w:hAnsi="黑体" w:eastAsia="仿宋_GB2312"/>
                <w:sz w:val="28"/>
                <w:szCs w:val="28"/>
                <w:lang w:eastAsia="zh-CN"/>
              </w:rPr>
              <w:t>X</w:t>
            </w:r>
            <w:r>
              <w:rPr>
                <w:rFonts w:ascii="仿宋_GB2312" w:hAnsi="黑体" w:eastAsia="仿宋_GB2312"/>
                <w:sz w:val="28"/>
                <w:szCs w:val="28"/>
              </w:rPr>
              <w:t>国专利相关的法律事务，包括诉讼策略制定、证据开示、庭审等。</w:t>
            </w:r>
          </w:p>
          <w:p w14:paraId="33BAC81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技术咨询公司</w:t>
            </w:r>
          </w:p>
          <w:p w14:paraId="608E180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w:t>
            </w:r>
            <w:r>
              <w:rPr>
                <w:rFonts w:hint="eastAsia" w:ascii="仿宋_GB2312" w:hAnsi="黑体" w:eastAsia="仿宋_GB2312"/>
                <w:sz w:val="28"/>
                <w:szCs w:val="28"/>
                <w:lang w:eastAsia="zh-CN"/>
              </w:rPr>
              <w:t>X</w:t>
            </w:r>
            <w:r>
              <w:rPr>
                <w:rFonts w:ascii="仿宋_GB2312" w:hAnsi="黑体" w:eastAsia="仿宋_GB2312"/>
                <w:sz w:val="28"/>
                <w:szCs w:val="28"/>
              </w:rPr>
              <w:t>国知名技术咨询公司]</w:t>
            </w:r>
          </w:p>
          <w:p w14:paraId="2DD6E1EA">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资质：专注于通信技术领域的专利分析和侵权评估，拥有专业的技术团队。</w:t>
            </w:r>
          </w:p>
          <w:p w14:paraId="2187FF1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职责：协助企业进行技术比对，提供侵权分析报告，为诉讼提供技术支撑。</w:t>
            </w:r>
          </w:p>
          <w:p w14:paraId="6E8B8C5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三、组织实施流程</w:t>
            </w:r>
            <w:r>
              <w:rPr>
                <w:rFonts w:hint="eastAsia" w:ascii="仿宋_GB2312" w:hAnsi="黑体" w:eastAsia="仿宋_GB2312"/>
                <w:sz w:val="28"/>
                <w:szCs w:val="28"/>
              </w:rPr>
              <w:t>及分工</w:t>
            </w:r>
          </w:p>
          <w:p w14:paraId="59B6423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（一）项目启动阶段</w:t>
            </w:r>
          </w:p>
          <w:p w14:paraId="01B5EC6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组建项目团队：完成项目负责人和团队成员的任命，明确各自职责。</w:t>
            </w:r>
          </w:p>
          <w:p w14:paraId="76229E5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与专业服务机构签订合同：与国内外专业服务机构签订服务合同，明确服务内容和费用。</w:t>
            </w:r>
          </w:p>
          <w:p w14:paraId="2A05062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召开项目启动会议：组织项目团队和专业服务机构召开启动会议，明确项目目标、任务分工和时间节点。</w:t>
            </w:r>
          </w:p>
          <w:p w14:paraId="286812A2">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（二）需求评估阶段</w:t>
            </w:r>
          </w:p>
          <w:p w14:paraId="616DDA4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企业需求调研：项目团队深入企业调研，了解企业的海外知识产权纠纷情况、维权需求和现有资源。</w:t>
            </w:r>
          </w:p>
          <w:p w14:paraId="03F88B8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制定援助方案：根据调研结果，结合国内外专业服务机构的意见，制定个性化的援助方案。</w:t>
            </w:r>
          </w:p>
          <w:p w14:paraId="34F618A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（三）执行阶段</w:t>
            </w:r>
          </w:p>
          <w:p w14:paraId="4F32DC7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法律援助</w:t>
            </w:r>
          </w:p>
          <w:p w14:paraId="676E3AD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法律咨询与策略制定：法律团队为企业提供法律咨询，制定诉讼策略，撰写法律文书。</w:t>
            </w:r>
          </w:p>
          <w:p w14:paraId="1A47002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诉讼支持：配合企业在海外的诉讼活动，提供必要的法律支持。</w:t>
            </w:r>
          </w:p>
          <w:p w14:paraId="1F1F956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3.</w:t>
            </w:r>
            <w:r>
              <w:rPr>
                <w:rFonts w:ascii="仿宋_GB2312" w:hAnsi="黑体" w:eastAsia="仿宋_GB2312"/>
                <w:sz w:val="28"/>
                <w:szCs w:val="28"/>
              </w:rPr>
              <w:t>技术支持</w:t>
            </w:r>
          </w:p>
          <w:p w14:paraId="0728ACF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专利检索与技术比对：技术团队协助企业进行专利检索和现有技术分析，提供技术改进建议。</w:t>
            </w:r>
          </w:p>
          <w:p w14:paraId="67F1851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侵权分析报告：技术咨询公司出具侵权分析报告，为诉讼提供技术支撑。</w:t>
            </w:r>
          </w:p>
          <w:p w14:paraId="7BED41F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（四）</w:t>
            </w:r>
            <w:r>
              <w:rPr>
                <w:rFonts w:ascii="仿宋_GB2312" w:hAnsi="黑体" w:eastAsia="仿宋_GB2312"/>
                <w:sz w:val="28"/>
                <w:szCs w:val="28"/>
              </w:rPr>
              <w:t>总结评估阶段</w:t>
            </w:r>
          </w:p>
          <w:p w14:paraId="3900982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项目总结：项目团队对项目实施情况进行全面总结，评估项目目标的完成情况和资金使用效益。</w:t>
            </w:r>
          </w:p>
          <w:p w14:paraId="42153ADC">
            <w:pPr>
              <w:widowControl/>
              <w:shd w:val="clear" w:color="auto" w:fill="FFFFFF"/>
              <w:adjustRightInd w:val="0"/>
              <w:snapToGrid w:val="0"/>
              <w:ind w:firstLine="560" w:firstLineChars="200"/>
              <w:jc w:val="left"/>
              <w:textAlignment w:val="baseline"/>
              <w:rPr>
                <w:rFonts w:ascii="仿宋_GB2312" w:hAnsi="宋体" w:eastAsia="仿宋_GB2312"/>
                <w:sz w:val="24"/>
                <w:szCs w:val="24"/>
              </w:rPr>
            </w:pPr>
            <w:r>
              <w:rPr>
                <w:rFonts w:ascii="仿宋_GB2312" w:hAnsi="黑体" w:eastAsia="仿宋_GB2312"/>
                <w:sz w:val="28"/>
                <w:szCs w:val="28"/>
              </w:rPr>
              <w:t>经验总结与反馈：总结项目实施过程中的经验教训，形成案例报告，为企业提供后续维权参考。</w:t>
            </w:r>
          </w:p>
        </w:tc>
      </w:tr>
      <w:tr w14:paraId="7FADD6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15BDCDA">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纠纷处理</w:t>
            </w:r>
          </w:p>
          <w:p w14:paraId="21C7883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结果预判</w:t>
            </w:r>
          </w:p>
          <w:p w14:paraId="19EA30D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及 依 据</w:t>
            </w:r>
          </w:p>
        </w:tc>
        <w:tc>
          <w:tcPr>
            <w:tcW w:w="7354" w:type="dxa"/>
            <w:gridSpan w:val="8"/>
            <w:tcBorders>
              <w:top w:val="single" w:color="auto" w:sz="4" w:space="0"/>
              <w:left w:val="single" w:color="auto" w:sz="8" w:space="0"/>
              <w:bottom w:val="single" w:color="auto" w:sz="4" w:space="0"/>
              <w:right w:val="single" w:color="auto" w:sz="8" w:space="0"/>
            </w:tcBorders>
          </w:tcPr>
          <w:p w14:paraId="58460447">
            <w:pPr>
              <w:adjustRightInd w:val="0"/>
              <w:snapToGrid w:val="0"/>
              <w:ind w:firstLine="560" w:firstLineChars="200"/>
              <w:rPr>
                <w:rFonts w:ascii="仿宋_GB2312" w:hAnsi="宋体" w:eastAsia="仿宋_GB2312"/>
                <w:sz w:val="28"/>
                <w:szCs w:val="28"/>
              </w:rPr>
            </w:pPr>
            <w:r>
              <w:rPr>
                <w:rFonts w:ascii="仿宋_GB2312" w:hAnsi="黑体" w:eastAsia="仿宋_GB2312"/>
                <w:sz w:val="28"/>
                <w:szCs w:val="28"/>
              </w:rPr>
              <w:t>经过详细的技术比对，我们认为被控侵权产品与原告专利的技术特征并不完全相同</w:t>
            </w:r>
            <w:r>
              <w:rPr>
                <w:rFonts w:hint="eastAsia" w:ascii="仿宋_GB2312" w:hAnsi="黑体" w:eastAsia="仿宋_GB2312"/>
                <w:sz w:val="28"/>
                <w:szCs w:val="28"/>
              </w:rPr>
              <w:t>，</w:t>
            </w:r>
            <w:r>
              <w:rPr>
                <w:rFonts w:ascii="仿宋_GB2312" w:hAnsi="黑体" w:eastAsia="仿宋_GB2312"/>
                <w:sz w:val="28"/>
                <w:szCs w:val="28"/>
              </w:rPr>
              <w:t>两者在技术实现方式、功能效果等方面存在显著差异。此外，在权利要求解释阶段，我们争取对原告专利权利要求进行合理限缩，进一步明确其保护范围，从而证明被控侵权产品未落入原告专利的保护范围。若法官或陪审团采纳我们的技术比对意见和权利要求解释观点，有望获得不侵权判定。</w:t>
            </w:r>
          </w:p>
        </w:tc>
      </w:tr>
      <w:tr w14:paraId="019F15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7981628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1BB67A9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4" w:type="dxa"/>
            <w:gridSpan w:val="8"/>
            <w:tcBorders>
              <w:top w:val="single" w:color="auto" w:sz="4" w:space="0"/>
              <w:left w:val="single" w:color="auto" w:sz="8" w:space="0"/>
              <w:bottom w:val="single" w:color="auto" w:sz="4" w:space="0"/>
              <w:right w:val="single" w:color="auto" w:sz="8" w:space="0"/>
            </w:tcBorders>
          </w:tcPr>
          <w:p w14:paraId="7345117D">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w:t>
            </w:r>
            <w:r>
              <w:rPr>
                <w:rFonts w:hint="eastAsia" w:ascii="仿宋_GB2312" w:hAnsi="黑体" w:eastAsia="仿宋_GB2312"/>
                <w:sz w:val="28"/>
                <w:szCs w:val="28"/>
                <w:lang w:eastAsia="zh-CN"/>
              </w:rPr>
              <w:t>X</w:t>
            </w:r>
            <w:r>
              <w:rPr>
                <w:rFonts w:ascii="仿宋_GB2312" w:hAnsi="黑体" w:eastAsia="仿宋_GB2312"/>
                <w:sz w:val="28"/>
                <w:szCs w:val="28"/>
              </w:rPr>
              <w:t>国通信领域知识产权法律制度研究报告》</w:t>
            </w:r>
            <w:r>
              <w:rPr>
                <w:rFonts w:hint="eastAsia" w:ascii="仿宋_GB2312" w:hAnsi="黑体" w:eastAsia="仿宋_GB2312"/>
                <w:sz w:val="28"/>
                <w:szCs w:val="28"/>
              </w:rPr>
              <w:t>，</w:t>
            </w:r>
            <w:r>
              <w:rPr>
                <w:rFonts w:ascii="仿宋_GB2312" w:hAnsi="黑体" w:eastAsia="仿宋_GB2312"/>
                <w:sz w:val="28"/>
                <w:szCs w:val="28"/>
              </w:rPr>
              <w:t>系统梳理</w:t>
            </w:r>
            <w:r>
              <w:rPr>
                <w:rFonts w:hint="eastAsia" w:ascii="仿宋_GB2312" w:hAnsi="黑体" w:eastAsia="仿宋_GB2312"/>
                <w:sz w:val="28"/>
                <w:szCs w:val="28"/>
              </w:rPr>
              <w:t>……</w:t>
            </w:r>
            <w:r>
              <w:rPr>
                <w:rFonts w:ascii="仿宋_GB2312" w:hAnsi="黑体" w:eastAsia="仿宋_GB2312"/>
                <w:sz w:val="28"/>
                <w:szCs w:val="28"/>
              </w:rPr>
              <w:t>。</w:t>
            </w:r>
          </w:p>
          <w:p w14:paraId="3005520B">
            <w:pPr>
              <w:widowControl/>
              <w:shd w:val="clear" w:color="auto" w:fill="FFFFFF"/>
              <w:adjustRightInd w:val="0"/>
              <w:snapToGrid w:val="0"/>
              <w:ind w:firstLine="560" w:firstLineChars="200"/>
              <w:jc w:val="both"/>
              <w:textAlignment w:val="baseline"/>
              <w:rPr>
                <w:rFonts w:ascii="仿宋_GB2312" w:hAnsi="宋体" w:eastAsia="仿宋_GB2312"/>
                <w:b/>
                <w:sz w:val="24"/>
                <w:szCs w:val="24"/>
              </w:rPr>
            </w:pPr>
            <w:r>
              <w:rPr>
                <w:rFonts w:hint="eastAsia" w:ascii="仿宋_GB2312" w:hAnsi="黑体" w:eastAsia="仿宋_GB2312"/>
                <w:sz w:val="28"/>
                <w:szCs w:val="28"/>
              </w:rPr>
              <w:t>2.</w:t>
            </w:r>
            <w:r>
              <w:rPr>
                <w:rFonts w:ascii="仿宋_GB2312" w:hAnsi="黑体" w:eastAsia="仿宋_GB2312"/>
                <w:sz w:val="28"/>
                <w:szCs w:val="28"/>
              </w:rPr>
              <w:t>《</w:t>
            </w:r>
            <w:r>
              <w:rPr>
                <w:rFonts w:hint="eastAsia" w:ascii="仿宋_GB2312" w:hAnsi="黑体" w:eastAsia="仿宋_GB2312"/>
                <w:sz w:val="28"/>
                <w:szCs w:val="28"/>
                <w:lang w:eastAsia="zh-CN"/>
              </w:rPr>
              <w:t>X</w:t>
            </w:r>
            <w:r>
              <w:rPr>
                <w:rFonts w:ascii="仿宋_GB2312" w:hAnsi="黑体" w:eastAsia="仿宋_GB2312"/>
                <w:sz w:val="28"/>
                <w:szCs w:val="28"/>
              </w:rPr>
              <w:t>国通信领域专利侵权纠纷典型案例分析》</w:t>
            </w:r>
            <w:r>
              <w:rPr>
                <w:rFonts w:hint="eastAsia" w:ascii="仿宋_GB2312" w:hAnsi="黑体" w:eastAsia="仿宋_GB2312"/>
                <w:sz w:val="28"/>
                <w:szCs w:val="28"/>
              </w:rPr>
              <w:t>，</w:t>
            </w:r>
            <w:r>
              <w:rPr>
                <w:rFonts w:ascii="仿宋_GB2312" w:hAnsi="黑体" w:eastAsia="仿宋_GB2312"/>
                <w:sz w:val="28"/>
                <w:szCs w:val="28"/>
              </w:rPr>
              <w:t>详细记录本项目的案件背景、争议焦点、技术比对分析、法律策略制定、诉讼过程及最终结果。结合案件处理过程，总结成功经验和失败教训。</w:t>
            </w:r>
          </w:p>
        </w:tc>
      </w:tr>
      <w:tr w14:paraId="553E45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9"/>
            <w:tcBorders>
              <w:top w:val="single" w:color="auto" w:sz="8" w:space="0"/>
              <w:left w:val="single" w:color="auto" w:sz="8" w:space="0"/>
              <w:bottom w:val="single" w:color="auto" w:sz="4" w:space="0"/>
              <w:right w:val="single" w:color="auto" w:sz="8" w:space="0"/>
            </w:tcBorders>
            <w:vAlign w:val="center"/>
          </w:tcPr>
          <w:p w14:paraId="2DC455F4">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2DC2D9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8" w:hRule="atLeast"/>
          <w:jc w:val="center"/>
        </w:trPr>
        <w:tc>
          <w:tcPr>
            <w:tcW w:w="1943" w:type="dxa"/>
            <w:tcBorders>
              <w:top w:val="single" w:color="auto" w:sz="4" w:space="0"/>
              <w:left w:val="single" w:color="auto" w:sz="4" w:space="0"/>
              <w:bottom w:val="single" w:color="auto" w:sz="4" w:space="0"/>
              <w:right w:val="single" w:color="auto" w:sz="4" w:space="0"/>
            </w:tcBorders>
            <w:vAlign w:val="center"/>
          </w:tcPr>
          <w:p w14:paraId="52F6828E">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5AA3A546">
            <w:pPr>
              <w:adjustRightInd w:val="0"/>
              <w:snapToGrid w:val="0"/>
              <w:jc w:val="center"/>
              <w:rPr>
                <w:rFonts w:ascii="仿宋_GB2312" w:eastAsia="仿宋_GB2312"/>
                <w:sz w:val="28"/>
                <w:szCs w:val="28"/>
              </w:rPr>
            </w:pPr>
            <w:r>
              <w:rPr>
                <w:rFonts w:hint="eastAsia" w:ascii="仿宋_GB2312" w:eastAsia="仿宋_GB2312"/>
                <w:sz w:val="28"/>
                <w:szCs w:val="28"/>
              </w:rPr>
              <w:t>专家指导</w:t>
            </w:r>
          </w:p>
          <w:p w14:paraId="6F2C58D6">
            <w:pPr>
              <w:adjustRightInd w:val="0"/>
              <w:snapToGrid w:val="0"/>
              <w:jc w:val="center"/>
              <w:rPr>
                <w:rFonts w:ascii="黑体" w:eastAsia="黑体"/>
                <w:b/>
                <w:sz w:val="28"/>
                <w:szCs w:val="28"/>
              </w:rPr>
            </w:pPr>
            <w:r>
              <w:rPr>
                <w:rFonts w:hint="eastAsia" w:ascii="仿宋_GB2312" w:eastAsia="仿宋_GB2312"/>
                <w:sz w:val="28"/>
                <w:szCs w:val="28"/>
              </w:rPr>
              <w:t>事    项</w:t>
            </w:r>
          </w:p>
        </w:tc>
        <w:tc>
          <w:tcPr>
            <w:tcW w:w="7354" w:type="dxa"/>
            <w:gridSpan w:val="8"/>
            <w:tcBorders>
              <w:top w:val="single" w:color="auto" w:sz="4" w:space="0"/>
              <w:left w:val="single" w:color="auto" w:sz="4" w:space="0"/>
              <w:bottom w:val="single" w:color="auto" w:sz="4" w:space="0"/>
              <w:right w:val="single" w:color="auto" w:sz="4" w:space="0"/>
            </w:tcBorders>
          </w:tcPr>
          <w:p w14:paraId="3CCD983E">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23A61F49">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694E71C8">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686A0187">
            <w:pPr>
              <w:adjustRightInd w:val="0"/>
              <w:snapToGrid w:val="0"/>
              <w:rPr>
                <w:rFonts w:ascii="仿宋_GB2312" w:hAnsi="宋体" w:eastAsia="仿宋_GB2312"/>
                <w:sz w:val="28"/>
                <w:szCs w:val="24"/>
              </w:rPr>
            </w:pPr>
            <w:r>
              <w:rPr>
                <w:rFonts w:hint="eastAsia" w:ascii="仿宋_GB2312" w:hAnsi="宋体" w:eastAsia="仿宋_GB2312"/>
                <w:sz w:val="28"/>
                <w:szCs w:val="24"/>
              </w:rPr>
              <w:t>☑提供专家辅导</w:t>
            </w:r>
          </w:p>
          <w:p w14:paraId="67A4A06F">
            <w:pPr>
              <w:adjustRightInd w:val="0"/>
              <w:snapToGrid w:val="0"/>
              <w:rPr>
                <w:rFonts w:ascii="仿宋_GB2312" w:hAnsi="宋体" w:eastAsia="仿宋_GB2312"/>
                <w:sz w:val="28"/>
                <w:szCs w:val="24"/>
              </w:rPr>
            </w:pPr>
            <w:r>
              <w:rPr>
                <w:rFonts w:hint="eastAsia" w:ascii="仿宋_GB2312" w:hAnsi="宋体" w:eastAsia="仿宋_GB2312"/>
                <w:sz w:val="28"/>
                <w:szCs w:val="24"/>
              </w:rPr>
              <w:t>☑提供信息服务</w:t>
            </w:r>
          </w:p>
          <w:p w14:paraId="31F8234F">
            <w:pPr>
              <w:adjustRightInd w:val="0"/>
              <w:snapToGrid w:val="0"/>
              <w:rPr>
                <w:rFonts w:ascii="黑体" w:eastAsia="黑体"/>
                <w:b/>
                <w:bCs/>
                <w:sz w:val="28"/>
                <w:szCs w:val="28"/>
              </w:rPr>
            </w:pPr>
            <w:r>
              <w:rPr>
                <w:rFonts w:hint="eastAsia" w:ascii="仿宋_GB2312" w:hAnsi="宋体" w:eastAsia="仿宋_GB2312"/>
                <w:sz w:val="28"/>
                <w:szCs w:val="24"/>
              </w:rPr>
              <w:t>□其他（请填写具体内容）：</w:t>
            </w:r>
          </w:p>
        </w:tc>
      </w:tr>
      <w:tr w14:paraId="063839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7FA0B74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62FC551A">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4" w:type="dxa"/>
            <w:gridSpan w:val="8"/>
            <w:tcBorders>
              <w:top w:val="single" w:color="auto" w:sz="4" w:space="0"/>
              <w:left w:val="single" w:color="auto" w:sz="4" w:space="0"/>
              <w:bottom w:val="single" w:color="auto" w:sz="4" w:space="0"/>
              <w:right w:val="single" w:color="auto" w:sz="4" w:space="0"/>
            </w:tcBorders>
            <w:vAlign w:val="center"/>
          </w:tcPr>
          <w:p w14:paraId="6EC36763">
            <w:pPr>
              <w:widowControl/>
              <w:shd w:val="clear" w:color="auto" w:fill="FFFFFF"/>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根据《北京市海外知识产权维权援助项目申报指南》本项目属于在</w:t>
            </w:r>
            <w:r>
              <w:rPr>
                <w:rFonts w:hint="eastAsia" w:ascii="仿宋_GB2312" w:hAnsi="黑体" w:eastAsia="仿宋_GB2312"/>
                <w:sz w:val="28"/>
                <w:szCs w:val="28"/>
                <w:lang w:eastAsia="zh-CN"/>
              </w:rPr>
              <w:t>X</w:t>
            </w:r>
            <w:r>
              <w:rPr>
                <w:rFonts w:hint="eastAsia" w:ascii="仿宋_GB2312" w:hAnsi="黑体" w:eastAsia="仿宋_GB2312"/>
                <w:sz w:val="28"/>
                <w:szCs w:val="28"/>
              </w:rPr>
              <w:t>国发生的专利类纠纷。</w:t>
            </w:r>
          </w:p>
          <w:p w14:paraId="5AB4DEBC">
            <w:pPr>
              <w:widowControl/>
              <w:shd w:val="clear" w:color="auto" w:fill="FFFFFF"/>
              <w:snapToGrid w:val="0"/>
              <w:ind w:firstLine="560" w:firstLineChars="200"/>
              <w:jc w:val="left"/>
              <w:textAlignment w:val="baseline"/>
              <w:rPr>
                <w:rFonts w:ascii="仿宋_GB2312" w:eastAsia="仿宋_GB2312"/>
                <w:sz w:val="28"/>
                <w:szCs w:val="28"/>
              </w:rPr>
            </w:pPr>
            <w:r>
              <w:rPr>
                <w:rFonts w:hint="eastAsia" w:ascii="仿宋_GB2312" w:hAnsi="黑体" w:eastAsia="仿宋_GB2312"/>
                <w:sz w:val="28"/>
                <w:szCs w:val="28"/>
              </w:rPr>
              <w:t>申</w:t>
            </w:r>
            <w:r>
              <w:rPr>
                <w:rFonts w:hint="eastAsia" w:ascii="仿宋_GB2312" w:hAnsi="黑体" w:eastAsia="仿宋_GB2312"/>
                <w:sz w:val="28"/>
                <w:szCs w:val="28"/>
                <w:lang w:eastAsia="zh-CN"/>
              </w:rPr>
              <w:t>报</w:t>
            </w:r>
            <w:r>
              <w:rPr>
                <w:rFonts w:hint="eastAsia" w:ascii="仿宋_GB2312" w:hAnsi="黑体" w:eastAsia="仿宋_GB2312"/>
                <w:sz w:val="28"/>
                <w:szCs w:val="28"/>
              </w:rPr>
              <w:t>金额：</w:t>
            </w:r>
            <w:r>
              <w:rPr>
                <w:rFonts w:ascii="仿宋_GB2312" w:hAnsi="黑体" w:eastAsia="仿宋_GB2312"/>
                <w:sz w:val="28"/>
                <w:szCs w:val="28"/>
              </w:rPr>
              <w:t>XX</w:t>
            </w:r>
            <w:r>
              <w:rPr>
                <w:rFonts w:hint="eastAsia" w:ascii="仿宋_GB2312" w:hAnsi="黑体" w:eastAsia="仿宋_GB2312"/>
                <w:sz w:val="28"/>
                <w:szCs w:val="28"/>
              </w:rPr>
              <w:t>万元人民币</w:t>
            </w:r>
          </w:p>
        </w:tc>
      </w:tr>
      <w:tr w14:paraId="2373D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6A29E0A">
            <w:pPr>
              <w:adjustRightInd w:val="0"/>
              <w:snapToGrid w:val="0"/>
              <w:jc w:val="center"/>
              <w:rPr>
                <w:rFonts w:ascii="仿宋_GB2312" w:eastAsia="仿宋_GB2312"/>
                <w:sz w:val="28"/>
                <w:szCs w:val="28"/>
              </w:rPr>
            </w:pPr>
          </w:p>
        </w:tc>
        <w:tc>
          <w:tcPr>
            <w:tcW w:w="7354" w:type="dxa"/>
            <w:gridSpan w:val="8"/>
            <w:tcBorders>
              <w:top w:val="single" w:color="auto" w:sz="4" w:space="0"/>
              <w:left w:val="single" w:color="auto" w:sz="4" w:space="0"/>
              <w:bottom w:val="single" w:color="auto" w:sz="4" w:space="0"/>
              <w:right w:val="single" w:color="auto" w:sz="4" w:space="0"/>
            </w:tcBorders>
            <w:vAlign w:val="center"/>
          </w:tcPr>
          <w:p w14:paraId="40C061DA">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援助金额明细表</w:t>
            </w:r>
          </w:p>
          <w:p w14:paraId="1F6577DC">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2B9E0C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EEC46EE">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F90B73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序号</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20CD6B7F">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经费类型</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7BABB9CB">
            <w:pPr>
              <w:adjustRightInd w:val="0"/>
              <w:snapToGrid w:val="0"/>
              <w:spacing w:line="320" w:lineRule="exact"/>
              <w:jc w:val="center"/>
              <w:rPr>
                <w:rFonts w:hint="eastAsia" w:ascii="仿宋_GB2312" w:eastAsia="仿宋_GB2312"/>
                <w:b/>
                <w:sz w:val="28"/>
                <w:szCs w:val="28"/>
              </w:rPr>
            </w:pPr>
            <w:r>
              <w:rPr>
                <w:rFonts w:hint="eastAsia" w:ascii="仿宋_GB2312" w:eastAsia="仿宋_GB2312"/>
                <w:b/>
                <w:sz w:val="28"/>
                <w:szCs w:val="28"/>
                <w:lang w:eastAsia="zh-CN"/>
              </w:rPr>
              <w:t>预估</w:t>
            </w:r>
            <w:r>
              <w:rPr>
                <w:rFonts w:hint="eastAsia" w:ascii="仿宋_GB2312" w:eastAsia="仿宋_GB2312"/>
                <w:b/>
                <w:sz w:val="28"/>
                <w:szCs w:val="28"/>
              </w:rPr>
              <w:t>应对</w:t>
            </w:r>
          </w:p>
          <w:p w14:paraId="5E6FE7F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成本金额</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68B29350">
            <w:pPr>
              <w:adjustRightInd w:val="0"/>
              <w:snapToGrid w:val="0"/>
              <w:spacing w:line="320" w:lineRule="exact"/>
              <w:ind w:left="-105" w:leftChars="-50" w:right="-105" w:rightChars="-50"/>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w:t>
            </w:r>
            <w:r>
              <w:rPr>
                <w:rFonts w:hint="eastAsia" w:ascii="仿宋_GB2312" w:eastAsia="仿宋_GB2312"/>
                <w:b/>
                <w:sz w:val="28"/>
                <w:szCs w:val="28"/>
              </w:rPr>
              <w:t>成本的30%</w:t>
            </w:r>
            <w:r>
              <w:rPr>
                <w:rFonts w:hint="eastAsia" w:ascii="仿宋_GB2312" w:eastAsia="仿宋_GB2312"/>
                <w:b/>
                <w:sz w:val="28"/>
                <w:szCs w:val="28"/>
                <w:lang w:eastAsia="zh-CN"/>
              </w:rPr>
              <w:t>，且需要在申报时已支出</w:t>
            </w:r>
            <w:r>
              <w:rPr>
                <w:rFonts w:hint="eastAsia" w:ascii="仿宋_GB2312" w:eastAsia="仿宋_GB2312"/>
                <w:b/>
                <w:sz w:val="28"/>
                <w:szCs w:val="28"/>
              </w:rPr>
              <w:t>）</w:t>
            </w:r>
          </w:p>
        </w:tc>
      </w:tr>
      <w:tr w14:paraId="7D7C04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861C6AA">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43EDF8C6">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245E128">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585FB193">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420626B2">
            <w:pPr>
              <w:adjustRightInd w:val="0"/>
              <w:snapToGrid w:val="0"/>
              <w:ind w:left="0"/>
              <w:jc w:val="center"/>
              <w:rPr>
                <w:rFonts w:ascii="仿宋_GB2312" w:eastAsia="仿宋_GB2312"/>
                <w:sz w:val="28"/>
                <w:szCs w:val="28"/>
              </w:rPr>
            </w:pPr>
            <w:r>
              <w:rPr>
                <w:rFonts w:hint="eastAsia" w:ascii="仿宋_GB2312" w:eastAsia="仿宋_GB2312"/>
                <w:sz w:val="28"/>
                <w:szCs w:val="28"/>
              </w:rPr>
              <w:t>0</w:t>
            </w:r>
          </w:p>
        </w:tc>
      </w:tr>
      <w:tr w14:paraId="769498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50BFA5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E10B3A9">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20CA55CF">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33BBE0D5">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6AEB250A">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r>
      <w:tr w14:paraId="64D204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E3CC174">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C1BE346">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80FA4FD">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B2AAD81">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70DC5733">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r>
      <w:tr w14:paraId="4F8C39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0256337">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7B6D683">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1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C0BDD">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E97928C">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72BDCE3C">
            <w:pPr>
              <w:adjustRightInd w:val="0"/>
              <w:snapToGrid w:val="0"/>
              <w:ind w:left="0"/>
              <w:jc w:val="center"/>
              <w:rPr>
                <w:rFonts w:ascii="仿宋_GB2312" w:eastAsia="仿宋_GB2312"/>
                <w:sz w:val="28"/>
                <w:szCs w:val="28"/>
              </w:rPr>
            </w:pPr>
            <w:r>
              <w:rPr>
                <w:rFonts w:hint="eastAsia" w:ascii="仿宋_GB2312" w:eastAsia="仿宋_GB2312"/>
                <w:sz w:val="28"/>
                <w:szCs w:val="28"/>
              </w:rPr>
              <w:t xml:space="preserve">X </w:t>
            </w:r>
          </w:p>
        </w:tc>
      </w:tr>
      <w:tr w14:paraId="4D41EE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23B8265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0442343">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1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099BA3">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50059E9">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2747" w:type="dxa"/>
            <w:gridSpan w:val="2"/>
            <w:tcBorders>
              <w:top w:val="single" w:color="auto" w:sz="4" w:space="0"/>
              <w:left w:val="single" w:color="auto" w:sz="4" w:space="0"/>
              <w:bottom w:val="single" w:color="auto" w:sz="4" w:space="0"/>
              <w:right w:val="single" w:color="auto" w:sz="4" w:space="0"/>
            </w:tcBorders>
            <w:vAlign w:val="center"/>
          </w:tcPr>
          <w:p w14:paraId="66898358">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r>
      <w:tr w14:paraId="4A2AA9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C35BDB2">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A63AB6">
            <w:pPr>
              <w:adjustRightInd w:val="0"/>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合计</w:t>
            </w:r>
          </w:p>
        </w:tc>
        <w:tc>
          <w:tcPr>
            <w:tcW w:w="1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6903F1">
            <w:pPr>
              <w:adjustRightInd w:val="0"/>
              <w:snapToGrid w:val="0"/>
              <w:ind w:left="0" w:leftChars="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XXX</w:t>
            </w:r>
          </w:p>
        </w:tc>
        <w:tc>
          <w:tcPr>
            <w:tcW w:w="2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F9E14">
            <w:pPr>
              <w:adjustRightInd w:val="0"/>
              <w:snapToGrid w:val="0"/>
              <w:ind w:left="0" w:leftChars="0"/>
              <w:jc w:val="center"/>
              <w:rPr>
                <w:rFonts w:hint="eastAsia" w:ascii="仿宋_GB2312" w:hAnsi="Calibri" w:eastAsia="宋体" w:cs="Times New Roman"/>
                <w:kern w:val="2"/>
                <w:sz w:val="28"/>
                <w:szCs w:val="28"/>
                <w:lang w:val="en-US" w:eastAsia="zh-CN" w:bidi="ar-SA"/>
              </w:rPr>
            </w:pPr>
            <w:r>
              <w:rPr>
                <w:rFonts w:hint="eastAsia" w:ascii="仿宋_GB2312" w:eastAsia="仿宋_GB2312"/>
                <w:sz w:val="28"/>
                <w:szCs w:val="28"/>
                <w:lang w:val="en-US" w:eastAsia="zh-CN"/>
              </w:rPr>
              <w:t xml:space="preserve"> </w:t>
            </w:r>
            <w:r>
              <w:rPr>
                <w:rFonts w:hint="eastAsia" w:ascii="仿宋_GB2312" w:eastAsia="仿宋_GB2312"/>
                <w:sz w:val="28"/>
                <w:szCs w:val="28"/>
              </w:rPr>
              <w:t>XX</w:t>
            </w:r>
            <w:r>
              <w:rPr>
                <w:rFonts w:hint="eastAsia" w:ascii="仿宋_GB2312" w:eastAsia="仿宋_GB2312"/>
                <w:sz w:val="22"/>
                <w:szCs w:val="22"/>
                <w:lang w:eastAsia="zh-CN"/>
              </w:rPr>
              <w:t>（</w:t>
            </w:r>
            <w:r>
              <w:rPr>
                <w:rFonts w:hint="eastAsia" w:ascii="仿宋_GB2312" w:eastAsia="仿宋_GB2312"/>
                <w:sz w:val="22"/>
                <w:szCs w:val="22"/>
              </w:rPr>
              <w:t>申报金额合计需要小于</w:t>
            </w:r>
            <w:r>
              <w:rPr>
                <w:rFonts w:hint="eastAsia" w:ascii="仿宋_GB2312" w:eastAsia="仿宋_GB2312"/>
                <w:sz w:val="22"/>
                <w:szCs w:val="22"/>
                <w:lang w:eastAsia="zh-CN"/>
              </w:rPr>
              <w:t>等于截至申报日应对此纠纷的</w:t>
            </w:r>
            <w:r>
              <w:rPr>
                <w:rFonts w:hint="eastAsia" w:ascii="仿宋_GB2312" w:eastAsia="仿宋_GB2312"/>
                <w:sz w:val="22"/>
                <w:szCs w:val="22"/>
              </w:rPr>
              <w:t>支出金额</w:t>
            </w:r>
            <w:r>
              <w:rPr>
                <w:rStyle w:val="14"/>
                <w:rFonts w:hint="eastAsia"/>
                <w:sz w:val="18"/>
                <w:szCs w:val="18"/>
                <w:lang w:eastAsia="zh-CN"/>
              </w:rPr>
              <w:t>）</w:t>
            </w:r>
          </w:p>
        </w:tc>
      </w:tr>
      <w:tr w14:paraId="0754C6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11DEC81C">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2F07B908">
            <w:pPr>
              <w:adjustRightInd w:val="0"/>
              <w:snapToGrid w:val="0"/>
              <w:jc w:val="right"/>
              <w:rPr>
                <w:rFonts w:ascii="仿宋_GB2312" w:eastAsia="仿宋_GB2312"/>
                <w:sz w:val="28"/>
                <w:szCs w:val="28"/>
              </w:rPr>
            </w:pPr>
            <w:r>
              <w:rPr>
                <w:rFonts w:hint="eastAsia" w:ascii="仿宋_GB2312" w:eastAsia="仿宋_GB2312"/>
                <w:sz w:val="28"/>
                <w:szCs w:val="28"/>
              </w:rPr>
              <w:t>自有资金</w:t>
            </w:r>
          </w:p>
        </w:tc>
        <w:tc>
          <w:tcPr>
            <w:tcW w:w="4395" w:type="dxa"/>
            <w:gridSpan w:val="4"/>
            <w:tcBorders>
              <w:top w:val="single" w:color="auto" w:sz="4" w:space="0"/>
              <w:left w:val="single" w:color="auto" w:sz="4" w:space="0"/>
              <w:bottom w:val="single" w:color="auto" w:sz="4" w:space="0"/>
              <w:right w:val="single" w:color="auto" w:sz="4" w:space="0"/>
            </w:tcBorders>
            <w:vAlign w:val="center"/>
          </w:tcPr>
          <w:p w14:paraId="38FDA4AC">
            <w:pPr>
              <w:adjustRightInd w:val="0"/>
              <w:snapToGrid w:val="0"/>
              <w:jc w:val="left"/>
              <w:rPr>
                <w:rFonts w:ascii="仿宋_GB2312" w:eastAsia="仿宋_GB2312"/>
                <w:sz w:val="28"/>
                <w:szCs w:val="28"/>
              </w:rPr>
            </w:pPr>
            <w:r>
              <w:rPr>
                <w:rFonts w:hint="eastAsia" w:ascii="仿宋_GB2312" w:eastAsia="仿宋_GB2312"/>
                <w:sz w:val="28"/>
                <w:szCs w:val="28"/>
              </w:rPr>
              <w:t>XXX万元人民币</w:t>
            </w:r>
          </w:p>
        </w:tc>
      </w:tr>
      <w:tr w14:paraId="5B5F3C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D943FD4">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FB3253F">
            <w:pPr>
              <w:adjustRightInd w:val="0"/>
              <w:snapToGrid w:val="0"/>
              <w:jc w:val="right"/>
              <w:rPr>
                <w:rFonts w:ascii="仿宋_GB2312" w:eastAsia="仿宋_GB2312"/>
                <w:sz w:val="28"/>
                <w:szCs w:val="28"/>
              </w:rPr>
            </w:pPr>
            <w:r>
              <w:rPr>
                <w:rFonts w:hint="eastAsia" w:ascii="仿宋_GB2312" w:eastAsia="仿宋_GB2312"/>
                <w:sz w:val="28"/>
                <w:szCs w:val="28"/>
              </w:rPr>
              <w:t>其他来源财政资金</w:t>
            </w:r>
          </w:p>
        </w:tc>
        <w:tc>
          <w:tcPr>
            <w:tcW w:w="4395" w:type="dxa"/>
            <w:gridSpan w:val="4"/>
            <w:tcBorders>
              <w:top w:val="single" w:color="auto" w:sz="4" w:space="0"/>
              <w:left w:val="single" w:color="auto" w:sz="4" w:space="0"/>
              <w:bottom w:val="single" w:color="auto" w:sz="4" w:space="0"/>
              <w:right w:val="single" w:color="auto" w:sz="4" w:space="0"/>
            </w:tcBorders>
            <w:vAlign w:val="center"/>
          </w:tcPr>
          <w:p w14:paraId="19311F79">
            <w:pPr>
              <w:adjustRightInd w:val="0"/>
              <w:snapToGrid w:val="0"/>
              <w:jc w:val="left"/>
              <w:rPr>
                <w:rFonts w:ascii="仿宋_GB2312" w:eastAsia="仿宋_GB2312"/>
                <w:sz w:val="28"/>
                <w:szCs w:val="28"/>
              </w:rPr>
            </w:pPr>
            <w:r>
              <w:rPr>
                <w:rFonts w:hint="eastAsia" w:ascii="仿宋_GB2312" w:eastAsia="仿宋_GB2312"/>
                <w:sz w:val="28"/>
                <w:szCs w:val="28"/>
              </w:rPr>
              <w:t>XXX万元人民币</w:t>
            </w:r>
          </w:p>
        </w:tc>
      </w:tr>
      <w:tr w14:paraId="0E581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285BEDC7">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3F779CA">
            <w:pPr>
              <w:adjustRightInd w:val="0"/>
              <w:snapToGrid w:val="0"/>
              <w:ind w:left="269"/>
              <w:jc w:val="right"/>
              <w:rPr>
                <w:rFonts w:ascii="仿宋_GB2312" w:eastAsia="仿宋_GB2312"/>
                <w:sz w:val="28"/>
                <w:szCs w:val="28"/>
              </w:rPr>
            </w:pPr>
            <w:r>
              <w:rPr>
                <w:rFonts w:hint="eastAsia" w:ascii="仿宋_GB2312" w:eastAsia="仿宋_GB2312"/>
                <w:sz w:val="28"/>
                <w:szCs w:val="28"/>
              </w:rPr>
              <w:t>其他来源资金</w:t>
            </w:r>
          </w:p>
        </w:tc>
        <w:tc>
          <w:tcPr>
            <w:tcW w:w="4395" w:type="dxa"/>
            <w:gridSpan w:val="4"/>
            <w:tcBorders>
              <w:top w:val="single" w:color="auto" w:sz="4" w:space="0"/>
              <w:left w:val="single" w:color="auto" w:sz="4" w:space="0"/>
              <w:bottom w:val="single" w:color="auto" w:sz="4" w:space="0"/>
              <w:right w:val="single" w:color="auto" w:sz="4" w:space="0"/>
            </w:tcBorders>
            <w:vAlign w:val="center"/>
          </w:tcPr>
          <w:p w14:paraId="21264428">
            <w:pPr>
              <w:adjustRightInd w:val="0"/>
              <w:snapToGrid w:val="0"/>
              <w:ind w:left="0"/>
              <w:jc w:val="left"/>
              <w:rPr>
                <w:rFonts w:ascii="仿宋_GB2312" w:eastAsia="仿宋_GB2312"/>
                <w:sz w:val="28"/>
                <w:szCs w:val="28"/>
              </w:rPr>
            </w:pPr>
            <w:r>
              <w:rPr>
                <w:rFonts w:hint="eastAsia" w:ascii="仿宋_GB2312" w:eastAsia="仿宋_GB2312"/>
                <w:sz w:val="28"/>
                <w:szCs w:val="28"/>
              </w:rPr>
              <w:t>XXX万元人民币</w:t>
            </w:r>
          </w:p>
        </w:tc>
      </w:tr>
      <w:tr w14:paraId="22586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9"/>
            <w:tcBorders>
              <w:top w:val="single" w:color="auto" w:sz="4" w:space="0"/>
              <w:left w:val="single" w:color="auto" w:sz="4" w:space="0"/>
              <w:bottom w:val="single" w:color="auto" w:sz="4" w:space="0"/>
              <w:right w:val="single" w:color="auto" w:sz="4" w:space="0"/>
            </w:tcBorders>
            <w:vAlign w:val="center"/>
          </w:tcPr>
          <w:p w14:paraId="03CE8826">
            <w:pPr>
              <w:spacing w:before="240" w:line="400" w:lineRule="exact"/>
              <w:ind w:firstLine="560"/>
              <w:textAlignment w:val="center"/>
              <w:rPr>
                <w:rFonts w:ascii="仿宋_GB2312" w:eastAsia="仿宋_GB2312"/>
                <w:sz w:val="28"/>
                <w:szCs w:val="28"/>
              </w:rPr>
            </w:pPr>
            <w:r>
              <w:rPr>
                <w:rFonts w:hint="eastAsia" w:ascii="仿宋_GB2312" w:eastAsia="仿宋_GB2312"/>
                <w:sz w:val="28"/>
                <w:szCs w:val="28"/>
              </w:rPr>
              <w:t>我公司认可以上项目实施方案及预算表，并承诺专款专用，在本年度项目结项时按要求提供相应财务凭证。</w:t>
            </w:r>
          </w:p>
          <w:p w14:paraId="0D241F07">
            <w:pPr>
              <w:spacing w:before="240" w:line="400" w:lineRule="exact"/>
              <w:ind w:right="560" w:firstLine="1680" w:firstLineChars="600"/>
              <w:textAlignment w:val="center"/>
              <w:rPr>
                <w:rFonts w:ascii="黑体" w:hAnsi="黑体" w:eastAsia="黑体"/>
                <w:sz w:val="28"/>
                <w:szCs w:val="28"/>
              </w:rPr>
            </w:pPr>
            <w:r>
              <w:rPr>
                <w:rFonts w:hint="eastAsia" w:ascii="黑体" w:hAnsi="黑体" w:eastAsia="黑体"/>
                <w:sz w:val="28"/>
                <w:szCs w:val="28"/>
              </w:rPr>
              <w:t xml:space="preserve">项目申请单位负责人（签名盖章）：XXXX </w:t>
            </w:r>
          </w:p>
          <w:p w14:paraId="47774C3D">
            <w:pPr>
              <w:spacing w:before="240" w:line="400" w:lineRule="exact"/>
              <w:ind w:right="560" w:firstLine="5180" w:firstLineChars="1850"/>
              <w:textAlignment w:val="center"/>
              <w:rPr>
                <w:rFonts w:ascii="黑体" w:hAnsi="黑体" w:eastAsia="黑体"/>
                <w:sz w:val="28"/>
                <w:szCs w:val="28"/>
              </w:rPr>
            </w:pPr>
            <w:r>
              <w:rPr>
                <w:rFonts w:hint="eastAsia" w:ascii="黑体" w:hAnsi="黑体" w:eastAsia="黑体"/>
                <w:sz w:val="28"/>
                <w:szCs w:val="28"/>
              </w:rPr>
              <w:t>日期：202</w:t>
            </w:r>
            <w:r>
              <w:rPr>
                <w:rFonts w:hint="eastAsia" w:ascii="黑体" w:hAnsi="黑体" w:eastAsia="黑体"/>
                <w:sz w:val="28"/>
                <w:szCs w:val="28"/>
                <w:lang w:val="en-US" w:eastAsia="zh-CN"/>
              </w:rPr>
              <w:t>6</w:t>
            </w:r>
            <w:bookmarkStart w:id="0" w:name="_GoBack"/>
            <w:bookmarkEnd w:id="0"/>
            <w:r>
              <w:rPr>
                <w:rFonts w:hint="eastAsia" w:ascii="黑体" w:hAnsi="黑体" w:eastAsia="黑体"/>
                <w:sz w:val="28"/>
                <w:szCs w:val="28"/>
              </w:rPr>
              <w:t>年X月X日</w:t>
            </w:r>
          </w:p>
        </w:tc>
      </w:tr>
      <w:tr w14:paraId="270181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9"/>
            <w:tcBorders>
              <w:top w:val="single" w:color="auto" w:sz="4" w:space="0"/>
              <w:left w:val="single" w:color="auto" w:sz="8" w:space="0"/>
              <w:bottom w:val="single" w:color="auto" w:sz="4" w:space="0"/>
              <w:right w:val="single" w:color="auto" w:sz="8" w:space="0"/>
            </w:tcBorders>
            <w:vAlign w:val="center"/>
          </w:tcPr>
          <w:p w14:paraId="5E734FE4">
            <w:pPr>
              <w:adjustRightInd w:val="0"/>
              <w:snapToGrid w:val="0"/>
              <w:jc w:val="center"/>
              <w:rPr>
                <w:rFonts w:eastAsia="黑体"/>
                <w:sz w:val="28"/>
                <w:szCs w:val="28"/>
              </w:rPr>
            </w:pPr>
            <w:r>
              <w:rPr>
                <w:rFonts w:hint="eastAsia" w:ascii="黑体" w:eastAsia="黑体"/>
                <w:sz w:val="28"/>
                <w:szCs w:val="28"/>
              </w:rPr>
              <w:t>四、辅助材料清单</w:t>
            </w:r>
          </w:p>
        </w:tc>
      </w:tr>
      <w:tr w14:paraId="3706F5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jc w:val="center"/>
        </w:trPr>
        <w:tc>
          <w:tcPr>
            <w:tcW w:w="9297" w:type="dxa"/>
            <w:gridSpan w:val="9"/>
            <w:tcBorders>
              <w:top w:val="single" w:color="auto" w:sz="4" w:space="0"/>
              <w:left w:val="single" w:color="auto" w:sz="8" w:space="0"/>
              <w:bottom w:val="single" w:color="auto" w:sz="4" w:space="0"/>
              <w:right w:val="single" w:color="auto" w:sz="8" w:space="0"/>
            </w:tcBorders>
            <w:shd w:val="clear" w:color="auto" w:fill="auto"/>
            <w:vAlign w:val="center"/>
          </w:tcPr>
          <w:p w14:paraId="41A8797D">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1.企业知识产权管理机制制度情况;</w:t>
            </w:r>
          </w:p>
          <w:p w14:paraId="679B5DD2">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2.申请援助所涉及的海外知识产权纠纷涉诉材料</w:t>
            </w:r>
            <w:r>
              <w:rPr>
                <w:rFonts w:hint="eastAsia" w:ascii="仿宋_GB2312" w:hAnsi="宋体" w:eastAsia="仿宋_GB2312"/>
                <w:sz w:val="28"/>
                <w:szCs w:val="32"/>
                <w:lang w:eastAsia="zh-CN"/>
              </w:rPr>
              <w:t>（如侵权警告函、律师函、起诉状、禁令的复印件，需要并加盖公章）</w:t>
            </w:r>
            <w:r>
              <w:rPr>
                <w:rFonts w:hint="eastAsia" w:ascii="仿宋_GB2312" w:eastAsia="仿宋_GB2312"/>
                <w:color w:val="000000"/>
                <w:sz w:val="28"/>
                <w:szCs w:val="32"/>
              </w:rPr>
              <w:t>及</w:t>
            </w:r>
            <w:r>
              <w:rPr>
                <w:rFonts w:hint="eastAsia" w:ascii="仿宋_GB2312" w:hAnsi="宋体" w:eastAsia="仿宋_GB2312"/>
                <w:sz w:val="28"/>
                <w:szCs w:val="32"/>
              </w:rPr>
              <w:t>中文译文</w:t>
            </w:r>
            <w:r>
              <w:rPr>
                <w:rFonts w:ascii="仿宋_GB2312" w:hAnsi="宋体" w:eastAsia="仿宋_GB2312"/>
                <w:sz w:val="28"/>
                <w:szCs w:val="32"/>
              </w:rPr>
              <w:t>/</w:t>
            </w:r>
            <w:r>
              <w:rPr>
                <w:rFonts w:hint="eastAsia" w:ascii="仿宋_GB2312" w:hAnsi="宋体" w:eastAsia="仿宋_GB2312"/>
                <w:sz w:val="28"/>
                <w:szCs w:val="32"/>
              </w:rPr>
              <w:t>中文摘要</w:t>
            </w:r>
            <w:r>
              <w:rPr>
                <w:rFonts w:hint="eastAsia" w:ascii="仿宋_GB2312" w:eastAsia="仿宋_GB2312"/>
                <w:color w:val="000000"/>
                <w:sz w:val="28"/>
                <w:szCs w:val="32"/>
              </w:rPr>
              <w:t>；</w:t>
            </w:r>
          </w:p>
          <w:p w14:paraId="0AAC1BFB">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3.</w:t>
            </w:r>
            <w:r>
              <w:rPr>
                <w:rFonts w:hint="eastAsia" w:ascii="仿宋_GB2312" w:hAnsi="宋体" w:eastAsia="仿宋_GB2312"/>
                <w:sz w:val="28"/>
                <w:szCs w:val="32"/>
              </w:rPr>
              <w:t>纠纷应对方案；</w:t>
            </w:r>
          </w:p>
          <w:p w14:paraId="4FE4C07C">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4.中小企业声明函；</w:t>
            </w:r>
          </w:p>
          <w:p w14:paraId="30C24E4D">
            <w:pPr>
              <w:spacing w:line="400" w:lineRule="exact"/>
              <w:ind w:firstLine="560" w:firstLineChars="200"/>
              <w:textAlignment w:val="center"/>
              <w:rPr>
                <w:rFonts w:hint="eastAsia" w:ascii="仿宋_GB2312" w:eastAsia="仿宋_GB2312"/>
                <w:color w:val="000000"/>
                <w:sz w:val="28"/>
                <w:szCs w:val="32"/>
              </w:rPr>
            </w:pPr>
            <w:r>
              <w:rPr>
                <w:rFonts w:hint="eastAsia" w:ascii="仿宋_GB2312" w:eastAsia="仿宋_GB2312"/>
                <w:color w:val="000000"/>
                <w:sz w:val="28"/>
                <w:szCs w:val="32"/>
              </w:rPr>
              <w:t>5.国家知识产权示范或优势企业证明材料；</w:t>
            </w:r>
          </w:p>
          <w:p w14:paraId="1556669A">
            <w:pPr>
              <w:spacing w:line="400" w:lineRule="exact"/>
              <w:ind w:firstLine="560" w:firstLineChars="200"/>
              <w:textAlignment w:val="center"/>
              <w:rPr>
                <w:rFonts w:hint="default" w:ascii="仿宋_GB2312" w:eastAsia="仿宋_GB2312"/>
                <w:color w:val="000000"/>
                <w:sz w:val="28"/>
                <w:szCs w:val="32"/>
                <w:lang w:val="en-US" w:eastAsia="zh-CN"/>
              </w:rPr>
            </w:pPr>
            <w:r>
              <w:rPr>
                <w:rFonts w:hint="eastAsia" w:ascii="仿宋_GB2312" w:eastAsia="仿宋_GB2312"/>
                <w:color w:val="000000"/>
                <w:sz w:val="28"/>
                <w:szCs w:val="32"/>
                <w:lang w:val="en-US" w:eastAsia="zh-CN"/>
              </w:rPr>
              <w:t>6.符合优先援助条件的证明或说明材料；</w:t>
            </w:r>
          </w:p>
          <w:p w14:paraId="03007A29">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lang w:val="en-US" w:eastAsia="zh-CN"/>
              </w:rPr>
              <w:t>7</w:t>
            </w:r>
            <w:r>
              <w:rPr>
                <w:rFonts w:hint="eastAsia" w:ascii="仿宋_GB2312" w:eastAsia="仿宋_GB2312"/>
                <w:color w:val="000000"/>
                <w:sz w:val="28"/>
                <w:szCs w:val="32"/>
              </w:rPr>
              <w:t>.海外知识产权纠纷应对</w:t>
            </w:r>
            <w:r>
              <w:rPr>
                <w:rFonts w:hint="eastAsia" w:ascii="仿宋_GB2312" w:hAnsi="Calibri" w:eastAsia="仿宋_GB2312"/>
                <w:color w:val="000000"/>
                <w:sz w:val="28"/>
                <w:szCs w:val="32"/>
              </w:rPr>
              <w:t>已产生的</w:t>
            </w:r>
            <w:r>
              <w:rPr>
                <w:rFonts w:hint="eastAsia" w:ascii="仿宋_GB2312" w:eastAsia="仿宋_GB2312"/>
                <w:color w:val="000000"/>
                <w:sz w:val="28"/>
                <w:szCs w:val="32"/>
              </w:rPr>
              <w:t>成本的有关财务凭证</w:t>
            </w:r>
            <w:r>
              <w:rPr>
                <w:rFonts w:hint="eastAsia" w:ascii="仿宋_GB2312" w:eastAsia="仿宋_GB2312"/>
                <w:color w:val="000000"/>
                <w:sz w:val="28"/>
                <w:szCs w:val="32"/>
                <w:lang w:eastAsia="zh-CN"/>
              </w:rPr>
              <w:t>（其中涉及的金额应当与本表中“申请援助金额明细表”的应对成本金额一致）</w:t>
            </w:r>
            <w:r>
              <w:rPr>
                <w:rFonts w:hint="eastAsia" w:ascii="仿宋_GB2312" w:eastAsia="仿宋_GB2312"/>
                <w:color w:val="000000"/>
                <w:sz w:val="28"/>
                <w:szCs w:val="32"/>
              </w:rPr>
              <w:t>；</w:t>
            </w:r>
          </w:p>
          <w:p w14:paraId="54838C37">
            <w:pPr>
              <w:spacing w:line="400" w:lineRule="exact"/>
              <w:ind w:firstLine="560" w:firstLineChars="200"/>
              <w:textAlignment w:val="center"/>
              <w:rPr>
                <w:rFonts w:ascii="仿宋_GB2312" w:eastAsia="仿宋_GB2312"/>
                <w:sz w:val="28"/>
                <w:szCs w:val="28"/>
              </w:rPr>
            </w:pPr>
            <w:r>
              <w:rPr>
                <w:rFonts w:hint="eastAsia" w:ascii="仿宋_GB2312" w:hAnsi="黑体" w:eastAsia="仿宋_GB2312"/>
                <w:color w:val="auto"/>
                <w:sz w:val="28"/>
                <w:szCs w:val="32"/>
                <w:lang w:val="en-US" w:eastAsia="zh-CN"/>
              </w:rPr>
              <w:t>8</w:t>
            </w:r>
            <w:r>
              <w:rPr>
                <w:rFonts w:ascii="仿宋_GB2312" w:hAnsi="黑体" w:eastAsia="仿宋_GB2312"/>
                <w:color w:val="auto"/>
                <w:sz w:val="28"/>
                <w:szCs w:val="32"/>
              </w:rPr>
              <w:t>.</w:t>
            </w:r>
            <w:r>
              <w:rPr>
                <w:rFonts w:ascii="仿宋_GB2312" w:hAnsi="黑体" w:eastAsia="仿宋_GB2312"/>
                <w:sz w:val="28"/>
                <w:szCs w:val="32"/>
              </w:rPr>
              <w:t>《</w:t>
            </w:r>
            <w:r>
              <w:rPr>
                <w:rFonts w:hint="eastAsia" w:ascii="仿宋_GB2312" w:hAnsi="黑体" w:eastAsia="仿宋_GB2312"/>
                <w:sz w:val="28"/>
                <w:szCs w:val="32"/>
                <w:lang w:val="en-US" w:eastAsia="zh-CN"/>
              </w:rPr>
              <w:t>X</w:t>
            </w:r>
            <w:r>
              <w:rPr>
                <w:rFonts w:ascii="仿宋_GB2312" w:hAnsi="黑体" w:eastAsia="仿宋_GB2312"/>
                <w:sz w:val="28"/>
                <w:szCs w:val="32"/>
              </w:rPr>
              <w:t>国通信领域知识产权法律制度研究报告》《</w:t>
            </w:r>
            <w:r>
              <w:rPr>
                <w:rFonts w:hint="eastAsia" w:ascii="仿宋_GB2312" w:hAnsi="黑体" w:eastAsia="仿宋_GB2312"/>
                <w:sz w:val="28"/>
                <w:szCs w:val="32"/>
                <w:lang w:val="en-US" w:eastAsia="zh-CN"/>
              </w:rPr>
              <w:t>X</w:t>
            </w:r>
            <w:r>
              <w:rPr>
                <w:rFonts w:ascii="仿宋_GB2312" w:hAnsi="黑体" w:eastAsia="仿宋_GB2312"/>
                <w:sz w:val="28"/>
                <w:szCs w:val="32"/>
              </w:rPr>
              <w:t>国通信领域专利侵权纠纷典型案例分析》</w:t>
            </w:r>
            <w:r>
              <w:rPr>
                <w:rFonts w:hint="eastAsia" w:ascii="仿宋_GB2312" w:hAnsi="黑体" w:eastAsia="仿宋_GB2312"/>
                <w:sz w:val="28"/>
                <w:szCs w:val="28"/>
                <w:lang w:eastAsia="zh-CN"/>
              </w:rPr>
              <w:t>（可产生的公共服务成果）</w:t>
            </w:r>
            <w:r>
              <w:rPr>
                <w:rFonts w:hint="eastAsia" w:ascii="仿宋_GB2312" w:hAnsi="黑体" w:eastAsia="仿宋_GB2312"/>
                <w:sz w:val="28"/>
                <w:szCs w:val="32"/>
                <w:lang w:eastAsia="zh-CN"/>
              </w:rPr>
              <w:t>。</w:t>
            </w:r>
          </w:p>
        </w:tc>
      </w:tr>
      <w:tr w14:paraId="3DFBE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162DFDE8">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215ED9DF">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4" w:type="dxa"/>
            <w:gridSpan w:val="8"/>
            <w:tcBorders>
              <w:top w:val="single" w:color="auto" w:sz="4" w:space="0"/>
              <w:left w:val="single" w:color="auto" w:sz="8" w:space="0"/>
              <w:bottom w:val="single" w:color="auto" w:sz="8" w:space="0"/>
              <w:right w:val="single" w:color="auto" w:sz="8" w:space="0"/>
            </w:tcBorders>
          </w:tcPr>
          <w:p w14:paraId="0D6997DA">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00EC6E16">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434182D1">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2.我公司承诺申请项目涉及的应对资金未获得市级同类援助或者奖励，对于北京市海外知识产权保险等项目财政资金已涵盖的部分已在计算纠纷应对成本时予以扣除；</w:t>
            </w:r>
          </w:p>
          <w:p w14:paraId="7142BF86">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3.认可以上项目实施方案及预算表，并承诺专款专用，在本年度项目结项时按要求提供相应财务凭证；</w:t>
            </w:r>
          </w:p>
          <w:p w14:paraId="0740C497">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4.我公司承诺在本年度项目结项时提供本项目维权经验、案例研究成果等（涉密部分除外）向社会公开及供他人无偿使用；</w:t>
            </w:r>
          </w:p>
          <w:p w14:paraId="6B50BEE4">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5.我公司承诺在本项目纠纷应对中，定期向公共服务中心报告案件进展，处理完毕后及时报告案件、总结经验。</w:t>
            </w:r>
          </w:p>
          <w:p w14:paraId="5982FAE7">
            <w:pPr>
              <w:rPr>
                <w:rFonts w:ascii="仿宋_GB2312" w:eastAsia="仿宋_GB2312"/>
                <w:sz w:val="28"/>
                <w:szCs w:val="28"/>
              </w:rPr>
            </w:pPr>
          </w:p>
          <w:p w14:paraId="7FD570F7">
            <w:pPr>
              <w:spacing w:line="380" w:lineRule="exact"/>
              <w:rPr>
                <w:rFonts w:ascii="黑体" w:eastAsia="黑体"/>
                <w:sz w:val="28"/>
                <w:szCs w:val="28"/>
              </w:rPr>
            </w:pPr>
            <w:r>
              <w:rPr>
                <w:rFonts w:hint="eastAsia" w:ascii="黑体" w:eastAsia="黑体"/>
                <w:sz w:val="28"/>
                <w:szCs w:val="28"/>
              </w:rPr>
              <w:t>负责人（签名）：XXXX    申请单位（盖章）：</w:t>
            </w:r>
          </w:p>
          <w:p w14:paraId="5E56EC50">
            <w:pPr>
              <w:rPr>
                <w:rFonts w:ascii="仿宋_GB2312" w:hAnsi="宋体" w:eastAsia="仿宋_GB2312"/>
                <w:sz w:val="28"/>
                <w:szCs w:val="28"/>
              </w:rPr>
            </w:pPr>
            <w:r>
              <w:rPr>
                <w:rFonts w:hint="eastAsia" w:ascii="黑体" w:eastAsia="黑体"/>
                <w:sz w:val="28"/>
                <w:szCs w:val="28"/>
              </w:rPr>
              <w:t xml:space="preserve">                                202</w:t>
            </w:r>
            <w:r>
              <w:rPr>
                <w:rFonts w:hint="eastAsia" w:ascii="黑体" w:eastAsia="黑体"/>
                <w:sz w:val="28"/>
                <w:szCs w:val="28"/>
                <w:lang w:val="en-US" w:eastAsia="zh-CN"/>
              </w:rPr>
              <w:t>6</w:t>
            </w:r>
            <w:r>
              <w:rPr>
                <w:rFonts w:hint="eastAsia" w:ascii="黑体" w:eastAsia="黑体"/>
                <w:sz w:val="28"/>
                <w:szCs w:val="28"/>
              </w:rPr>
              <w:t>年 XX 月 XX 日</w:t>
            </w:r>
          </w:p>
        </w:tc>
      </w:tr>
      <w:tr w14:paraId="081ACD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2A8DE1A9">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7E77B853">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4119DA2C">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1622C0F5">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4" w:type="dxa"/>
            <w:gridSpan w:val="8"/>
            <w:tcBorders>
              <w:top w:val="single" w:color="auto" w:sz="4" w:space="0"/>
              <w:left w:val="single" w:color="auto" w:sz="8" w:space="0"/>
              <w:bottom w:val="single" w:color="auto" w:sz="8" w:space="0"/>
              <w:right w:val="single" w:color="auto" w:sz="8" w:space="0"/>
            </w:tcBorders>
          </w:tcPr>
          <w:p w14:paraId="5506D5B1">
            <w:pPr>
              <w:adjustRightInd w:val="0"/>
              <w:snapToGrid w:val="0"/>
              <w:rPr>
                <w:rFonts w:ascii="仿宋_GB2312" w:hAnsi="宋体" w:eastAsia="仿宋_GB2312"/>
                <w:sz w:val="28"/>
                <w:szCs w:val="24"/>
              </w:rPr>
            </w:pPr>
            <w:r>
              <w:rPr>
                <w:rFonts w:hint="eastAsia" w:ascii="仿宋_GB2312" w:hAnsi="宋体" w:eastAsia="仿宋_GB2312"/>
                <w:sz w:val="28"/>
                <w:szCs w:val="24"/>
              </w:rPr>
              <w:t>符合初审条件，同意申报。</w:t>
            </w:r>
          </w:p>
          <w:p w14:paraId="5D2A5C05">
            <w:pPr>
              <w:adjustRightInd w:val="0"/>
              <w:snapToGrid w:val="0"/>
              <w:rPr>
                <w:rFonts w:ascii="仿宋_GB2312" w:hAnsi="宋体" w:eastAsia="仿宋_GB2312"/>
                <w:sz w:val="24"/>
                <w:szCs w:val="24"/>
              </w:rPr>
            </w:pPr>
          </w:p>
          <w:p w14:paraId="4878A2C6">
            <w:pPr>
              <w:adjustRightInd w:val="0"/>
              <w:snapToGrid w:val="0"/>
              <w:rPr>
                <w:rFonts w:ascii="仿宋_GB2312" w:hAnsi="宋体" w:eastAsia="仿宋_GB2312"/>
                <w:sz w:val="24"/>
                <w:szCs w:val="24"/>
              </w:rPr>
            </w:pPr>
          </w:p>
          <w:p w14:paraId="7D7BE73B">
            <w:pPr>
              <w:adjustRightInd w:val="0"/>
              <w:snapToGrid w:val="0"/>
              <w:rPr>
                <w:rFonts w:ascii="仿宋_GB2312" w:hAnsi="宋体" w:eastAsia="仿宋_GB2312"/>
                <w:sz w:val="28"/>
                <w:szCs w:val="24"/>
              </w:rPr>
            </w:pPr>
          </w:p>
          <w:p w14:paraId="77D5F4AB">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69FA3099">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w:t>
            </w:r>
            <w:r>
              <w:rPr>
                <w:rFonts w:hint="eastAsia" w:ascii="黑体" w:eastAsia="黑体"/>
                <w:sz w:val="28"/>
                <w:szCs w:val="28"/>
                <w:lang w:val="en-US" w:eastAsia="zh-CN"/>
              </w:rPr>
              <w:t>6</w:t>
            </w:r>
            <w:r>
              <w:rPr>
                <w:rFonts w:ascii="黑体" w:eastAsia="黑体"/>
                <w:sz w:val="28"/>
                <w:szCs w:val="28"/>
              </w:rPr>
              <w:t>年</w:t>
            </w:r>
            <w:r>
              <w:rPr>
                <w:rFonts w:hint="eastAsia" w:ascii="黑体" w:eastAsia="黑体"/>
                <w:sz w:val="28"/>
                <w:szCs w:val="28"/>
              </w:rPr>
              <w:t>XX月XX日</w:t>
            </w:r>
          </w:p>
        </w:tc>
      </w:tr>
    </w:tbl>
    <w:p w14:paraId="54FBE3C6">
      <w:pPr>
        <w:widowControl/>
        <w:jc w:val="left"/>
      </w:pPr>
    </w:p>
    <w:sectPr>
      <w:footerReference r:id="rId5" w:type="default"/>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75"/>
    </w:sdtPr>
    <w:sdtEndPr>
      <w:rPr>
        <w:rFonts w:asciiTheme="minorEastAsia" w:hAnsiTheme="minorEastAsia" w:eastAsiaTheme="minorEastAsia"/>
        <w:sz w:val="24"/>
      </w:rPr>
    </w:sdtEndPr>
    <w:sdtContent>
      <w:p w14:paraId="582C3A1E">
        <w:pPr>
          <w:pStyle w:val="8"/>
          <w:jc w:val="right"/>
          <w:rPr>
            <w:rFonts w:asciiTheme="minorEastAsia" w:hAnsiTheme="minorEastAsia" w:eastAsiaTheme="minorEastAsia"/>
            <w:sz w:val="24"/>
          </w:rPr>
        </w:pPr>
      </w:p>
    </w:sdtContent>
  </w:sdt>
  <w:p w14:paraId="1216F90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68C39122">
        <w:pPr>
          <w:pStyle w:val="8"/>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10 -</w:t>
        </w:r>
        <w:r>
          <w:rPr>
            <w:rFonts w:asciiTheme="minorEastAsia" w:hAnsiTheme="minorEastAsia" w:eastAsiaTheme="minorEastAsia"/>
            <w:sz w:val="24"/>
          </w:rPr>
          <w:fldChar w:fldCharType="end"/>
        </w:r>
      </w:p>
    </w:sdtContent>
  </w:sdt>
  <w:p w14:paraId="587FD2B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7E90">
    <w:pPr>
      <w:pStyle w:val="8"/>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11 -</w:t>
    </w:r>
    <w:r>
      <w:rPr>
        <w:rFonts w:asciiTheme="minorEastAsia" w:hAnsiTheme="minorEastAsia" w:eastAsiaTheme="minorEastAsia"/>
        <w:sz w:val="24"/>
      </w:rPr>
      <w:fldChar w:fldCharType="end"/>
    </w:r>
  </w:p>
  <w:p w14:paraId="745DDA2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5CEE"/>
    <w:rsid w:val="00027685"/>
    <w:rsid w:val="00033AEC"/>
    <w:rsid w:val="00036F19"/>
    <w:rsid w:val="00047CE4"/>
    <w:rsid w:val="000657A8"/>
    <w:rsid w:val="00070F15"/>
    <w:rsid w:val="00077E17"/>
    <w:rsid w:val="00081A1A"/>
    <w:rsid w:val="00082744"/>
    <w:rsid w:val="00086060"/>
    <w:rsid w:val="0008768E"/>
    <w:rsid w:val="000A48D2"/>
    <w:rsid w:val="000B6CCF"/>
    <w:rsid w:val="000C1873"/>
    <w:rsid w:val="000E33A9"/>
    <w:rsid w:val="000F30D8"/>
    <w:rsid w:val="000F5E91"/>
    <w:rsid w:val="00101C2F"/>
    <w:rsid w:val="001224DC"/>
    <w:rsid w:val="0015087F"/>
    <w:rsid w:val="00166793"/>
    <w:rsid w:val="00166BBD"/>
    <w:rsid w:val="00175612"/>
    <w:rsid w:val="00181321"/>
    <w:rsid w:val="00196B92"/>
    <w:rsid w:val="00196FD8"/>
    <w:rsid w:val="00197821"/>
    <w:rsid w:val="001A0830"/>
    <w:rsid w:val="001C0768"/>
    <w:rsid w:val="001D1A61"/>
    <w:rsid w:val="001F14A9"/>
    <w:rsid w:val="002049FF"/>
    <w:rsid w:val="00240F2F"/>
    <w:rsid w:val="002A626B"/>
    <w:rsid w:val="002B1EDD"/>
    <w:rsid w:val="002B668B"/>
    <w:rsid w:val="002D5229"/>
    <w:rsid w:val="00301CEC"/>
    <w:rsid w:val="00310FA7"/>
    <w:rsid w:val="00311654"/>
    <w:rsid w:val="00320DDA"/>
    <w:rsid w:val="00367938"/>
    <w:rsid w:val="00372557"/>
    <w:rsid w:val="00397D48"/>
    <w:rsid w:val="003B52CD"/>
    <w:rsid w:val="003B6111"/>
    <w:rsid w:val="003C0897"/>
    <w:rsid w:val="003F7C63"/>
    <w:rsid w:val="00420EB8"/>
    <w:rsid w:val="0042353E"/>
    <w:rsid w:val="00426174"/>
    <w:rsid w:val="00427C64"/>
    <w:rsid w:val="00437FA2"/>
    <w:rsid w:val="00446557"/>
    <w:rsid w:val="00455112"/>
    <w:rsid w:val="004635BC"/>
    <w:rsid w:val="004820D8"/>
    <w:rsid w:val="00494EDA"/>
    <w:rsid w:val="004B07E3"/>
    <w:rsid w:val="004D7A5E"/>
    <w:rsid w:val="004F50AC"/>
    <w:rsid w:val="004F76CB"/>
    <w:rsid w:val="00522047"/>
    <w:rsid w:val="00526ABB"/>
    <w:rsid w:val="005710A0"/>
    <w:rsid w:val="00576F63"/>
    <w:rsid w:val="00595B7C"/>
    <w:rsid w:val="005A4B91"/>
    <w:rsid w:val="005B0473"/>
    <w:rsid w:val="005C1A13"/>
    <w:rsid w:val="005C31FB"/>
    <w:rsid w:val="005D5238"/>
    <w:rsid w:val="005D6AC6"/>
    <w:rsid w:val="006007A2"/>
    <w:rsid w:val="00601E32"/>
    <w:rsid w:val="00645984"/>
    <w:rsid w:val="006461E1"/>
    <w:rsid w:val="00660959"/>
    <w:rsid w:val="006616A9"/>
    <w:rsid w:val="00662358"/>
    <w:rsid w:val="00667B22"/>
    <w:rsid w:val="00672750"/>
    <w:rsid w:val="006800A8"/>
    <w:rsid w:val="00681598"/>
    <w:rsid w:val="00683FBF"/>
    <w:rsid w:val="00691085"/>
    <w:rsid w:val="00696491"/>
    <w:rsid w:val="006A05E2"/>
    <w:rsid w:val="006E5485"/>
    <w:rsid w:val="006F2270"/>
    <w:rsid w:val="006F3416"/>
    <w:rsid w:val="006F64D1"/>
    <w:rsid w:val="00706B13"/>
    <w:rsid w:val="00713981"/>
    <w:rsid w:val="00722AE5"/>
    <w:rsid w:val="00752EEF"/>
    <w:rsid w:val="0079604F"/>
    <w:rsid w:val="007A77FF"/>
    <w:rsid w:val="007C0F66"/>
    <w:rsid w:val="007E05E4"/>
    <w:rsid w:val="007E698A"/>
    <w:rsid w:val="007F33CB"/>
    <w:rsid w:val="00813B1F"/>
    <w:rsid w:val="00831E47"/>
    <w:rsid w:val="008417D1"/>
    <w:rsid w:val="00851D25"/>
    <w:rsid w:val="008573B3"/>
    <w:rsid w:val="008B5CFD"/>
    <w:rsid w:val="008C0BA9"/>
    <w:rsid w:val="008C1DE8"/>
    <w:rsid w:val="008D215E"/>
    <w:rsid w:val="008D221E"/>
    <w:rsid w:val="008D49DE"/>
    <w:rsid w:val="008E6ED9"/>
    <w:rsid w:val="008F15E2"/>
    <w:rsid w:val="008F54E3"/>
    <w:rsid w:val="00904581"/>
    <w:rsid w:val="00905B3B"/>
    <w:rsid w:val="00906D73"/>
    <w:rsid w:val="00910F53"/>
    <w:rsid w:val="009258F1"/>
    <w:rsid w:val="009300CD"/>
    <w:rsid w:val="00944E85"/>
    <w:rsid w:val="0095052F"/>
    <w:rsid w:val="009533C5"/>
    <w:rsid w:val="009560C1"/>
    <w:rsid w:val="009741B0"/>
    <w:rsid w:val="009A516C"/>
    <w:rsid w:val="009E197D"/>
    <w:rsid w:val="009E22F7"/>
    <w:rsid w:val="009F2E63"/>
    <w:rsid w:val="009F54FF"/>
    <w:rsid w:val="00A13D06"/>
    <w:rsid w:val="00A221E2"/>
    <w:rsid w:val="00A246F6"/>
    <w:rsid w:val="00A427D9"/>
    <w:rsid w:val="00A578FA"/>
    <w:rsid w:val="00A81F94"/>
    <w:rsid w:val="00A94D40"/>
    <w:rsid w:val="00AB1EE9"/>
    <w:rsid w:val="00AB5035"/>
    <w:rsid w:val="00AC6B29"/>
    <w:rsid w:val="00AD228A"/>
    <w:rsid w:val="00AD289A"/>
    <w:rsid w:val="00AE5235"/>
    <w:rsid w:val="00AF2373"/>
    <w:rsid w:val="00AF499A"/>
    <w:rsid w:val="00B01012"/>
    <w:rsid w:val="00B123F7"/>
    <w:rsid w:val="00B40D0B"/>
    <w:rsid w:val="00B47AB0"/>
    <w:rsid w:val="00B56F9D"/>
    <w:rsid w:val="00B6157C"/>
    <w:rsid w:val="00B700C7"/>
    <w:rsid w:val="00B95DBD"/>
    <w:rsid w:val="00BA2BC2"/>
    <w:rsid w:val="00BA79D5"/>
    <w:rsid w:val="00BA7C94"/>
    <w:rsid w:val="00BD0AD9"/>
    <w:rsid w:val="00BD4EFB"/>
    <w:rsid w:val="00BF4DD9"/>
    <w:rsid w:val="00BF520F"/>
    <w:rsid w:val="00C01844"/>
    <w:rsid w:val="00C27752"/>
    <w:rsid w:val="00C671AB"/>
    <w:rsid w:val="00C81E8E"/>
    <w:rsid w:val="00C922C4"/>
    <w:rsid w:val="00C93017"/>
    <w:rsid w:val="00CA09CE"/>
    <w:rsid w:val="00CA169E"/>
    <w:rsid w:val="00CA5A9E"/>
    <w:rsid w:val="00CD4A1F"/>
    <w:rsid w:val="00CE06C8"/>
    <w:rsid w:val="00CF6984"/>
    <w:rsid w:val="00D023D9"/>
    <w:rsid w:val="00D10CED"/>
    <w:rsid w:val="00D24386"/>
    <w:rsid w:val="00D26291"/>
    <w:rsid w:val="00D26321"/>
    <w:rsid w:val="00D55AD8"/>
    <w:rsid w:val="00D61CC2"/>
    <w:rsid w:val="00D74F92"/>
    <w:rsid w:val="00D775B6"/>
    <w:rsid w:val="00D82D32"/>
    <w:rsid w:val="00DA488E"/>
    <w:rsid w:val="00DB1145"/>
    <w:rsid w:val="00DD0F14"/>
    <w:rsid w:val="00DD2474"/>
    <w:rsid w:val="00DD4F3E"/>
    <w:rsid w:val="00DE63EA"/>
    <w:rsid w:val="00E11193"/>
    <w:rsid w:val="00E11AA1"/>
    <w:rsid w:val="00E60307"/>
    <w:rsid w:val="00E62805"/>
    <w:rsid w:val="00E648D3"/>
    <w:rsid w:val="00E82F10"/>
    <w:rsid w:val="00E96C27"/>
    <w:rsid w:val="00E97B5F"/>
    <w:rsid w:val="00EC0836"/>
    <w:rsid w:val="00ED0C39"/>
    <w:rsid w:val="00EE01F0"/>
    <w:rsid w:val="00EE1019"/>
    <w:rsid w:val="00EE7B91"/>
    <w:rsid w:val="00EF2953"/>
    <w:rsid w:val="00F34812"/>
    <w:rsid w:val="00F35492"/>
    <w:rsid w:val="00F35C44"/>
    <w:rsid w:val="00F3791C"/>
    <w:rsid w:val="00F45919"/>
    <w:rsid w:val="00F51828"/>
    <w:rsid w:val="00F56C39"/>
    <w:rsid w:val="00F65AF0"/>
    <w:rsid w:val="00F75035"/>
    <w:rsid w:val="00F771B4"/>
    <w:rsid w:val="00F86482"/>
    <w:rsid w:val="00F959DC"/>
    <w:rsid w:val="00FC5FC4"/>
    <w:rsid w:val="00FD29EF"/>
    <w:rsid w:val="01FA170C"/>
    <w:rsid w:val="07871A08"/>
    <w:rsid w:val="07E61381"/>
    <w:rsid w:val="15AD52A1"/>
    <w:rsid w:val="171C56C7"/>
    <w:rsid w:val="19495E05"/>
    <w:rsid w:val="1E041299"/>
    <w:rsid w:val="2188552B"/>
    <w:rsid w:val="260678EF"/>
    <w:rsid w:val="260929B3"/>
    <w:rsid w:val="27DF39CB"/>
    <w:rsid w:val="2D067A7C"/>
    <w:rsid w:val="2E5A1FFE"/>
    <w:rsid w:val="2EB82306"/>
    <w:rsid w:val="31424454"/>
    <w:rsid w:val="31BB1031"/>
    <w:rsid w:val="31E414B1"/>
    <w:rsid w:val="369E06DD"/>
    <w:rsid w:val="3E2937F9"/>
    <w:rsid w:val="40D86EC8"/>
    <w:rsid w:val="42860734"/>
    <w:rsid w:val="49D567BB"/>
    <w:rsid w:val="4F7C6D36"/>
    <w:rsid w:val="4FD3E89A"/>
    <w:rsid w:val="529214B7"/>
    <w:rsid w:val="562165C9"/>
    <w:rsid w:val="5F18271D"/>
    <w:rsid w:val="5F5C5326"/>
    <w:rsid w:val="6734777D"/>
    <w:rsid w:val="6E764D3B"/>
    <w:rsid w:val="72075F04"/>
    <w:rsid w:val="746A1E3C"/>
    <w:rsid w:val="76AE37A2"/>
    <w:rsid w:val="777550ED"/>
    <w:rsid w:val="777FE482"/>
    <w:rsid w:val="79BFB528"/>
    <w:rsid w:val="7C6C58C7"/>
    <w:rsid w:val="DFFF6B64"/>
    <w:rsid w:val="F5FFD51D"/>
    <w:rsid w:val="FEFF8A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autoRedefine/>
    <w:unhideWhenUsed/>
    <w:qFormat/>
    <w:uiPriority w:val="99"/>
    <w:pPr>
      <w:jc w:val="left"/>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9"/>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8"/>
    <w:autoRedefine/>
    <w:semiHidden/>
    <w:unhideWhenUsed/>
    <w:qFormat/>
    <w:uiPriority w:val="99"/>
    <w:rPr>
      <w:b/>
      <w:bCs/>
    </w:rPr>
  </w:style>
  <w:style w:type="character" w:styleId="13">
    <w:name w:val="Strong"/>
    <w:basedOn w:val="12"/>
    <w:qFormat/>
    <w:uiPriority w:val="22"/>
    <w:rPr>
      <w:b/>
    </w:rPr>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9"/>
    <w:autoRedefine/>
    <w:qFormat/>
    <w:uiPriority w:val="99"/>
    <w:rPr>
      <w:kern w:val="2"/>
      <w:sz w:val="18"/>
      <w:szCs w:val="18"/>
    </w:rPr>
  </w:style>
  <w:style w:type="character" w:customStyle="1" w:styleId="16">
    <w:name w:val="页脚 Char"/>
    <w:basedOn w:val="12"/>
    <w:link w:val="8"/>
    <w:autoRedefine/>
    <w:qFormat/>
    <w:uiPriority w:val="99"/>
    <w:rPr>
      <w:kern w:val="2"/>
      <w:sz w:val="18"/>
      <w:szCs w:val="18"/>
    </w:rPr>
  </w:style>
  <w:style w:type="character" w:customStyle="1" w:styleId="17">
    <w:name w:val="批注文字 Char"/>
    <w:basedOn w:val="12"/>
    <w:link w:val="5"/>
    <w:autoRedefine/>
    <w:qFormat/>
    <w:uiPriority w:val="99"/>
    <w:rPr>
      <w:kern w:val="2"/>
      <w:sz w:val="21"/>
      <w:szCs w:val="22"/>
    </w:rPr>
  </w:style>
  <w:style w:type="character" w:customStyle="1" w:styleId="18">
    <w:name w:val="批注主题 Char"/>
    <w:basedOn w:val="17"/>
    <w:link w:val="10"/>
    <w:autoRedefine/>
    <w:semiHidden/>
    <w:qFormat/>
    <w:uiPriority w:val="99"/>
    <w:rPr>
      <w:b/>
      <w:bCs/>
      <w:kern w:val="2"/>
      <w:sz w:val="21"/>
      <w:szCs w:val="22"/>
    </w:rPr>
  </w:style>
  <w:style w:type="character" w:customStyle="1" w:styleId="19">
    <w:name w:val="批注框文本 Char"/>
    <w:basedOn w:val="12"/>
    <w:link w:val="7"/>
    <w:autoRedefine/>
    <w:semiHidden/>
    <w:qFormat/>
    <w:uiPriority w:val="99"/>
    <w:rPr>
      <w:kern w:val="2"/>
      <w:sz w:val="18"/>
      <w:szCs w:val="18"/>
    </w:rPr>
  </w:style>
  <w:style w:type="character" w:customStyle="1" w:styleId="20">
    <w:name w:val="日期 Char"/>
    <w:basedOn w:val="12"/>
    <w:link w:val="6"/>
    <w:semiHidden/>
    <w:qFormat/>
    <w:uiPriority w:val="99"/>
    <w:rPr>
      <w:kern w:val="2"/>
      <w:sz w:val="21"/>
      <w:szCs w:val="22"/>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13075</Words>
  <Characters>13557</Characters>
  <Lines>106</Lines>
  <Paragraphs>29</Paragraphs>
  <TotalTime>0</TotalTime>
  <ScaleCrop>false</ScaleCrop>
  <LinksUpToDate>false</LinksUpToDate>
  <CharactersWithSpaces>14362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2025-07-11T16:13:00Z</dcterms:created>
  <dc:creator>hxy</dc:creator>
  <cp:lastModifiedBy>user</cp:lastModifiedBy>
  <cp:lastPrinted>2026-03-25T10:04:00Z</cp:lastPrinted>
  <dcterms:modified xsi:type="dcterms:W3CDTF">2026-03-27T10:15:11Z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5D1E05EC5FEA7C59414EEF686CE9F199_43</vt:lpwstr>
  </property>
  <property fmtid="{D5CDD505-2E9C-101B-9397-08002B2CF9AE}" pid="4" name="KSOTemplateDocerSaveRecord">
    <vt:lpwstr>eyJoZGlkIjoiNGUzMmI3YTFhNzJjZmEyOTYxZGRlNDk5ZTdmNzQ2YmUiLCJ1c2VySWQiOiI0NDY2MTQ2MzIifQ==</vt:lpwstr>
  </property>
</Properties>
</file>