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eastAsiaTheme="minorEastAsia"/>
          <w:b/>
          <w:sz w:val="56"/>
        </w:rPr>
      </w:pPr>
    </w:p>
    <w:p>
      <w:pPr>
        <w:tabs>
          <w:tab w:val="center" w:pos="4536"/>
          <w:tab w:val="left" w:pos="6975"/>
        </w:tabs>
        <w:spacing w:line="360" w:lineRule="auto"/>
        <w:jc w:val="center"/>
        <w:rPr>
          <w:rFonts w:ascii="Arial" w:hAnsi="Arial" w:cs="Arial" w:eastAsiaTheme="minorEastAsia"/>
          <w:b/>
          <w:sz w:val="52"/>
          <w:szCs w:val="52"/>
        </w:rPr>
      </w:pPr>
      <w:r>
        <w:rPr>
          <w:rFonts w:hint="eastAsia" w:ascii="Arial" w:hAnsi="Arial" w:cs="Arial" w:eastAsiaTheme="minorEastAsia"/>
          <w:b/>
          <w:sz w:val="52"/>
          <w:szCs w:val="52"/>
        </w:rPr>
        <w:t>2018北京市知识产权保护中心宣传项目其他服务采购项目</w:t>
      </w:r>
    </w:p>
    <w:p>
      <w:pPr>
        <w:tabs>
          <w:tab w:val="center" w:pos="4536"/>
          <w:tab w:val="left" w:pos="6975"/>
        </w:tabs>
        <w:spacing w:before="480" w:beforeLines="200" w:line="360" w:lineRule="auto"/>
        <w:jc w:val="center"/>
        <w:rPr>
          <w:rFonts w:cs="Arial" w:asciiTheme="minorEastAsia" w:hAnsiTheme="minorEastAsia" w:eastAsiaTheme="minorEastAsia"/>
          <w:b/>
          <w:sz w:val="72"/>
          <w:szCs w:val="72"/>
        </w:rPr>
      </w:pPr>
      <w:r>
        <w:rPr>
          <w:rFonts w:cs="Arial" w:asciiTheme="minorEastAsia" w:hAnsiTheme="minorEastAsia" w:eastAsiaTheme="minorEastAsia"/>
          <w:b/>
          <w:sz w:val="72"/>
          <w:szCs w:val="72"/>
        </w:rPr>
        <w:t>招标文件</w:t>
      </w:r>
    </w:p>
    <w:p>
      <w:pPr>
        <w:jc w:val="center"/>
        <w:rPr>
          <w:rFonts w:ascii="Arial" w:hAnsi="Arial" w:cs="Arial" w:eastAsiaTheme="minorEastAsia"/>
          <w:b/>
          <w:sz w:val="32"/>
          <w:szCs w:val="32"/>
        </w:rPr>
      </w:pPr>
    </w:p>
    <w:p>
      <w:pPr>
        <w:jc w:val="center"/>
        <w:rPr>
          <w:rFonts w:ascii="Arial" w:hAnsi="Arial" w:cs="Arial" w:eastAsiaTheme="minorEastAsia"/>
          <w:sz w:val="32"/>
          <w:szCs w:val="32"/>
        </w:rPr>
      </w:pPr>
      <w:r>
        <w:rPr>
          <w:rFonts w:ascii="Arial" w:hAnsi="Arial" w:cs="Arial" w:eastAsiaTheme="minorEastAsia"/>
          <w:sz w:val="32"/>
          <w:szCs w:val="32"/>
        </w:rPr>
        <w:t>招标编号：PXM2018_083304_000033-JH001-XM001</w:t>
      </w:r>
    </w:p>
    <w:p>
      <w:pPr>
        <w:jc w:val="center"/>
        <w:rPr>
          <w:rFonts w:ascii="Arial" w:hAnsi="Arial" w:cs="Arial" w:eastAsiaTheme="minorEastAsia"/>
          <w:b/>
          <w:sz w:val="48"/>
          <w:szCs w:val="48"/>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jc w:val="center"/>
        <w:rPr>
          <w:rFonts w:ascii="Arial" w:hAnsi="Arial" w:cs="Arial" w:eastAsiaTheme="minorEastAsia"/>
        </w:rPr>
      </w:pPr>
    </w:p>
    <w:p>
      <w:pPr>
        <w:spacing w:line="276" w:lineRule="auto"/>
        <w:jc w:val="center"/>
        <w:rPr>
          <w:rFonts w:ascii="Arial" w:hAnsi="Arial" w:cs="Arial" w:eastAsiaTheme="minorEastAsia"/>
          <w:b/>
          <w:sz w:val="36"/>
          <w:szCs w:val="36"/>
        </w:rPr>
      </w:pPr>
    </w:p>
    <w:p>
      <w:pPr>
        <w:spacing w:before="240" w:beforeLines="100" w:after="240" w:afterLines="100" w:line="276" w:lineRule="auto"/>
        <w:jc w:val="center"/>
        <w:rPr>
          <w:rFonts w:ascii="Arial" w:hAnsi="Arial" w:cs="Arial" w:eastAsiaTheme="minorEastAsia"/>
          <w:b/>
          <w:sz w:val="32"/>
          <w:szCs w:val="32"/>
        </w:rPr>
      </w:pPr>
      <w:r>
        <w:rPr>
          <w:rFonts w:ascii="Arial" w:hAnsi="Arial" w:cs="Arial" w:eastAsiaTheme="minorEastAsia"/>
          <w:b/>
          <w:sz w:val="44"/>
          <w:szCs w:val="32"/>
        </w:rPr>
        <w:t>中辰工程咨询有限公司</w:t>
      </w:r>
    </w:p>
    <w:p>
      <w:pPr>
        <w:spacing w:before="240" w:beforeLines="100" w:after="240" w:afterLines="100" w:line="276" w:lineRule="auto"/>
        <w:jc w:val="center"/>
        <w:rPr>
          <w:rFonts w:ascii="Arial" w:hAnsi="Arial" w:cs="Arial" w:eastAsiaTheme="minorEastAsia"/>
          <w:b/>
          <w:sz w:val="44"/>
          <w:szCs w:val="44"/>
        </w:rPr>
      </w:pPr>
      <w:r>
        <w:rPr>
          <w:rFonts w:ascii="Arial" w:hAnsi="Arial" w:cs="Arial" w:eastAsiaTheme="minorEastAsia"/>
          <w:b/>
          <w:sz w:val="44"/>
          <w:szCs w:val="32"/>
        </w:rPr>
        <w:t>201</w:t>
      </w:r>
      <w:r>
        <w:rPr>
          <w:rFonts w:hint="eastAsia" w:ascii="Arial" w:hAnsi="Arial" w:cs="Arial" w:eastAsiaTheme="minorEastAsia"/>
          <w:b/>
          <w:sz w:val="44"/>
          <w:szCs w:val="32"/>
        </w:rPr>
        <w:t>9</w:t>
      </w:r>
      <w:r>
        <w:rPr>
          <w:rFonts w:ascii="Arial" w:hAnsi="Arial" w:cs="Arial" w:eastAsiaTheme="minorEastAsia"/>
          <w:b/>
          <w:sz w:val="44"/>
          <w:szCs w:val="32"/>
        </w:rPr>
        <w:t>年</w:t>
      </w:r>
      <w:r>
        <w:rPr>
          <w:rFonts w:hint="eastAsia" w:ascii="Arial" w:hAnsi="Arial" w:cs="Arial" w:eastAsiaTheme="minorEastAsia"/>
          <w:b/>
          <w:sz w:val="44"/>
          <w:szCs w:val="32"/>
        </w:rPr>
        <w:t>1</w:t>
      </w:r>
      <w:r>
        <w:rPr>
          <w:rFonts w:ascii="Arial" w:hAnsi="Arial" w:cs="Arial" w:eastAsiaTheme="minorEastAsia"/>
          <w:b/>
          <w:sz w:val="44"/>
          <w:szCs w:val="32"/>
        </w:rPr>
        <w:t>月</w:t>
      </w:r>
    </w:p>
    <w:p>
      <w:pPr>
        <w:widowControl/>
        <w:jc w:val="left"/>
        <w:rPr>
          <w:rFonts w:ascii="Arial" w:hAnsi="Arial" w:cs="Arial" w:eastAsiaTheme="minorEastAsia"/>
          <w:b/>
          <w:sz w:val="36"/>
        </w:rPr>
      </w:pPr>
      <w:r>
        <w:rPr>
          <w:rFonts w:ascii="Arial" w:hAnsi="Arial" w:cs="Arial" w:eastAsiaTheme="minorEastAsia"/>
          <w:b/>
          <w:sz w:val="36"/>
        </w:rPr>
        <w:br w:type="page"/>
      </w:r>
    </w:p>
    <w:p>
      <w:pPr>
        <w:spacing w:before="240" w:beforeLines="100" w:after="240" w:afterLines="100" w:line="276" w:lineRule="auto"/>
        <w:jc w:val="center"/>
        <w:rPr>
          <w:rFonts w:ascii="Arial" w:hAnsi="Arial" w:cs="Arial" w:eastAsiaTheme="minorEastAsia"/>
          <w:sz w:val="44"/>
          <w:szCs w:val="44"/>
        </w:rPr>
      </w:pPr>
      <w:r>
        <w:rPr>
          <w:rFonts w:ascii="Arial" w:hAnsi="Arial" w:cs="Arial" w:eastAsiaTheme="minorEastAsia"/>
          <w:sz w:val="36"/>
        </w:rPr>
        <w:t>目录</w:t>
      </w:r>
    </w:p>
    <w:p>
      <w:pPr>
        <w:pStyle w:val="41"/>
        <w:spacing w:line="360" w:lineRule="auto"/>
        <w:rPr>
          <w:rFonts w:asciiTheme="minorHAnsi" w:hAnsiTheme="minorHAnsi" w:eastAsiaTheme="minorEastAsia" w:cstheme="minorBidi"/>
          <w:szCs w:val="22"/>
        </w:rPr>
      </w:pPr>
      <w:r>
        <w:rPr>
          <w:rFonts w:ascii="Arial" w:hAnsi="Arial" w:cs="Arial" w:eastAsiaTheme="minorEastAsia"/>
          <w:bCs/>
          <w:sz w:val="24"/>
        </w:rPr>
        <w:fldChar w:fldCharType="begin"/>
      </w:r>
      <w:r>
        <w:rPr>
          <w:rFonts w:ascii="Arial" w:hAnsi="Arial" w:cs="Arial" w:eastAsiaTheme="minorEastAsia"/>
          <w:bCs/>
          <w:sz w:val="24"/>
        </w:rPr>
        <w:instrText xml:space="preserve"> TOC \o "1-1" \h \z \u </w:instrText>
      </w:r>
      <w:r>
        <w:rPr>
          <w:rFonts w:ascii="Arial" w:hAnsi="Arial" w:cs="Arial" w:eastAsiaTheme="minorEastAsia"/>
          <w:bCs/>
          <w:sz w:val="24"/>
        </w:rPr>
        <w:fldChar w:fldCharType="separate"/>
      </w:r>
      <w:r>
        <w:fldChar w:fldCharType="begin"/>
      </w:r>
      <w:r>
        <w:instrText xml:space="preserve"> HYPERLINK \l "_Toc536084965" </w:instrText>
      </w:r>
      <w:r>
        <w:fldChar w:fldCharType="separate"/>
      </w:r>
      <w:r>
        <w:rPr>
          <w:rStyle w:val="67"/>
          <w:rFonts w:hint="eastAsia" w:ascii="Arial" w:hAnsi="Arial" w:cs="Arial"/>
        </w:rPr>
        <w:t>第一章投标邀请</w:t>
      </w:r>
      <w:r>
        <w:tab/>
      </w:r>
      <w:r>
        <w:fldChar w:fldCharType="begin"/>
      </w:r>
      <w:r>
        <w:instrText xml:space="preserve"> PAGEREF _Toc536084965 \h </w:instrText>
      </w:r>
      <w:r>
        <w:fldChar w:fldCharType="separate"/>
      </w:r>
      <w:r>
        <w:t>3</w:t>
      </w:r>
      <w:r>
        <w:fldChar w:fldCharType="end"/>
      </w:r>
      <w:r>
        <w:fldChar w:fldCharType="end"/>
      </w:r>
    </w:p>
    <w:p>
      <w:pPr>
        <w:pStyle w:val="41"/>
        <w:spacing w:line="360" w:lineRule="auto"/>
        <w:rPr>
          <w:rFonts w:asciiTheme="minorHAnsi" w:hAnsiTheme="minorHAnsi" w:eastAsiaTheme="minorEastAsia" w:cstheme="minorBidi"/>
          <w:szCs w:val="22"/>
        </w:rPr>
      </w:pPr>
      <w:r>
        <w:fldChar w:fldCharType="begin"/>
      </w:r>
      <w:r>
        <w:instrText xml:space="preserve"> HYPERLINK \l "_Toc536084966" </w:instrText>
      </w:r>
      <w:r>
        <w:fldChar w:fldCharType="separate"/>
      </w:r>
      <w:r>
        <w:rPr>
          <w:rStyle w:val="67"/>
          <w:rFonts w:hint="eastAsia" w:ascii="Arial" w:hAnsi="Arial" w:cs="Arial"/>
        </w:rPr>
        <w:t>第二章供应商须知</w:t>
      </w:r>
      <w:r>
        <w:tab/>
      </w:r>
      <w:r>
        <w:fldChar w:fldCharType="begin"/>
      </w:r>
      <w:r>
        <w:instrText xml:space="preserve"> PAGEREF _Toc536084966 \h </w:instrText>
      </w:r>
      <w:r>
        <w:fldChar w:fldCharType="separate"/>
      </w:r>
      <w:r>
        <w:t>6</w:t>
      </w:r>
      <w:r>
        <w:fldChar w:fldCharType="end"/>
      </w:r>
      <w:r>
        <w:fldChar w:fldCharType="end"/>
      </w:r>
    </w:p>
    <w:p>
      <w:pPr>
        <w:pStyle w:val="41"/>
        <w:spacing w:line="360" w:lineRule="auto"/>
        <w:rPr>
          <w:rFonts w:asciiTheme="minorHAnsi" w:hAnsiTheme="minorHAnsi" w:eastAsiaTheme="minorEastAsia" w:cstheme="minorBidi"/>
          <w:szCs w:val="22"/>
        </w:rPr>
      </w:pPr>
      <w:r>
        <w:fldChar w:fldCharType="begin"/>
      </w:r>
      <w:r>
        <w:instrText xml:space="preserve"> HYPERLINK \l "_Toc536084967" </w:instrText>
      </w:r>
      <w:r>
        <w:fldChar w:fldCharType="separate"/>
      </w:r>
      <w:r>
        <w:rPr>
          <w:rStyle w:val="67"/>
          <w:rFonts w:hint="eastAsia" w:ascii="Arial" w:hAnsi="Arial" w:cs="Arial"/>
        </w:rPr>
        <w:t>供应商须知</w:t>
      </w:r>
      <w:r>
        <w:tab/>
      </w:r>
      <w:r>
        <w:fldChar w:fldCharType="begin"/>
      </w:r>
      <w:r>
        <w:instrText xml:space="preserve"> PAGEREF _Toc536084967 \h </w:instrText>
      </w:r>
      <w:r>
        <w:fldChar w:fldCharType="separate"/>
      </w:r>
      <w:r>
        <w:t>9</w:t>
      </w:r>
      <w:r>
        <w:fldChar w:fldCharType="end"/>
      </w:r>
      <w:r>
        <w:fldChar w:fldCharType="end"/>
      </w:r>
    </w:p>
    <w:p>
      <w:pPr>
        <w:pStyle w:val="41"/>
        <w:spacing w:line="360" w:lineRule="auto"/>
        <w:rPr>
          <w:rFonts w:asciiTheme="minorHAnsi" w:hAnsiTheme="minorHAnsi" w:eastAsiaTheme="minorEastAsia" w:cstheme="minorBidi"/>
          <w:szCs w:val="22"/>
        </w:rPr>
      </w:pPr>
      <w:r>
        <w:fldChar w:fldCharType="begin"/>
      </w:r>
      <w:r>
        <w:instrText xml:space="preserve"> HYPERLINK \l "_Toc536084968" </w:instrText>
      </w:r>
      <w:r>
        <w:fldChar w:fldCharType="separate"/>
      </w:r>
      <w:r>
        <w:rPr>
          <w:rStyle w:val="67"/>
          <w:rFonts w:hint="eastAsia" w:ascii="Arial" w:hAnsi="Arial" w:cs="Arial"/>
          <w:kern w:val="44"/>
        </w:rPr>
        <w:t>第三章合同格式</w:t>
      </w:r>
      <w:r>
        <w:tab/>
      </w:r>
      <w:r>
        <w:fldChar w:fldCharType="begin"/>
      </w:r>
      <w:r>
        <w:instrText xml:space="preserve"> PAGEREF _Toc536084968 \h </w:instrText>
      </w:r>
      <w:r>
        <w:fldChar w:fldCharType="separate"/>
      </w:r>
      <w:r>
        <w:t>23</w:t>
      </w:r>
      <w:r>
        <w:fldChar w:fldCharType="end"/>
      </w:r>
      <w:r>
        <w:fldChar w:fldCharType="end"/>
      </w:r>
    </w:p>
    <w:p>
      <w:pPr>
        <w:pStyle w:val="41"/>
        <w:spacing w:line="360" w:lineRule="auto"/>
        <w:rPr>
          <w:rFonts w:asciiTheme="minorHAnsi" w:hAnsiTheme="minorHAnsi" w:eastAsiaTheme="minorEastAsia" w:cstheme="minorBidi"/>
          <w:szCs w:val="22"/>
        </w:rPr>
      </w:pPr>
      <w:r>
        <w:fldChar w:fldCharType="begin"/>
      </w:r>
      <w:r>
        <w:instrText xml:space="preserve"> HYPERLINK \l "_Toc536084969" </w:instrText>
      </w:r>
      <w:r>
        <w:fldChar w:fldCharType="separate"/>
      </w:r>
      <w:r>
        <w:rPr>
          <w:rStyle w:val="67"/>
          <w:rFonts w:hint="eastAsia" w:ascii="Arial" w:hAnsi="Arial" w:cs="Arial"/>
          <w:kern w:val="44"/>
        </w:rPr>
        <w:t>第四章采购需求及技术要求</w:t>
      </w:r>
      <w:r>
        <w:tab/>
      </w:r>
      <w:r>
        <w:fldChar w:fldCharType="begin"/>
      </w:r>
      <w:r>
        <w:instrText xml:space="preserve"> PAGEREF _Toc536084969 \h </w:instrText>
      </w:r>
      <w:r>
        <w:fldChar w:fldCharType="separate"/>
      </w:r>
      <w:r>
        <w:t>30</w:t>
      </w:r>
      <w:r>
        <w:fldChar w:fldCharType="end"/>
      </w:r>
      <w:r>
        <w:fldChar w:fldCharType="end"/>
      </w:r>
    </w:p>
    <w:p>
      <w:pPr>
        <w:pStyle w:val="41"/>
        <w:spacing w:line="360" w:lineRule="auto"/>
        <w:rPr>
          <w:rFonts w:asciiTheme="minorHAnsi" w:hAnsiTheme="minorHAnsi" w:eastAsiaTheme="minorEastAsia" w:cstheme="minorBidi"/>
          <w:szCs w:val="22"/>
        </w:rPr>
      </w:pPr>
      <w:r>
        <w:fldChar w:fldCharType="begin"/>
      </w:r>
      <w:r>
        <w:instrText xml:space="preserve"> HYPERLINK \l "_Toc536084970" </w:instrText>
      </w:r>
      <w:r>
        <w:fldChar w:fldCharType="separate"/>
      </w:r>
      <w:r>
        <w:rPr>
          <w:rStyle w:val="67"/>
          <w:rFonts w:hint="eastAsia" w:ascii="Arial" w:hAnsi="Arial" w:cs="Arial"/>
        </w:rPr>
        <w:t>第五章评分标准及方法</w:t>
      </w:r>
      <w:r>
        <w:tab/>
      </w:r>
      <w:r>
        <w:fldChar w:fldCharType="begin"/>
      </w:r>
      <w:r>
        <w:instrText xml:space="preserve"> PAGEREF _Toc536084970 \h </w:instrText>
      </w:r>
      <w:r>
        <w:fldChar w:fldCharType="separate"/>
      </w:r>
      <w:r>
        <w:t>34</w:t>
      </w:r>
      <w:r>
        <w:fldChar w:fldCharType="end"/>
      </w:r>
      <w:r>
        <w:fldChar w:fldCharType="end"/>
      </w:r>
    </w:p>
    <w:p>
      <w:pPr>
        <w:pStyle w:val="41"/>
        <w:spacing w:line="360" w:lineRule="auto"/>
        <w:rPr>
          <w:rFonts w:asciiTheme="minorHAnsi" w:hAnsiTheme="minorHAnsi" w:eastAsiaTheme="minorEastAsia" w:cstheme="minorBidi"/>
          <w:szCs w:val="22"/>
        </w:rPr>
      </w:pPr>
      <w:r>
        <w:fldChar w:fldCharType="begin"/>
      </w:r>
      <w:r>
        <w:instrText xml:space="preserve"> HYPERLINK \l "_Toc536084971" </w:instrText>
      </w:r>
      <w:r>
        <w:fldChar w:fldCharType="separate"/>
      </w:r>
      <w:r>
        <w:rPr>
          <w:rStyle w:val="67"/>
          <w:rFonts w:hint="eastAsia" w:ascii="Arial" w:hAnsi="Arial" w:cs="Arial"/>
        </w:rPr>
        <w:t>第六章附件</w:t>
      </w:r>
      <w:r>
        <w:rPr>
          <w:rStyle w:val="67"/>
          <w:rFonts w:ascii="Arial" w:hAnsi="Arial" w:cs="Arial"/>
        </w:rPr>
        <w:t>——</w:t>
      </w:r>
      <w:r>
        <w:rPr>
          <w:rStyle w:val="67"/>
          <w:rFonts w:hint="eastAsia" w:ascii="Arial" w:hAnsi="Arial" w:cs="Arial"/>
        </w:rPr>
        <w:t>投标文件格式</w:t>
      </w:r>
      <w:r>
        <w:tab/>
      </w:r>
      <w:r>
        <w:fldChar w:fldCharType="begin"/>
      </w:r>
      <w:r>
        <w:instrText xml:space="preserve"> PAGEREF _Toc536084971 \h </w:instrText>
      </w:r>
      <w:r>
        <w:fldChar w:fldCharType="separate"/>
      </w:r>
      <w:r>
        <w:t>37</w:t>
      </w:r>
      <w:r>
        <w:fldChar w:fldCharType="end"/>
      </w:r>
      <w:r>
        <w:fldChar w:fldCharType="end"/>
      </w:r>
    </w:p>
    <w:p>
      <w:pPr>
        <w:pStyle w:val="49"/>
        <w:spacing w:line="360" w:lineRule="auto"/>
        <w:ind w:left="0" w:leftChars="0"/>
        <w:rPr>
          <w:rFonts w:ascii="Arial" w:hAnsi="Arial" w:cs="Arial" w:eastAsiaTheme="minorEastAsia"/>
        </w:rPr>
      </w:pPr>
      <w:r>
        <w:rPr>
          <w:rFonts w:ascii="Arial" w:hAnsi="Arial" w:cs="Arial" w:eastAsiaTheme="minorEastAsia"/>
          <w:bCs w:val="0"/>
          <w:sz w:val="24"/>
        </w:rPr>
        <w:fldChar w:fldCharType="end"/>
      </w:r>
    </w:p>
    <w:p>
      <w:pPr>
        <w:widowControl/>
        <w:spacing w:line="360" w:lineRule="auto"/>
        <w:jc w:val="left"/>
        <w:rPr>
          <w:rFonts w:ascii="Arial" w:hAnsi="Arial" w:cs="Arial" w:eastAsiaTheme="minorEastAsia"/>
          <w:bCs/>
        </w:rPr>
      </w:pPr>
      <w:r>
        <w:rPr>
          <w:rFonts w:ascii="Arial" w:hAnsi="Arial" w:cs="Arial" w:eastAsiaTheme="minorEastAsia"/>
        </w:rPr>
        <w:br w:type="page"/>
      </w:r>
    </w:p>
    <w:p>
      <w:pPr>
        <w:pStyle w:val="49"/>
        <w:ind w:left="0" w:leftChars="0"/>
        <w:rPr>
          <w:rFonts w:ascii="Arial" w:hAnsi="Arial" w:cs="Arial" w:eastAsiaTheme="minorEastAsia"/>
        </w:rPr>
      </w:pPr>
    </w:p>
    <w:p>
      <w:pPr>
        <w:pStyle w:val="2"/>
        <w:rPr>
          <w:rFonts w:ascii="Arial" w:hAnsi="Arial" w:cs="Arial" w:eastAsiaTheme="minorEastAsia"/>
        </w:rPr>
      </w:pPr>
      <w:bookmarkStart w:id="0" w:name="_Toc298401222"/>
      <w:bookmarkStart w:id="1" w:name="_Toc536084965"/>
      <w:r>
        <w:rPr>
          <w:rFonts w:ascii="Arial" w:hAnsi="Arial" w:cs="Arial" w:eastAsiaTheme="minorEastAsia"/>
        </w:rPr>
        <w:t>第一章投标邀请</w:t>
      </w:r>
      <w:bookmarkEnd w:id="0"/>
      <w:bookmarkEnd w:id="1"/>
    </w:p>
    <w:p>
      <w:pPr>
        <w:spacing w:line="360" w:lineRule="auto"/>
        <w:ind w:firstLine="480" w:firstLineChars="200"/>
        <w:rPr>
          <w:rFonts w:ascii="Arial" w:hAnsi="Arial" w:cs="Arial" w:eastAsiaTheme="minorEastAsia"/>
          <w:sz w:val="24"/>
        </w:rPr>
      </w:pPr>
      <w:r>
        <w:rPr>
          <w:rFonts w:ascii="Arial" w:hAnsi="Arial" w:cs="Arial" w:eastAsiaTheme="minorEastAsia"/>
          <w:sz w:val="24"/>
          <w:u w:val="single"/>
        </w:rPr>
        <w:t>中辰工程咨询有限公司</w:t>
      </w:r>
      <w:r>
        <w:rPr>
          <w:rFonts w:ascii="Arial" w:hAnsi="Arial" w:cs="Arial" w:eastAsiaTheme="minorEastAsia"/>
          <w:sz w:val="24"/>
        </w:rPr>
        <w:t>受</w:t>
      </w:r>
      <w:r>
        <w:rPr>
          <w:rFonts w:hint="eastAsia" w:ascii="Arial" w:hAnsi="Arial" w:cs="Arial" w:eastAsiaTheme="minorEastAsia"/>
          <w:sz w:val="24"/>
          <w:u w:val="single"/>
        </w:rPr>
        <w:t>北京市知识产权保护中心</w:t>
      </w:r>
      <w:r>
        <w:rPr>
          <w:rFonts w:ascii="Arial" w:hAnsi="Arial" w:cs="Arial" w:eastAsiaTheme="minorEastAsia"/>
          <w:sz w:val="24"/>
        </w:rPr>
        <w:t>的委托，对“</w:t>
      </w:r>
      <w:r>
        <w:rPr>
          <w:rFonts w:hint="eastAsia" w:ascii="Arial" w:hAnsi="Arial" w:cs="Arial" w:eastAsiaTheme="minorEastAsia"/>
          <w:sz w:val="24"/>
          <w:u w:val="single"/>
        </w:rPr>
        <w:t>2018北京市知识产权保护中心宣传项目其他服务采购项目</w:t>
      </w:r>
      <w:r>
        <w:rPr>
          <w:rFonts w:ascii="Arial" w:hAnsi="Arial" w:cs="Arial" w:eastAsiaTheme="minorEastAsia"/>
          <w:sz w:val="24"/>
        </w:rPr>
        <w:t>”进行国内公开招标，现邀请合格供应商前来投标。</w:t>
      </w:r>
    </w:p>
    <w:p>
      <w:pPr>
        <w:numPr>
          <w:ilvl w:val="0"/>
          <w:numId w:val="5"/>
        </w:numPr>
        <w:spacing w:line="360" w:lineRule="auto"/>
        <w:rPr>
          <w:rFonts w:ascii="Arial" w:hAnsi="Arial" w:cs="Arial" w:eastAsiaTheme="minorEastAsia"/>
          <w:sz w:val="24"/>
        </w:rPr>
      </w:pPr>
      <w:r>
        <w:rPr>
          <w:rFonts w:ascii="Arial" w:hAnsi="Arial" w:cs="Arial" w:eastAsiaTheme="minorEastAsia"/>
          <w:sz w:val="24"/>
        </w:rPr>
        <w:t>招标编号：PXM2018_083304_000033-JH001-XM001</w:t>
      </w:r>
    </w:p>
    <w:p>
      <w:pPr>
        <w:numPr>
          <w:ilvl w:val="0"/>
          <w:numId w:val="5"/>
        </w:numPr>
        <w:spacing w:line="360" w:lineRule="auto"/>
        <w:rPr>
          <w:rFonts w:ascii="Arial" w:hAnsi="Arial" w:cs="Arial" w:eastAsiaTheme="minorEastAsia"/>
          <w:sz w:val="24"/>
        </w:rPr>
      </w:pPr>
      <w:r>
        <w:rPr>
          <w:rFonts w:ascii="Arial" w:hAnsi="Arial" w:cs="Arial" w:eastAsiaTheme="minorEastAsia"/>
          <w:sz w:val="24"/>
        </w:rPr>
        <w:t>采购人：</w:t>
      </w:r>
      <w:r>
        <w:rPr>
          <w:rFonts w:hint="eastAsia" w:ascii="Arial" w:hAnsi="Arial" w:cs="Arial" w:eastAsiaTheme="minorEastAsia"/>
          <w:sz w:val="24"/>
        </w:rPr>
        <w:t>北京市知识产权保护中心</w:t>
      </w:r>
    </w:p>
    <w:p>
      <w:pPr>
        <w:numPr>
          <w:ilvl w:val="0"/>
          <w:numId w:val="5"/>
        </w:numPr>
        <w:spacing w:line="360" w:lineRule="auto"/>
        <w:rPr>
          <w:rFonts w:ascii="Arial" w:hAnsi="Arial" w:cs="Arial" w:eastAsiaTheme="minorEastAsia"/>
          <w:sz w:val="24"/>
        </w:rPr>
      </w:pPr>
      <w:r>
        <w:rPr>
          <w:rFonts w:ascii="Arial" w:hAnsi="Arial" w:cs="Arial" w:eastAsiaTheme="minorEastAsia"/>
          <w:sz w:val="24"/>
        </w:rPr>
        <w:t>采购代理机构：中辰工程咨询有限公司</w:t>
      </w:r>
    </w:p>
    <w:p>
      <w:pPr>
        <w:numPr>
          <w:ilvl w:val="0"/>
          <w:numId w:val="5"/>
        </w:numPr>
        <w:spacing w:line="360" w:lineRule="auto"/>
        <w:rPr>
          <w:rFonts w:ascii="Arial" w:hAnsi="Arial" w:cs="Arial" w:eastAsiaTheme="minorEastAsia"/>
          <w:sz w:val="24"/>
        </w:rPr>
      </w:pPr>
      <w:r>
        <w:rPr>
          <w:rFonts w:ascii="Arial" w:hAnsi="Arial" w:cs="Arial" w:eastAsiaTheme="minorEastAsia"/>
          <w:sz w:val="24"/>
        </w:rPr>
        <w:t>采购项目名称：</w:t>
      </w:r>
      <w:r>
        <w:rPr>
          <w:rFonts w:hint="eastAsia" w:ascii="Arial" w:hAnsi="Arial" w:cs="Arial" w:eastAsiaTheme="minorEastAsia"/>
          <w:sz w:val="24"/>
        </w:rPr>
        <w:t>2018北京市知识产权保护中心宣传项目其他服务采购项目</w:t>
      </w:r>
    </w:p>
    <w:p>
      <w:pPr>
        <w:numPr>
          <w:ilvl w:val="0"/>
          <w:numId w:val="5"/>
        </w:numPr>
        <w:spacing w:line="360" w:lineRule="auto"/>
        <w:rPr>
          <w:rFonts w:ascii="Arial" w:hAnsi="Arial" w:cs="Arial" w:eastAsiaTheme="minorEastAsia"/>
          <w:sz w:val="24"/>
        </w:rPr>
      </w:pPr>
      <w:r>
        <w:rPr>
          <w:rFonts w:ascii="Arial" w:hAnsi="Arial" w:cs="Arial" w:eastAsiaTheme="minorEastAsia"/>
          <w:sz w:val="24"/>
        </w:rPr>
        <w:t>采购方式：公开招标</w:t>
      </w:r>
    </w:p>
    <w:p>
      <w:pPr>
        <w:numPr>
          <w:ilvl w:val="0"/>
          <w:numId w:val="5"/>
        </w:numPr>
        <w:spacing w:line="360" w:lineRule="auto"/>
        <w:rPr>
          <w:rFonts w:ascii="Arial" w:hAnsi="Arial" w:cs="Arial" w:eastAsiaTheme="minorEastAsia"/>
          <w:sz w:val="24"/>
        </w:rPr>
      </w:pPr>
      <w:r>
        <w:rPr>
          <w:rFonts w:ascii="Arial" w:hAnsi="Arial" w:cs="Arial" w:eastAsiaTheme="minorEastAsia"/>
          <w:sz w:val="24"/>
        </w:rPr>
        <w:t>财政预算金额：人民币</w:t>
      </w:r>
      <w:r>
        <w:rPr>
          <w:rFonts w:hint="eastAsia" w:ascii="Arial" w:hAnsi="Arial" w:cs="Arial" w:eastAsiaTheme="minorEastAsia"/>
          <w:sz w:val="24"/>
        </w:rPr>
        <w:t>632,000</w:t>
      </w:r>
      <w:r>
        <w:rPr>
          <w:rFonts w:ascii="Arial" w:hAnsi="Arial" w:cs="Arial" w:eastAsiaTheme="minorEastAsia"/>
          <w:sz w:val="24"/>
        </w:rPr>
        <w:t>元</w:t>
      </w:r>
    </w:p>
    <w:p>
      <w:pPr>
        <w:numPr>
          <w:ilvl w:val="0"/>
          <w:numId w:val="5"/>
        </w:numPr>
        <w:spacing w:line="360" w:lineRule="auto"/>
        <w:rPr>
          <w:rFonts w:ascii="Arial" w:hAnsi="Arial" w:cs="Arial" w:eastAsiaTheme="minorEastAsia"/>
          <w:sz w:val="24"/>
        </w:rPr>
      </w:pPr>
      <w:r>
        <w:rPr>
          <w:rFonts w:ascii="Arial" w:hAnsi="Arial" w:cs="Arial" w:eastAsiaTheme="minorEastAsia"/>
          <w:sz w:val="24"/>
        </w:rPr>
        <w:t>采购内容：</w:t>
      </w:r>
      <w:r>
        <w:rPr>
          <w:rFonts w:hint="eastAsia" w:ascii="Arial" w:hAnsi="Arial" w:cs="Arial" w:eastAsiaTheme="minorEastAsia"/>
          <w:sz w:val="24"/>
        </w:rPr>
        <w:t>要求制作三段宣传视频，1、北京地区知识产权保护中心工作宣传视频；2、知识产权保护中心业务流程介绍宣传动画视频；3、北京市知识产权保护中心专题宣传视频。</w:t>
      </w:r>
    </w:p>
    <w:p>
      <w:pPr>
        <w:spacing w:before="120" w:beforeLines="50" w:line="360" w:lineRule="auto"/>
        <w:ind w:firstLine="600" w:firstLineChars="250"/>
        <w:rPr>
          <w:rFonts w:ascii="Arial" w:hAnsi="Arial" w:cs="Arial" w:eastAsiaTheme="minorEastAsia"/>
          <w:sz w:val="24"/>
        </w:rPr>
      </w:pPr>
      <w:r>
        <w:rPr>
          <w:rFonts w:ascii="Arial" w:hAnsi="Arial" w:cs="Arial" w:eastAsiaTheme="minorEastAsia"/>
          <w:sz w:val="24"/>
        </w:rPr>
        <w:t>具体</w:t>
      </w:r>
      <w:r>
        <w:rPr>
          <w:rFonts w:hint="eastAsia" w:ascii="Arial" w:hAnsi="Arial" w:cs="Arial" w:eastAsiaTheme="minorEastAsia"/>
          <w:sz w:val="24"/>
        </w:rPr>
        <w:t>项目需求</w:t>
      </w:r>
      <w:r>
        <w:rPr>
          <w:rFonts w:ascii="Arial" w:hAnsi="Arial" w:cs="Arial" w:eastAsiaTheme="minorEastAsia"/>
          <w:sz w:val="24"/>
        </w:rPr>
        <w:t>详见招标文件“第</w:t>
      </w:r>
      <w:r>
        <w:rPr>
          <w:rFonts w:hint="eastAsia" w:ascii="Arial" w:hAnsi="Arial" w:cs="Arial" w:eastAsiaTheme="minorEastAsia"/>
          <w:sz w:val="24"/>
        </w:rPr>
        <w:t>四</w:t>
      </w:r>
      <w:r>
        <w:rPr>
          <w:rFonts w:ascii="Arial" w:hAnsi="Arial" w:cs="Arial" w:eastAsiaTheme="minorEastAsia"/>
          <w:sz w:val="24"/>
        </w:rPr>
        <w:t>章采购需求及技术要求”。</w:t>
      </w:r>
    </w:p>
    <w:p>
      <w:pPr>
        <w:numPr>
          <w:ilvl w:val="0"/>
          <w:numId w:val="5"/>
        </w:numPr>
        <w:spacing w:line="360" w:lineRule="auto"/>
        <w:rPr>
          <w:rFonts w:ascii="Arial" w:hAnsi="Arial" w:cs="Arial" w:eastAsiaTheme="minorEastAsia"/>
          <w:sz w:val="24"/>
        </w:rPr>
      </w:pPr>
      <w:r>
        <w:rPr>
          <w:rFonts w:ascii="Arial" w:hAnsi="Arial" w:cs="Arial" w:eastAsiaTheme="minorEastAsia"/>
          <w:sz w:val="24"/>
        </w:rPr>
        <w:t>供应商资格要求</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（1）具有独立承担民事责任的能力； </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（2）具有良好的商业信誉和健全的财务会计制度； </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（3）具有履行合同所必需的设备和专业技术能力； </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（4）有依法缴纳税收和社会保障资金的良好记录； </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（5）参加政府采购活动前三年内，在经营活动中没有重大违法记录； </w:t>
      </w:r>
    </w:p>
    <w:p>
      <w:pPr>
        <w:spacing w:line="360" w:lineRule="auto"/>
        <w:ind w:firstLine="480" w:firstLineChars="200"/>
        <w:rPr>
          <w:rFonts w:ascii="宋体" w:hAnsi="宋体" w:cs="宋体"/>
          <w:kern w:val="0"/>
          <w:sz w:val="24"/>
        </w:rPr>
      </w:pPr>
      <w:r>
        <w:rPr>
          <w:rFonts w:hint="eastAsia" w:ascii="宋体" w:hAnsi="宋体" w:cs="宋体"/>
          <w:kern w:val="0"/>
          <w:sz w:val="24"/>
        </w:rPr>
        <w:t>（6）在“信用中国”网站（www.creditchina.gov.cn）、中国政府采购网（www.ccgp.gov.cn）未被列入失信被执行人、重大税收违法案件当事人名单、政府采购严重违法失信行为记录名单；</w:t>
      </w:r>
    </w:p>
    <w:p>
      <w:pPr>
        <w:spacing w:line="360" w:lineRule="auto"/>
        <w:ind w:firstLine="480" w:firstLineChars="200"/>
        <w:rPr>
          <w:rFonts w:ascii="宋体" w:hAnsi="宋体" w:cs="宋体"/>
          <w:kern w:val="0"/>
          <w:sz w:val="24"/>
        </w:rPr>
      </w:pPr>
      <w:r>
        <w:rPr>
          <w:rFonts w:hint="eastAsia" w:ascii="宋体" w:hAnsi="宋体" w:cs="宋体"/>
          <w:kern w:val="0"/>
          <w:sz w:val="24"/>
        </w:rPr>
        <w:t>（7）法律、行政法规规定的其他条件；</w:t>
      </w:r>
    </w:p>
    <w:p>
      <w:pPr>
        <w:spacing w:line="360" w:lineRule="auto"/>
        <w:ind w:firstLine="480" w:firstLineChars="200"/>
        <w:rPr>
          <w:rFonts w:ascii="宋体" w:hAnsi="宋体" w:cs="宋体"/>
          <w:kern w:val="0"/>
          <w:sz w:val="24"/>
        </w:rPr>
      </w:pPr>
      <w:r>
        <w:rPr>
          <w:rFonts w:hint="eastAsia" w:ascii="宋体" w:hAnsi="宋体" w:cs="宋体"/>
          <w:kern w:val="0"/>
          <w:sz w:val="24"/>
        </w:rPr>
        <w:t>（8）本次采购不允许进口产品；</w:t>
      </w:r>
    </w:p>
    <w:p>
      <w:pPr>
        <w:spacing w:line="360" w:lineRule="auto"/>
        <w:ind w:firstLine="480" w:firstLineChars="200"/>
        <w:rPr>
          <w:rFonts w:ascii="Arial" w:hAnsi="Arial" w:cs="Arial" w:eastAsiaTheme="minorEastAsia"/>
          <w:sz w:val="24"/>
        </w:rPr>
      </w:pPr>
      <w:r>
        <w:rPr>
          <w:rFonts w:hint="eastAsia" w:ascii="宋体" w:hAnsi="宋体" w:cs="宋体"/>
          <w:kern w:val="0"/>
          <w:sz w:val="24"/>
        </w:rPr>
        <w:t>（9）本项目不接受联合体投标。</w:t>
      </w:r>
    </w:p>
    <w:p>
      <w:pPr>
        <w:spacing w:line="360" w:lineRule="auto"/>
        <w:ind w:left="600" w:hanging="600"/>
        <w:rPr>
          <w:rFonts w:ascii="Arial" w:hAnsi="Arial" w:cs="Arial" w:eastAsiaTheme="minorEastAsia"/>
          <w:sz w:val="24"/>
        </w:rPr>
      </w:pPr>
      <w:r>
        <w:rPr>
          <w:rFonts w:ascii="Arial" w:hAnsi="Arial" w:cs="Arial" w:eastAsiaTheme="minorEastAsia"/>
          <w:sz w:val="24"/>
        </w:rPr>
        <w:t>9.</w:t>
      </w:r>
      <w:r>
        <w:rPr>
          <w:rFonts w:ascii="Arial" w:hAnsi="Arial" w:cs="Arial" w:eastAsiaTheme="minorEastAsia"/>
          <w:sz w:val="24"/>
        </w:rPr>
        <w:tab/>
      </w:r>
      <w:r>
        <w:rPr>
          <w:rFonts w:ascii="Arial" w:hAnsi="Arial" w:cs="Arial" w:eastAsiaTheme="minorEastAsia"/>
          <w:sz w:val="24"/>
        </w:rPr>
        <w:t>招标文件售价：</w:t>
      </w:r>
    </w:p>
    <w:p>
      <w:pPr>
        <w:spacing w:line="360" w:lineRule="auto"/>
        <w:ind w:firstLine="600" w:firstLineChars="250"/>
        <w:rPr>
          <w:rFonts w:ascii="宋体" w:hAnsi="宋体" w:cs="宋体"/>
          <w:kern w:val="0"/>
          <w:sz w:val="24"/>
        </w:rPr>
      </w:pPr>
      <w:r>
        <w:rPr>
          <w:rFonts w:ascii="宋体" w:hAnsi="宋体" w:cs="宋体"/>
          <w:kern w:val="0"/>
          <w:sz w:val="24"/>
        </w:rPr>
        <w:t>招标文件售价每包人民币</w:t>
      </w:r>
      <w:r>
        <w:rPr>
          <w:rFonts w:hint="eastAsia" w:ascii="宋体" w:hAnsi="宋体" w:cs="宋体"/>
          <w:kern w:val="0"/>
          <w:sz w:val="24"/>
        </w:rPr>
        <w:t>3</w:t>
      </w:r>
      <w:r>
        <w:rPr>
          <w:rFonts w:ascii="宋体" w:hAnsi="宋体" w:cs="宋体"/>
          <w:kern w:val="0"/>
          <w:sz w:val="24"/>
        </w:rPr>
        <w:t>00元</w:t>
      </w:r>
      <w:r>
        <w:rPr>
          <w:rFonts w:hint="eastAsia" w:ascii="宋体" w:hAnsi="宋体" w:cs="宋体"/>
          <w:kern w:val="0"/>
          <w:sz w:val="24"/>
        </w:rPr>
        <w:t>,</w:t>
      </w:r>
      <w:r>
        <w:rPr>
          <w:rFonts w:ascii="宋体" w:hAnsi="宋体" w:cs="宋体"/>
          <w:kern w:val="0"/>
          <w:sz w:val="24"/>
        </w:rPr>
        <w:t>招标文件售后不退。如汇款购买招标文件请在汇款附言栏内写明本项目招标编号并及时联系采购代理机构确认。</w:t>
      </w:r>
    </w:p>
    <w:p>
      <w:pPr>
        <w:spacing w:line="360" w:lineRule="auto"/>
        <w:ind w:left="600" w:hanging="600"/>
        <w:rPr>
          <w:rFonts w:ascii="Arial" w:hAnsi="Arial" w:cs="Arial" w:eastAsiaTheme="minorEastAsia"/>
          <w:sz w:val="24"/>
        </w:rPr>
      </w:pPr>
      <w:r>
        <w:rPr>
          <w:rFonts w:ascii="Arial" w:hAnsi="Arial" w:cs="Arial" w:eastAsiaTheme="minorEastAsia"/>
          <w:sz w:val="24"/>
        </w:rPr>
        <w:t>10.</w:t>
      </w:r>
      <w:r>
        <w:rPr>
          <w:rFonts w:ascii="Arial" w:hAnsi="Arial" w:cs="Arial" w:eastAsiaTheme="minorEastAsia"/>
          <w:sz w:val="24"/>
        </w:rPr>
        <w:tab/>
      </w:r>
      <w:r>
        <w:rPr>
          <w:rFonts w:ascii="Arial" w:hAnsi="Arial" w:cs="Arial" w:eastAsiaTheme="minorEastAsia"/>
          <w:sz w:val="24"/>
        </w:rPr>
        <w:t>购买（或查阅）招标文件时间和地点：</w:t>
      </w:r>
    </w:p>
    <w:p>
      <w:pPr>
        <w:spacing w:line="360" w:lineRule="auto"/>
        <w:ind w:firstLine="480" w:firstLineChars="200"/>
        <w:rPr>
          <w:rFonts w:ascii="宋体" w:hAnsi="宋体" w:cs="宋体"/>
          <w:kern w:val="0"/>
          <w:sz w:val="24"/>
        </w:rPr>
      </w:pPr>
      <w:r>
        <w:rPr>
          <w:rFonts w:ascii="宋体" w:hAnsi="宋体" w:cs="宋体"/>
          <w:kern w:val="0"/>
          <w:sz w:val="24"/>
        </w:rPr>
        <w:t>时间：</w:t>
      </w:r>
      <w:r>
        <w:rPr>
          <w:rFonts w:hint="eastAsia" w:ascii="宋体" w:hAnsi="宋体" w:cs="宋体"/>
          <w:kern w:val="0"/>
          <w:sz w:val="24"/>
          <w:u w:val="single"/>
        </w:rPr>
        <w:t>2019年2月18 日至2019年2月22日</w:t>
      </w:r>
      <w:r>
        <w:rPr>
          <w:rFonts w:ascii="宋体" w:hAnsi="宋体" w:cs="宋体"/>
          <w:kern w:val="0"/>
          <w:sz w:val="24"/>
        </w:rPr>
        <w:t>(节假日除外)，上午9:00至11:00；下午13:30至16:00（北京时间）。</w:t>
      </w:r>
    </w:p>
    <w:p>
      <w:pPr>
        <w:spacing w:line="360" w:lineRule="auto"/>
        <w:ind w:firstLine="480" w:firstLineChars="200"/>
        <w:rPr>
          <w:rFonts w:ascii="宋体" w:hAnsi="宋体" w:cs="宋体"/>
          <w:kern w:val="0"/>
          <w:sz w:val="24"/>
        </w:rPr>
      </w:pPr>
      <w:r>
        <w:rPr>
          <w:rFonts w:ascii="宋体" w:hAnsi="宋体" w:cs="宋体"/>
          <w:kern w:val="0"/>
          <w:sz w:val="24"/>
        </w:rPr>
        <w:t>地点：北京市海淀区车公庄西路乙19号外文文化创意园</w:t>
      </w:r>
      <w:r>
        <w:rPr>
          <w:rFonts w:hint="eastAsia" w:ascii="宋体" w:hAnsi="宋体" w:cs="宋体"/>
          <w:kern w:val="0"/>
          <w:sz w:val="24"/>
        </w:rPr>
        <w:t>8</w:t>
      </w:r>
      <w:r>
        <w:rPr>
          <w:rFonts w:ascii="宋体" w:hAnsi="宋体" w:cs="宋体"/>
          <w:kern w:val="0"/>
          <w:sz w:val="24"/>
        </w:rPr>
        <w:t>号</w:t>
      </w:r>
      <w:r>
        <w:rPr>
          <w:rFonts w:hint="eastAsia" w:ascii="宋体" w:hAnsi="宋体" w:cs="宋体"/>
          <w:kern w:val="0"/>
          <w:sz w:val="24"/>
        </w:rPr>
        <w:t>三层</w:t>
      </w:r>
      <w:r>
        <w:rPr>
          <w:rFonts w:ascii="宋体" w:hAnsi="宋体" w:cs="宋体"/>
          <w:kern w:val="0"/>
          <w:sz w:val="24"/>
        </w:rPr>
        <w:t>楼天职</w:t>
      </w:r>
      <w:r>
        <w:rPr>
          <w:rFonts w:hint="eastAsia" w:ascii="宋体" w:hAnsi="宋体" w:cs="宋体"/>
          <w:kern w:val="0"/>
          <w:sz w:val="24"/>
        </w:rPr>
        <w:t>咨询</w:t>
      </w:r>
    </w:p>
    <w:p>
      <w:pPr>
        <w:spacing w:line="360" w:lineRule="auto"/>
        <w:ind w:firstLine="480" w:firstLineChars="200"/>
        <w:rPr>
          <w:rFonts w:ascii="宋体" w:hAnsi="宋体" w:cs="宋体"/>
          <w:kern w:val="0"/>
          <w:sz w:val="24"/>
        </w:rPr>
      </w:pPr>
      <w:r>
        <w:rPr>
          <w:rFonts w:ascii="宋体" w:hAnsi="宋体" w:cs="宋体"/>
          <w:kern w:val="0"/>
          <w:sz w:val="24"/>
        </w:rPr>
        <w:t>现场购买招标文件时请携带营业执照副本，（如不是三证合一的单位还需提供税务登记证、组织机构代码），近6个月内任意1个月依法纳税，近6个月内连续3个月缴纳社保的票据凭证，法人授权书及被授权人身份证。以上材料除法人授权书须提供原件外，其它资料均须携带复印件并加盖单位公章（原件备查）。</w:t>
      </w:r>
    </w:p>
    <w:p>
      <w:pPr>
        <w:spacing w:line="360" w:lineRule="auto"/>
        <w:ind w:left="600" w:hanging="600" w:hangingChars="250"/>
        <w:rPr>
          <w:rFonts w:ascii="Arial" w:hAnsi="Arial" w:cs="Arial" w:eastAsiaTheme="minorEastAsia"/>
          <w:sz w:val="24"/>
        </w:rPr>
      </w:pPr>
      <w:r>
        <w:rPr>
          <w:rFonts w:ascii="Arial" w:hAnsi="Arial" w:cs="Arial" w:eastAsiaTheme="minorEastAsia"/>
          <w:sz w:val="24"/>
        </w:rPr>
        <w:t>11.</w:t>
      </w:r>
      <w:r>
        <w:rPr>
          <w:rFonts w:ascii="Arial" w:hAnsi="Arial" w:cs="Arial" w:eastAsiaTheme="minorEastAsia"/>
          <w:sz w:val="24"/>
        </w:rPr>
        <w:tab/>
      </w:r>
      <w:r>
        <w:rPr>
          <w:rFonts w:ascii="Arial" w:hAnsi="Arial" w:cs="Arial" w:eastAsiaTheme="minorEastAsia"/>
          <w:sz w:val="24"/>
        </w:rPr>
        <w:t>投标截止时间：</w:t>
      </w:r>
      <w:r>
        <w:rPr>
          <w:rFonts w:ascii="Arial" w:hAnsi="Arial" w:cs="Arial" w:eastAsiaTheme="minorEastAsia"/>
          <w:sz w:val="24"/>
          <w:u w:val="single"/>
        </w:rPr>
        <w:t>201</w:t>
      </w:r>
      <w:r>
        <w:rPr>
          <w:rFonts w:hint="eastAsia" w:ascii="Arial" w:hAnsi="Arial" w:cs="Arial" w:eastAsiaTheme="minorEastAsia"/>
          <w:sz w:val="24"/>
          <w:u w:val="single"/>
        </w:rPr>
        <w:t>9</w:t>
      </w:r>
      <w:r>
        <w:rPr>
          <w:rFonts w:ascii="Arial" w:hAnsi="Arial" w:cs="Arial" w:eastAsiaTheme="minorEastAsia"/>
          <w:sz w:val="24"/>
          <w:u w:val="single"/>
        </w:rPr>
        <w:t>年</w:t>
      </w:r>
      <w:r>
        <w:rPr>
          <w:rFonts w:hint="eastAsia" w:ascii="Arial" w:hAnsi="Arial" w:cs="Arial" w:eastAsiaTheme="minorEastAsia"/>
          <w:sz w:val="24"/>
          <w:u w:val="single"/>
        </w:rPr>
        <w:t>3</w:t>
      </w:r>
      <w:r>
        <w:rPr>
          <w:rFonts w:ascii="Arial" w:hAnsi="Arial" w:cs="Arial" w:eastAsiaTheme="minorEastAsia"/>
          <w:sz w:val="24"/>
          <w:u w:val="single"/>
        </w:rPr>
        <w:t>月</w:t>
      </w:r>
      <w:r>
        <w:rPr>
          <w:rFonts w:hint="eastAsia" w:ascii="Arial" w:hAnsi="Arial" w:cs="Arial" w:eastAsiaTheme="minorEastAsia"/>
          <w:sz w:val="24"/>
          <w:u w:val="single"/>
        </w:rPr>
        <w:t>12</w:t>
      </w:r>
      <w:r>
        <w:rPr>
          <w:rFonts w:ascii="Arial" w:hAnsi="Arial" w:cs="Arial" w:eastAsiaTheme="minorEastAsia"/>
          <w:sz w:val="24"/>
          <w:u w:val="single"/>
        </w:rPr>
        <w:t>日上午09:30</w:t>
      </w:r>
      <w:r>
        <w:rPr>
          <w:rFonts w:ascii="Arial" w:hAnsi="Arial" w:cs="Arial" w:eastAsiaTheme="minorEastAsia"/>
          <w:sz w:val="24"/>
        </w:rPr>
        <w:t>（北京时间），逾期送达或不符合规定的投标文件恕不接受。</w:t>
      </w:r>
    </w:p>
    <w:p>
      <w:pPr>
        <w:spacing w:line="360" w:lineRule="auto"/>
        <w:ind w:left="600" w:hanging="600" w:hangingChars="250"/>
        <w:rPr>
          <w:rFonts w:ascii="Arial" w:hAnsi="Arial" w:cs="Arial" w:eastAsiaTheme="minorEastAsia"/>
          <w:sz w:val="24"/>
        </w:rPr>
      </w:pPr>
      <w:r>
        <w:rPr>
          <w:rFonts w:ascii="Arial" w:hAnsi="Arial" w:cs="Arial" w:eastAsiaTheme="minorEastAsia"/>
          <w:sz w:val="24"/>
        </w:rPr>
        <w:t>12.</w:t>
      </w:r>
      <w:r>
        <w:rPr>
          <w:rFonts w:ascii="Arial" w:hAnsi="Arial" w:cs="Arial" w:eastAsiaTheme="minorEastAsia"/>
          <w:sz w:val="24"/>
        </w:rPr>
        <w:tab/>
      </w:r>
      <w:r>
        <w:rPr>
          <w:rFonts w:ascii="Arial" w:hAnsi="Arial" w:cs="Arial" w:eastAsiaTheme="minorEastAsia"/>
          <w:sz w:val="24"/>
        </w:rPr>
        <w:t>开标时间：</w:t>
      </w:r>
      <w:r>
        <w:rPr>
          <w:rFonts w:ascii="Arial" w:hAnsi="Arial" w:cs="Arial" w:eastAsiaTheme="minorEastAsia"/>
          <w:sz w:val="24"/>
          <w:u w:val="single"/>
        </w:rPr>
        <w:t>201</w:t>
      </w:r>
      <w:r>
        <w:rPr>
          <w:rFonts w:hint="eastAsia" w:ascii="Arial" w:hAnsi="Arial" w:cs="Arial" w:eastAsiaTheme="minorEastAsia"/>
          <w:sz w:val="24"/>
          <w:u w:val="single"/>
        </w:rPr>
        <w:t>9</w:t>
      </w:r>
      <w:r>
        <w:rPr>
          <w:rFonts w:ascii="Arial" w:hAnsi="Arial" w:cs="Arial" w:eastAsiaTheme="minorEastAsia"/>
          <w:sz w:val="24"/>
          <w:u w:val="single"/>
        </w:rPr>
        <w:t>年</w:t>
      </w:r>
      <w:r>
        <w:rPr>
          <w:rFonts w:hint="eastAsia" w:ascii="Arial" w:hAnsi="Arial" w:cs="Arial" w:eastAsiaTheme="minorEastAsia"/>
          <w:sz w:val="24"/>
          <w:u w:val="single"/>
        </w:rPr>
        <w:t>3</w:t>
      </w:r>
      <w:r>
        <w:rPr>
          <w:rFonts w:ascii="Arial" w:hAnsi="Arial" w:cs="Arial" w:eastAsiaTheme="minorEastAsia"/>
          <w:sz w:val="24"/>
          <w:u w:val="single"/>
        </w:rPr>
        <w:t>月</w:t>
      </w:r>
      <w:r>
        <w:rPr>
          <w:rFonts w:hint="eastAsia" w:ascii="Arial" w:hAnsi="Arial" w:cs="Arial" w:eastAsiaTheme="minorEastAsia"/>
          <w:sz w:val="24"/>
          <w:u w:val="single"/>
        </w:rPr>
        <w:t>12</w:t>
      </w:r>
      <w:r>
        <w:rPr>
          <w:rFonts w:ascii="Arial" w:hAnsi="Arial" w:cs="Arial" w:eastAsiaTheme="minorEastAsia"/>
          <w:sz w:val="24"/>
          <w:u w:val="single"/>
        </w:rPr>
        <w:t>日上午09:30</w:t>
      </w:r>
      <w:r>
        <w:rPr>
          <w:rFonts w:ascii="Arial" w:hAnsi="Arial" w:cs="Arial" w:eastAsiaTheme="minorEastAsia"/>
          <w:sz w:val="24"/>
        </w:rPr>
        <w:t>（北京时间）。</w:t>
      </w:r>
    </w:p>
    <w:p>
      <w:pPr>
        <w:spacing w:line="360" w:lineRule="auto"/>
        <w:ind w:left="600" w:hanging="600"/>
        <w:rPr>
          <w:rFonts w:ascii="Arial" w:hAnsi="Arial" w:cs="Arial" w:eastAsiaTheme="minorEastAsia"/>
          <w:sz w:val="24"/>
        </w:rPr>
      </w:pPr>
      <w:r>
        <w:rPr>
          <w:rFonts w:ascii="Arial" w:hAnsi="Arial" w:cs="Arial" w:eastAsiaTheme="minorEastAsia"/>
          <w:sz w:val="24"/>
        </w:rPr>
        <w:t>13.  投标文件的递交地点：北京市海淀区车公庄西路乙19号外文文化创意园</w:t>
      </w:r>
      <w:r>
        <w:rPr>
          <w:rFonts w:hint="eastAsia" w:ascii="Arial" w:hAnsi="Arial" w:cs="Arial" w:eastAsiaTheme="minorEastAsia"/>
          <w:sz w:val="24"/>
        </w:rPr>
        <w:t>8</w:t>
      </w:r>
      <w:r>
        <w:rPr>
          <w:rFonts w:ascii="Arial" w:hAnsi="Arial" w:cs="Arial" w:eastAsiaTheme="minorEastAsia"/>
          <w:sz w:val="24"/>
        </w:rPr>
        <w:t>号楼</w:t>
      </w:r>
      <w:r>
        <w:rPr>
          <w:rFonts w:hint="eastAsia" w:ascii="Arial" w:hAnsi="Arial" w:cs="Arial" w:eastAsiaTheme="minorEastAsia"/>
          <w:sz w:val="24"/>
        </w:rPr>
        <w:t>三层会议室</w:t>
      </w:r>
      <w:r>
        <w:rPr>
          <w:rFonts w:ascii="Arial" w:hAnsi="Arial" w:cs="Arial" w:eastAsiaTheme="minorEastAsia"/>
          <w:sz w:val="24"/>
        </w:rPr>
        <w:t>。</w:t>
      </w:r>
    </w:p>
    <w:p>
      <w:pPr>
        <w:spacing w:line="360" w:lineRule="auto"/>
        <w:ind w:left="600" w:hanging="600" w:hangingChars="250"/>
        <w:rPr>
          <w:rFonts w:ascii="Arial" w:hAnsi="Arial" w:cs="Arial" w:eastAsiaTheme="minorEastAsia"/>
          <w:sz w:val="24"/>
        </w:rPr>
      </w:pPr>
      <w:r>
        <w:rPr>
          <w:rFonts w:ascii="Arial" w:hAnsi="Arial" w:cs="Arial" w:eastAsiaTheme="minorEastAsia"/>
          <w:sz w:val="24"/>
        </w:rPr>
        <w:t>14.  开标地点：北京市海淀区车公庄西路乙19号外文文化创意园</w:t>
      </w:r>
      <w:r>
        <w:rPr>
          <w:rFonts w:hint="eastAsia" w:ascii="Arial" w:hAnsi="Arial" w:cs="Arial" w:eastAsiaTheme="minorEastAsia"/>
          <w:sz w:val="24"/>
        </w:rPr>
        <w:t>8</w:t>
      </w:r>
      <w:r>
        <w:rPr>
          <w:rFonts w:ascii="Arial" w:hAnsi="Arial" w:cs="Arial" w:eastAsiaTheme="minorEastAsia"/>
          <w:sz w:val="24"/>
        </w:rPr>
        <w:t>号楼</w:t>
      </w:r>
      <w:r>
        <w:rPr>
          <w:rFonts w:hint="eastAsia" w:ascii="Arial" w:hAnsi="Arial" w:cs="Arial" w:eastAsiaTheme="minorEastAsia"/>
          <w:sz w:val="24"/>
        </w:rPr>
        <w:t>三层会议室</w:t>
      </w:r>
      <w:r>
        <w:rPr>
          <w:rFonts w:ascii="Arial" w:hAnsi="Arial" w:cs="Arial" w:eastAsiaTheme="minorEastAsia"/>
          <w:sz w:val="24"/>
        </w:rPr>
        <w:t>。</w:t>
      </w:r>
    </w:p>
    <w:p>
      <w:pPr>
        <w:spacing w:line="360" w:lineRule="auto"/>
        <w:ind w:left="600" w:hanging="600" w:hangingChars="250"/>
        <w:rPr>
          <w:rFonts w:ascii="Arial" w:hAnsi="Arial" w:cs="Arial" w:eastAsiaTheme="minorEastAsia"/>
          <w:sz w:val="24"/>
        </w:rPr>
      </w:pPr>
      <w:r>
        <w:rPr>
          <w:rFonts w:ascii="Arial" w:hAnsi="Arial" w:cs="Arial" w:eastAsiaTheme="minorEastAsia"/>
          <w:sz w:val="24"/>
        </w:rPr>
        <w:t>15.  评标方法：综合评分法</w:t>
      </w:r>
    </w:p>
    <w:p>
      <w:pPr>
        <w:spacing w:line="360" w:lineRule="auto"/>
        <w:ind w:left="600" w:hanging="600" w:hangingChars="250"/>
        <w:rPr>
          <w:rFonts w:ascii="Arial" w:hAnsi="Arial" w:cs="Arial" w:eastAsiaTheme="minorEastAsia"/>
          <w:sz w:val="24"/>
        </w:rPr>
      </w:pPr>
      <w:r>
        <w:rPr>
          <w:rFonts w:hint="eastAsia" w:ascii="Arial" w:hAnsi="Arial" w:cs="Arial" w:eastAsiaTheme="minorEastAsia"/>
          <w:sz w:val="24"/>
        </w:rPr>
        <w:t>16.  发布媒介：本招标公告在北京市政府采购网上发布。</w:t>
      </w:r>
    </w:p>
    <w:p>
      <w:pPr>
        <w:spacing w:line="360" w:lineRule="auto"/>
        <w:ind w:left="600" w:hanging="600" w:hangingChars="250"/>
        <w:rPr>
          <w:rFonts w:ascii="Arial" w:hAnsi="Arial" w:cs="Arial" w:eastAsiaTheme="minorEastAsia"/>
          <w:sz w:val="24"/>
        </w:rPr>
      </w:pPr>
      <w:r>
        <w:rPr>
          <w:rFonts w:hint="eastAsia" w:ascii="Arial" w:hAnsi="Arial" w:cs="Arial" w:eastAsiaTheme="minorEastAsia"/>
          <w:sz w:val="24"/>
        </w:rPr>
        <w:t>17.  采购人、采购代理机构信息：</w:t>
      </w:r>
    </w:p>
    <w:p>
      <w:pPr>
        <w:spacing w:line="360" w:lineRule="auto"/>
        <w:ind w:firstLine="480" w:firstLineChars="200"/>
        <w:rPr>
          <w:rFonts w:ascii="Arial" w:hAnsi="Arial" w:cs="Arial" w:eastAsiaTheme="minorEastAsia"/>
          <w:sz w:val="24"/>
        </w:rPr>
      </w:pPr>
      <w:r>
        <w:rPr>
          <w:rFonts w:hint="eastAsia" w:ascii="Arial" w:hAnsi="Arial" w:cs="Arial" w:eastAsiaTheme="minorEastAsia"/>
          <w:sz w:val="24"/>
        </w:rPr>
        <w:t>采购人：北京市知识产权保护中心</w:t>
      </w:r>
    </w:p>
    <w:p>
      <w:pPr>
        <w:spacing w:line="360" w:lineRule="auto"/>
        <w:ind w:firstLine="480" w:firstLineChars="200"/>
        <w:rPr>
          <w:rFonts w:ascii="Arial" w:hAnsi="Arial" w:cs="Arial" w:eastAsiaTheme="minorEastAsia"/>
          <w:sz w:val="24"/>
        </w:rPr>
      </w:pPr>
      <w:r>
        <w:rPr>
          <w:rFonts w:hint="eastAsia" w:ascii="Arial" w:hAnsi="Arial" w:cs="Arial" w:eastAsiaTheme="minorEastAsia"/>
          <w:sz w:val="24"/>
        </w:rPr>
        <w:t>地　　址：北京市海淀区北四环西路66号中国技术交易大厦2层</w:t>
      </w:r>
    </w:p>
    <w:p>
      <w:pPr>
        <w:spacing w:line="360" w:lineRule="auto"/>
        <w:ind w:firstLine="480" w:firstLineChars="200"/>
        <w:rPr>
          <w:rFonts w:ascii="Arial" w:hAnsi="Arial" w:cs="Arial" w:eastAsiaTheme="minorEastAsia"/>
          <w:sz w:val="24"/>
        </w:rPr>
      </w:pPr>
      <w:r>
        <w:rPr>
          <w:rFonts w:hint="eastAsia" w:ascii="Arial" w:hAnsi="Arial" w:cs="Arial" w:eastAsiaTheme="minorEastAsia"/>
          <w:sz w:val="24"/>
        </w:rPr>
        <w:t>电　　话：010-</w:t>
      </w:r>
      <w:r>
        <w:rPr>
          <w:rFonts w:ascii="Arial" w:hAnsi="Arial" w:cs="Arial" w:eastAsiaTheme="minorEastAsia"/>
          <w:sz w:val="24"/>
        </w:rPr>
        <w:t>66160108</w:t>
      </w:r>
    </w:p>
    <w:p>
      <w:pPr>
        <w:spacing w:line="360" w:lineRule="auto"/>
        <w:ind w:firstLine="480" w:firstLineChars="200"/>
        <w:rPr>
          <w:rFonts w:ascii="Arial" w:hAnsi="Arial" w:cs="Arial" w:eastAsiaTheme="minorEastAsia"/>
          <w:sz w:val="24"/>
        </w:rPr>
      </w:pPr>
      <w:r>
        <w:rPr>
          <w:rFonts w:hint="eastAsia" w:ascii="Arial" w:hAnsi="Arial" w:cs="Arial" w:eastAsiaTheme="minorEastAsia"/>
          <w:sz w:val="24"/>
        </w:rPr>
        <w:t>联系人：王佳加</w:t>
      </w:r>
    </w:p>
    <w:p>
      <w:pPr>
        <w:spacing w:line="360" w:lineRule="auto"/>
        <w:ind w:firstLine="480" w:firstLineChars="200"/>
        <w:rPr>
          <w:rFonts w:ascii="Arial" w:hAnsi="Arial" w:cs="Arial" w:eastAsiaTheme="minorEastAsia"/>
          <w:sz w:val="24"/>
        </w:rPr>
      </w:pPr>
      <w:r>
        <w:rPr>
          <w:rFonts w:ascii="Arial" w:hAnsi="Arial" w:cs="Arial" w:eastAsiaTheme="minorEastAsia"/>
          <w:sz w:val="24"/>
        </w:rPr>
        <w:t>采购代理机构：中辰工程咨询有限公司</w:t>
      </w:r>
    </w:p>
    <w:p>
      <w:pPr>
        <w:spacing w:line="360" w:lineRule="auto"/>
        <w:ind w:firstLine="480" w:firstLineChars="200"/>
        <w:rPr>
          <w:rFonts w:ascii="Arial" w:hAnsi="Arial" w:cs="Arial" w:eastAsiaTheme="minorEastAsia"/>
          <w:sz w:val="24"/>
        </w:rPr>
      </w:pPr>
      <w:r>
        <w:rPr>
          <w:rFonts w:ascii="Arial" w:hAnsi="Arial" w:cs="Arial" w:eastAsiaTheme="minorEastAsia"/>
          <w:sz w:val="24"/>
        </w:rPr>
        <w:t>地　　址：</w:t>
      </w:r>
      <w:r>
        <w:rPr>
          <w:rFonts w:hint="eastAsia" w:ascii="Arial" w:hAnsi="Arial" w:cs="Arial" w:eastAsiaTheme="minorEastAsia"/>
          <w:sz w:val="24"/>
        </w:rPr>
        <w:t>北京市海淀区车公庄西路乙19号外文文化创意园8号楼三层天职咨询</w:t>
      </w:r>
    </w:p>
    <w:p>
      <w:pPr>
        <w:spacing w:line="360" w:lineRule="auto"/>
        <w:ind w:firstLine="480" w:firstLineChars="200"/>
        <w:rPr>
          <w:rFonts w:ascii="Arial" w:hAnsi="Arial" w:cs="Arial" w:eastAsiaTheme="minorEastAsia"/>
          <w:sz w:val="24"/>
        </w:rPr>
      </w:pPr>
      <w:r>
        <w:rPr>
          <w:rFonts w:ascii="Arial" w:hAnsi="Arial" w:cs="Arial" w:eastAsiaTheme="minorEastAsia"/>
          <w:sz w:val="24"/>
        </w:rPr>
        <w:t>电　　话：</w:t>
      </w:r>
      <w:r>
        <w:rPr>
          <w:rFonts w:hint="eastAsia" w:ascii="Arial" w:hAnsi="Arial" w:cs="Arial" w:eastAsiaTheme="minorEastAsia"/>
          <w:sz w:val="24"/>
        </w:rPr>
        <w:t>18612689788</w:t>
      </w:r>
      <w:r>
        <w:rPr>
          <w:rFonts w:ascii="Arial" w:hAnsi="Arial" w:cs="Arial" w:eastAsiaTheme="minorEastAsia"/>
          <w:sz w:val="24"/>
        </w:rPr>
        <w:t>、</w:t>
      </w:r>
      <w:r>
        <w:rPr>
          <w:rFonts w:hint="eastAsia" w:ascii="Arial" w:hAnsi="Arial" w:cs="Arial" w:eastAsiaTheme="minorEastAsia"/>
          <w:sz w:val="24"/>
        </w:rPr>
        <w:t>18612689089、</w:t>
      </w:r>
      <w:r>
        <w:rPr>
          <w:rFonts w:ascii="Arial" w:hAnsi="Arial" w:cs="Arial" w:eastAsiaTheme="minorEastAsia"/>
          <w:sz w:val="24"/>
        </w:rPr>
        <w:t>010-88827825</w:t>
      </w:r>
    </w:p>
    <w:p>
      <w:pPr>
        <w:spacing w:line="360" w:lineRule="auto"/>
        <w:ind w:firstLine="480" w:firstLineChars="200"/>
        <w:rPr>
          <w:rFonts w:ascii="Arial" w:hAnsi="Arial" w:cs="Arial" w:eastAsiaTheme="minorEastAsia"/>
          <w:sz w:val="24"/>
        </w:rPr>
      </w:pPr>
      <w:r>
        <w:rPr>
          <w:rFonts w:ascii="Arial" w:hAnsi="Arial" w:cs="Arial" w:eastAsiaTheme="minorEastAsia"/>
          <w:sz w:val="24"/>
        </w:rPr>
        <w:t>电子信箱：</w:t>
      </w:r>
      <w:r>
        <w:fldChar w:fldCharType="begin"/>
      </w:r>
      <w:r>
        <w:instrText xml:space="preserve"> HYPERLINK "mailto:hnzcbj@163.com" </w:instrText>
      </w:r>
      <w:r>
        <w:fldChar w:fldCharType="separate"/>
      </w:r>
      <w:r>
        <w:rPr>
          <w:rStyle w:val="67"/>
          <w:rFonts w:ascii="Arial" w:hAnsi="Arial" w:cs="Arial" w:eastAsiaTheme="minorEastAsia"/>
          <w:sz w:val="24"/>
        </w:rPr>
        <w:t>hnzcbj@163.com</w:t>
      </w:r>
      <w:r>
        <w:rPr>
          <w:rStyle w:val="67"/>
          <w:rFonts w:ascii="Arial" w:hAnsi="Arial" w:cs="Arial" w:eastAsiaTheme="minorEastAsia"/>
          <w:sz w:val="24"/>
        </w:rPr>
        <w:fldChar w:fldCharType="end"/>
      </w:r>
      <w:r>
        <w:rPr>
          <w:rFonts w:ascii="Arial" w:hAnsi="Arial" w:cs="Arial" w:eastAsiaTheme="minorEastAsia"/>
          <w:sz w:val="24"/>
        </w:rPr>
        <w:t>邮　　编：100048</w:t>
      </w:r>
    </w:p>
    <w:p>
      <w:pPr>
        <w:spacing w:line="360" w:lineRule="auto"/>
        <w:ind w:firstLine="480" w:firstLineChars="200"/>
        <w:rPr>
          <w:rFonts w:ascii="Arial" w:hAnsi="Arial" w:cs="Arial" w:eastAsiaTheme="minorEastAsia"/>
          <w:sz w:val="24"/>
        </w:rPr>
      </w:pPr>
      <w:r>
        <w:rPr>
          <w:rFonts w:ascii="Arial" w:hAnsi="Arial" w:cs="Arial" w:eastAsiaTheme="minorEastAsia"/>
          <w:sz w:val="24"/>
        </w:rPr>
        <w:t>联系人：</w:t>
      </w:r>
      <w:r>
        <w:rPr>
          <w:rFonts w:hint="eastAsia" w:ascii="Arial" w:hAnsi="Arial" w:cs="Arial" w:eastAsiaTheme="minorEastAsia"/>
          <w:sz w:val="24"/>
        </w:rPr>
        <w:t>裴凯、</w:t>
      </w:r>
      <w:r>
        <w:rPr>
          <w:rFonts w:ascii="Arial" w:hAnsi="Arial" w:cs="Arial" w:eastAsiaTheme="minorEastAsia"/>
          <w:sz w:val="24"/>
        </w:rPr>
        <w:t>温向阳</w:t>
      </w:r>
    </w:p>
    <w:p>
      <w:pPr>
        <w:spacing w:line="360" w:lineRule="auto"/>
        <w:ind w:firstLine="840" w:firstLineChars="350"/>
        <w:rPr>
          <w:rFonts w:ascii="Arial" w:hAnsi="Arial" w:cs="Arial" w:eastAsiaTheme="minorEastAsia"/>
          <w:sz w:val="24"/>
        </w:rPr>
      </w:pPr>
    </w:p>
    <w:p>
      <w:pPr>
        <w:spacing w:line="360" w:lineRule="auto"/>
        <w:ind w:firstLine="843" w:firstLineChars="350"/>
        <w:rPr>
          <w:rFonts w:ascii="Arial" w:hAnsi="Arial" w:cs="Arial" w:eastAsiaTheme="minorEastAsia"/>
          <w:b/>
          <w:sz w:val="24"/>
        </w:rPr>
      </w:pPr>
      <w:r>
        <w:rPr>
          <w:rFonts w:ascii="Arial" w:hAnsi="Arial" w:cs="Arial" w:eastAsiaTheme="minorEastAsia"/>
          <w:b/>
          <w:sz w:val="24"/>
        </w:rPr>
        <w:t>标书款、招标代理服务费账户：</w:t>
      </w:r>
    </w:p>
    <w:p>
      <w:pPr>
        <w:spacing w:line="360" w:lineRule="auto"/>
        <w:ind w:firstLine="840" w:firstLineChars="350"/>
        <w:rPr>
          <w:rFonts w:ascii="Arial" w:hAnsi="Arial" w:cs="Arial" w:eastAsiaTheme="minorEastAsia"/>
          <w:sz w:val="24"/>
        </w:rPr>
      </w:pPr>
      <w:r>
        <w:rPr>
          <w:rFonts w:hint="eastAsia" w:ascii="Arial" w:hAnsi="Arial" w:cs="Arial" w:eastAsiaTheme="minorEastAsia"/>
          <w:sz w:val="24"/>
        </w:rPr>
        <w:t>开户银行名称：中辰工程咨询有限公司</w:t>
      </w:r>
    </w:p>
    <w:p>
      <w:pPr>
        <w:spacing w:line="360" w:lineRule="auto"/>
        <w:ind w:firstLine="840" w:firstLineChars="350"/>
        <w:rPr>
          <w:rFonts w:ascii="Arial" w:hAnsi="Arial" w:cs="Arial" w:eastAsiaTheme="minorEastAsia"/>
          <w:sz w:val="24"/>
        </w:rPr>
      </w:pPr>
      <w:r>
        <w:rPr>
          <w:rFonts w:hint="eastAsia" w:ascii="Arial" w:hAnsi="Arial" w:cs="Arial" w:eastAsiaTheme="minorEastAsia"/>
          <w:sz w:val="24"/>
        </w:rPr>
        <w:t>开户银行名称：中国工商银行郑州洛河支行</w:t>
      </w:r>
    </w:p>
    <w:p>
      <w:pPr>
        <w:spacing w:line="360" w:lineRule="auto"/>
        <w:ind w:firstLine="840" w:firstLineChars="350"/>
        <w:rPr>
          <w:rFonts w:ascii="Arial" w:hAnsi="Arial" w:cs="Arial" w:eastAsiaTheme="minorEastAsia"/>
          <w:sz w:val="24"/>
        </w:rPr>
      </w:pPr>
      <w:r>
        <w:rPr>
          <w:rFonts w:hint="eastAsia" w:ascii="Arial" w:hAnsi="Arial" w:cs="Arial" w:eastAsiaTheme="minorEastAsia"/>
          <w:sz w:val="24"/>
        </w:rPr>
        <w:t>银行帐号：1702721519200003846</w:t>
      </w:r>
    </w:p>
    <w:p>
      <w:pPr>
        <w:spacing w:line="360" w:lineRule="auto"/>
        <w:ind w:firstLine="840" w:firstLineChars="350"/>
        <w:rPr>
          <w:rFonts w:ascii="Arial" w:hAnsi="Arial" w:cs="Arial" w:eastAsiaTheme="minorEastAsia"/>
          <w:sz w:val="24"/>
        </w:rPr>
      </w:pPr>
    </w:p>
    <w:p>
      <w:pPr>
        <w:spacing w:line="360" w:lineRule="auto"/>
        <w:ind w:firstLine="843" w:firstLineChars="350"/>
        <w:rPr>
          <w:rFonts w:ascii="Arial" w:hAnsi="Arial" w:cs="Arial" w:eastAsiaTheme="minorEastAsia"/>
          <w:b/>
          <w:sz w:val="24"/>
        </w:rPr>
      </w:pPr>
      <w:r>
        <w:rPr>
          <w:rFonts w:ascii="Arial" w:hAnsi="Arial" w:cs="Arial" w:eastAsiaTheme="minorEastAsia"/>
          <w:b/>
          <w:sz w:val="24"/>
        </w:rPr>
        <w:t>保证金专用账户：</w:t>
      </w:r>
    </w:p>
    <w:p>
      <w:pPr>
        <w:spacing w:line="360" w:lineRule="auto"/>
        <w:ind w:firstLine="840" w:firstLineChars="350"/>
        <w:jc w:val="left"/>
        <w:rPr>
          <w:rFonts w:ascii="Arial" w:hAnsi="Arial" w:cs="Arial" w:eastAsiaTheme="minorEastAsia"/>
          <w:sz w:val="24"/>
        </w:rPr>
      </w:pPr>
      <w:r>
        <w:rPr>
          <w:rFonts w:hint="eastAsia" w:ascii="Arial" w:hAnsi="Arial" w:cs="Arial" w:eastAsiaTheme="minorEastAsia"/>
          <w:sz w:val="24"/>
        </w:rPr>
        <w:t>开户银行名称：中辰工程咨询有限公司</w:t>
      </w:r>
    </w:p>
    <w:p>
      <w:pPr>
        <w:spacing w:line="360" w:lineRule="auto"/>
        <w:ind w:firstLine="840" w:firstLineChars="350"/>
        <w:jc w:val="left"/>
        <w:rPr>
          <w:rFonts w:ascii="Arial" w:hAnsi="Arial" w:cs="Arial" w:eastAsiaTheme="minorEastAsia"/>
          <w:sz w:val="24"/>
        </w:rPr>
      </w:pPr>
      <w:r>
        <w:rPr>
          <w:rFonts w:hint="eastAsia" w:ascii="Arial" w:hAnsi="Arial" w:cs="Arial" w:eastAsiaTheme="minorEastAsia"/>
          <w:sz w:val="24"/>
        </w:rPr>
        <w:t>开户银行名称：中国工商银行郑州陇海路支行</w:t>
      </w:r>
    </w:p>
    <w:p>
      <w:pPr>
        <w:spacing w:line="360" w:lineRule="auto"/>
        <w:ind w:firstLine="840" w:firstLineChars="350"/>
        <w:jc w:val="left"/>
        <w:rPr>
          <w:rFonts w:ascii="Arial" w:hAnsi="Arial" w:cs="Arial" w:eastAsiaTheme="minorEastAsia"/>
          <w:sz w:val="24"/>
        </w:rPr>
      </w:pPr>
      <w:r>
        <w:rPr>
          <w:rFonts w:hint="eastAsia" w:ascii="Arial" w:hAnsi="Arial" w:cs="Arial" w:eastAsiaTheme="minorEastAsia"/>
          <w:sz w:val="24"/>
        </w:rPr>
        <w:t>银行帐号：1702021519200097001</w:t>
      </w:r>
    </w:p>
    <w:p>
      <w:pPr>
        <w:spacing w:line="360" w:lineRule="auto"/>
        <w:ind w:firstLine="843" w:firstLineChars="350"/>
        <w:jc w:val="right"/>
        <w:rPr>
          <w:rFonts w:ascii="Arial" w:hAnsi="Arial" w:cs="Arial" w:eastAsiaTheme="minorEastAsia"/>
          <w:b/>
          <w:sz w:val="24"/>
        </w:rPr>
      </w:pPr>
      <w:r>
        <w:rPr>
          <w:rFonts w:ascii="Arial" w:hAnsi="Arial" w:cs="Arial" w:eastAsiaTheme="minorEastAsia"/>
          <w:b/>
          <w:sz w:val="24"/>
        </w:rPr>
        <w:t>中辰工程咨询有限公司</w:t>
      </w:r>
    </w:p>
    <w:p>
      <w:pPr>
        <w:jc w:val="right"/>
      </w:pPr>
      <w:r>
        <w:rPr>
          <w:rFonts w:ascii="Arial" w:hAnsi="Arial" w:cs="Arial" w:eastAsiaTheme="minorEastAsia"/>
          <w:sz w:val="24"/>
          <w:u w:val="single"/>
        </w:rPr>
        <w:t>201</w:t>
      </w:r>
      <w:r>
        <w:rPr>
          <w:rFonts w:hint="eastAsia" w:ascii="Arial" w:hAnsi="Arial" w:cs="Arial" w:eastAsiaTheme="minorEastAsia"/>
          <w:sz w:val="24"/>
          <w:u w:val="single"/>
        </w:rPr>
        <w:t>9</w:t>
      </w:r>
      <w:r>
        <w:rPr>
          <w:rFonts w:ascii="Arial" w:hAnsi="Arial" w:cs="Arial" w:eastAsiaTheme="minorEastAsia"/>
          <w:sz w:val="24"/>
        </w:rPr>
        <w:t>年</w:t>
      </w:r>
      <w:r>
        <w:rPr>
          <w:rFonts w:hint="eastAsia" w:ascii="Arial" w:hAnsi="Arial" w:cs="Arial" w:eastAsiaTheme="minorEastAsia"/>
          <w:sz w:val="24"/>
          <w:u w:val="single"/>
        </w:rPr>
        <w:t>02</w:t>
      </w:r>
      <w:r>
        <w:rPr>
          <w:rFonts w:ascii="Arial" w:hAnsi="Arial" w:cs="Arial" w:eastAsiaTheme="minorEastAsia"/>
          <w:sz w:val="24"/>
        </w:rPr>
        <w:t>月</w:t>
      </w:r>
      <w:r>
        <w:rPr>
          <w:rFonts w:hint="eastAsia" w:ascii="Arial" w:hAnsi="Arial" w:cs="Arial" w:eastAsiaTheme="minorEastAsia"/>
          <w:sz w:val="24"/>
          <w:u w:val="single"/>
        </w:rPr>
        <w:t>17</w:t>
      </w:r>
      <w:r>
        <w:rPr>
          <w:rFonts w:ascii="Arial" w:hAnsi="Arial" w:cs="Arial" w:eastAsiaTheme="minorEastAsia"/>
          <w:sz w:val="24"/>
        </w:rPr>
        <w:t>日</w:t>
      </w:r>
    </w:p>
    <w:p>
      <w:pPr>
        <w:widowControl/>
        <w:jc w:val="left"/>
        <w:rPr>
          <w:rFonts w:ascii="Arial" w:hAnsi="Arial" w:cs="Arial" w:eastAsiaTheme="minorEastAsia"/>
          <w:b/>
          <w:kern w:val="44"/>
          <w:sz w:val="32"/>
          <w:szCs w:val="20"/>
        </w:rPr>
      </w:pPr>
      <w:r>
        <w:rPr>
          <w:rFonts w:ascii="Arial" w:hAnsi="Arial" w:cs="Arial" w:eastAsiaTheme="minorEastAsia"/>
        </w:rPr>
        <w:br w:type="page"/>
      </w:r>
    </w:p>
    <w:p>
      <w:pPr>
        <w:pStyle w:val="2"/>
        <w:rPr>
          <w:rFonts w:ascii="Arial" w:hAnsi="Arial" w:cs="Arial" w:eastAsiaTheme="minorEastAsia"/>
        </w:rPr>
      </w:pPr>
      <w:bookmarkStart w:id="2" w:name="_Toc536084966"/>
      <w:r>
        <w:rPr>
          <w:rFonts w:ascii="Arial" w:hAnsi="Arial" w:cs="Arial" w:eastAsiaTheme="minorEastAsia"/>
        </w:rPr>
        <w:t>第二章供应商须知</w:t>
      </w:r>
      <w:bookmarkEnd w:id="2"/>
    </w:p>
    <w:p>
      <w:pPr>
        <w:spacing w:line="360" w:lineRule="auto"/>
        <w:jc w:val="center"/>
        <w:rPr>
          <w:rFonts w:ascii="Arial" w:hAnsi="Arial" w:cs="Arial" w:eastAsiaTheme="minorEastAsia"/>
          <w:b/>
          <w:sz w:val="24"/>
        </w:rPr>
      </w:pPr>
      <w:r>
        <w:rPr>
          <w:rFonts w:ascii="Arial" w:hAnsi="Arial" w:cs="Arial" w:eastAsiaTheme="minorEastAsia"/>
          <w:b/>
          <w:sz w:val="24"/>
        </w:rPr>
        <w:t>供应商须知资料表</w:t>
      </w:r>
    </w:p>
    <w:p>
      <w:pPr>
        <w:spacing w:line="360" w:lineRule="auto"/>
        <w:ind w:firstLine="480" w:firstLineChars="200"/>
        <w:rPr>
          <w:rFonts w:ascii="Arial" w:hAnsi="Arial" w:cs="Arial" w:eastAsiaTheme="minorEastAsia"/>
          <w:sz w:val="24"/>
        </w:rPr>
      </w:pPr>
      <w:r>
        <w:rPr>
          <w:rFonts w:ascii="Arial" w:hAnsi="Arial" w:cs="Arial" w:eastAsiaTheme="minorEastAsia"/>
          <w:sz w:val="24"/>
        </w:rPr>
        <w:t>本表是关于要采购货物及服务的具体资料，是对供应商须知的具体补充和修改，如有矛盾，应以本资料表为准。</w:t>
      </w:r>
    </w:p>
    <w:tbl>
      <w:tblPr>
        <w:tblStyle w:val="60"/>
        <w:tblW w:w="8841"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78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 w:hRule="atLeast"/>
        </w:trPr>
        <w:tc>
          <w:tcPr>
            <w:tcW w:w="993" w:type="dxa"/>
            <w:tcBorders>
              <w:top w:val="double" w:color="auto" w:sz="4" w:space="0"/>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序号</w:t>
            </w:r>
          </w:p>
        </w:tc>
        <w:tc>
          <w:tcPr>
            <w:tcW w:w="7848" w:type="dxa"/>
            <w:tcBorders>
              <w:top w:val="double" w:color="auto" w:sz="4" w:space="0"/>
              <w:right w:val="double" w:color="auto" w:sz="4" w:space="0"/>
            </w:tcBorders>
            <w:vAlign w:val="center"/>
          </w:tcPr>
          <w:p>
            <w:pPr>
              <w:ind w:left="-1109" w:leftChars="-528"/>
              <w:jc w:val="center"/>
              <w:rPr>
                <w:rFonts w:ascii="Arial" w:hAnsi="Arial" w:cs="Arial" w:eastAsiaTheme="minorEastAsia"/>
                <w:b/>
                <w:sz w:val="24"/>
              </w:rPr>
            </w:pPr>
            <w:r>
              <w:rPr>
                <w:rFonts w:ascii="Arial" w:hAnsi="Arial" w:cs="Arial" w:eastAsiaTheme="minorEastAsia"/>
                <w:b/>
                <w:sz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00"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1</w:t>
            </w:r>
          </w:p>
        </w:tc>
        <w:tc>
          <w:tcPr>
            <w:tcW w:w="7848" w:type="dxa"/>
            <w:tcBorders>
              <w:right w:val="double" w:color="auto" w:sz="4" w:space="0"/>
            </w:tcBorders>
            <w:vAlign w:val="center"/>
          </w:tcPr>
          <w:p>
            <w:pPr>
              <w:rPr>
                <w:rFonts w:ascii="Arial" w:hAnsi="Arial" w:cs="Arial" w:eastAsiaTheme="minorEastAsia"/>
                <w:sz w:val="24"/>
              </w:rPr>
            </w:pPr>
            <w:r>
              <w:rPr>
                <w:rFonts w:hint="eastAsia" w:ascii="Arial" w:hAnsi="Arial" w:cs="Arial" w:eastAsiaTheme="minorEastAsia"/>
                <w:sz w:val="24"/>
              </w:rPr>
              <w:t>采购人：北京市知识产权保护中心</w:t>
            </w:r>
          </w:p>
          <w:p>
            <w:pPr>
              <w:rPr>
                <w:rFonts w:ascii="Arial" w:hAnsi="Arial" w:cs="Arial" w:eastAsiaTheme="minorEastAsia"/>
                <w:sz w:val="24"/>
              </w:rPr>
            </w:pPr>
            <w:r>
              <w:rPr>
                <w:rFonts w:hint="eastAsia" w:ascii="Arial" w:hAnsi="Arial" w:cs="Arial" w:eastAsiaTheme="minorEastAsia"/>
                <w:sz w:val="24"/>
              </w:rPr>
              <w:t>地　　址：北京市海淀区北四环西路66号中国技术交易大厦2层</w:t>
            </w:r>
          </w:p>
          <w:p>
            <w:pPr>
              <w:rPr>
                <w:rFonts w:ascii="Arial" w:hAnsi="Arial" w:cs="Arial" w:eastAsiaTheme="minorEastAsia"/>
                <w:sz w:val="24"/>
              </w:rPr>
            </w:pPr>
            <w:r>
              <w:rPr>
                <w:rFonts w:hint="eastAsia" w:ascii="Arial" w:hAnsi="Arial" w:cs="Arial" w:eastAsiaTheme="minorEastAsia"/>
                <w:sz w:val="24"/>
              </w:rPr>
              <w:t>电　　话：010- 66160108</w:t>
            </w:r>
          </w:p>
          <w:p>
            <w:pPr>
              <w:rPr>
                <w:rFonts w:ascii="Arial" w:hAnsi="Arial" w:cs="Arial" w:eastAsiaTheme="minorEastAsia"/>
                <w:sz w:val="24"/>
              </w:rPr>
            </w:pPr>
            <w:r>
              <w:rPr>
                <w:rFonts w:hint="eastAsia" w:ascii="Arial" w:hAnsi="Arial" w:cs="Arial" w:eastAsiaTheme="minorEastAsia"/>
                <w:sz w:val="24"/>
              </w:rPr>
              <w:t>联系人：王佳加</w:t>
            </w:r>
          </w:p>
          <w:p>
            <w:pPr>
              <w:rPr>
                <w:rFonts w:ascii="Arial" w:hAnsi="Arial" w:cs="Arial" w:eastAsiaTheme="minorEastAsia"/>
                <w:sz w:val="24"/>
              </w:rPr>
            </w:pPr>
            <w:r>
              <w:rPr>
                <w:rFonts w:hint="eastAsia" w:ascii="Arial" w:hAnsi="Arial" w:cs="Arial" w:eastAsiaTheme="minorEastAsia"/>
                <w:sz w:val="24"/>
              </w:rPr>
              <w:t>采购代理机构：中辰工程咨询有限公司</w:t>
            </w:r>
          </w:p>
          <w:p>
            <w:pPr>
              <w:rPr>
                <w:rFonts w:ascii="Arial" w:hAnsi="Arial" w:cs="Arial" w:eastAsiaTheme="minorEastAsia"/>
                <w:sz w:val="24"/>
              </w:rPr>
            </w:pPr>
            <w:r>
              <w:rPr>
                <w:rFonts w:hint="eastAsia" w:ascii="Arial" w:hAnsi="Arial" w:cs="Arial" w:eastAsiaTheme="minorEastAsia"/>
                <w:sz w:val="24"/>
              </w:rPr>
              <w:t>地　　址：北京市海淀区车公庄西路乙19号外文文化创意园8号楼三层天职咨询</w:t>
            </w:r>
          </w:p>
          <w:p>
            <w:pPr>
              <w:rPr>
                <w:rFonts w:ascii="Arial" w:hAnsi="Arial" w:cs="Arial" w:eastAsiaTheme="minorEastAsia"/>
                <w:sz w:val="24"/>
              </w:rPr>
            </w:pPr>
            <w:r>
              <w:rPr>
                <w:rFonts w:hint="eastAsia" w:ascii="Arial" w:hAnsi="Arial" w:cs="Arial" w:eastAsiaTheme="minorEastAsia"/>
                <w:sz w:val="24"/>
              </w:rPr>
              <w:t>电　　话：18612689788、18612689089、010-88827825</w:t>
            </w:r>
          </w:p>
          <w:p>
            <w:pPr>
              <w:rPr>
                <w:rFonts w:ascii="Arial" w:hAnsi="Arial" w:cs="Arial" w:eastAsiaTheme="minorEastAsia"/>
                <w:sz w:val="24"/>
              </w:rPr>
            </w:pPr>
            <w:r>
              <w:rPr>
                <w:rFonts w:hint="eastAsia" w:ascii="Arial" w:hAnsi="Arial" w:cs="Arial" w:eastAsiaTheme="minorEastAsia"/>
                <w:sz w:val="24"/>
              </w:rPr>
              <w:t>电子信箱：hnzcbj@163.com邮　　编：100048</w:t>
            </w:r>
          </w:p>
          <w:p>
            <w:pPr>
              <w:rPr>
                <w:rFonts w:ascii="Arial" w:hAnsi="Arial" w:cs="Arial" w:eastAsiaTheme="minorEastAsia"/>
                <w:sz w:val="24"/>
              </w:rPr>
            </w:pPr>
            <w:r>
              <w:rPr>
                <w:rFonts w:hint="eastAsia" w:ascii="Arial" w:hAnsi="Arial" w:cs="Arial" w:eastAsiaTheme="minorEastAsia"/>
                <w:sz w:val="24"/>
              </w:rPr>
              <w:t>联系人：裴凯、温向阳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34"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2</w:t>
            </w:r>
          </w:p>
        </w:tc>
        <w:tc>
          <w:tcPr>
            <w:tcW w:w="7848" w:type="dxa"/>
            <w:tcBorders>
              <w:right w:val="double" w:color="auto" w:sz="4" w:space="0"/>
            </w:tcBorders>
            <w:vAlign w:val="center"/>
          </w:tcPr>
          <w:p>
            <w:pPr>
              <w:rPr>
                <w:rFonts w:ascii="Arial" w:hAnsi="Arial" w:cs="Arial" w:eastAsiaTheme="minorEastAsia"/>
                <w:sz w:val="24"/>
              </w:rPr>
            </w:pPr>
            <w:r>
              <w:rPr>
                <w:rFonts w:hint="eastAsia" w:ascii="Arial" w:hAnsi="Arial" w:cs="Arial" w:eastAsiaTheme="minorEastAsia"/>
                <w:sz w:val="24"/>
              </w:rPr>
              <w:t>投标保证金形式：电汇或投标保函，电汇须从供应商基本账户汇出，投标保函需由基本账户银行或规定的担保机构出具，格式见附件13。（电汇时请在汇款附言栏内写明本项目招标编号或项目名称简称并及时联系采购代理机构确认）</w:t>
            </w:r>
          </w:p>
          <w:p>
            <w:pPr>
              <w:jc w:val="left"/>
              <w:rPr>
                <w:rFonts w:ascii="Arial" w:hAnsi="Arial" w:cs="Arial" w:eastAsiaTheme="minorEastAsia"/>
                <w:sz w:val="24"/>
              </w:rPr>
            </w:pPr>
            <w:r>
              <w:rPr>
                <w:rFonts w:ascii="Arial" w:hAnsi="Arial" w:cs="Arial" w:eastAsiaTheme="minorEastAsia"/>
                <w:sz w:val="24"/>
              </w:rPr>
              <w:t>投标保证金金额：人民币</w:t>
            </w:r>
            <w:r>
              <w:rPr>
                <w:rFonts w:hint="eastAsia" w:ascii="Arial" w:hAnsi="Arial" w:cs="Arial" w:eastAsiaTheme="minorEastAsia"/>
                <w:sz w:val="24"/>
              </w:rPr>
              <w:t>壹万</w:t>
            </w:r>
            <w:r>
              <w:rPr>
                <w:rFonts w:ascii="Arial" w:hAnsi="Arial" w:cs="Arial" w:eastAsiaTheme="minorEastAsia"/>
                <w:sz w:val="24"/>
              </w:rPr>
              <w:t>元整（¥</w:t>
            </w:r>
            <w:r>
              <w:rPr>
                <w:rFonts w:hint="eastAsia" w:ascii="Arial" w:hAnsi="Arial" w:cs="Arial" w:eastAsiaTheme="minorEastAsia"/>
                <w:sz w:val="24"/>
              </w:rPr>
              <w:t>10,</w:t>
            </w:r>
            <w:r>
              <w:rPr>
                <w:rFonts w:ascii="Arial" w:hAnsi="Arial" w:cs="Arial" w:eastAsiaTheme="minorEastAsia"/>
                <w:sz w:val="24"/>
              </w:rPr>
              <w:t>000.00）</w:t>
            </w:r>
          </w:p>
          <w:p>
            <w:pPr>
              <w:jc w:val="left"/>
              <w:rPr>
                <w:rFonts w:ascii="Arial" w:hAnsi="Arial" w:cs="Arial" w:eastAsiaTheme="minorEastAsia"/>
                <w:sz w:val="24"/>
              </w:rPr>
            </w:pPr>
            <w:r>
              <w:rPr>
                <w:rFonts w:ascii="Arial" w:hAnsi="Arial" w:cs="Arial" w:eastAsiaTheme="minorEastAsia"/>
                <w:sz w:val="24"/>
              </w:rPr>
              <w:t>投标保证金递交时间：投标截止时间前</w:t>
            </w:r>
          </w:p>
          <w:p>
            <w:pPr>
              <w:jc w:val="left"/>
              <w:rPr>
                <w:rFonts w:ascii="Arial" w:hAnsi="Arial" w:cs="Arial" w:eastAsiaTheme="minorEastAsia"/>
                <w:b/>
                <w:sz w:val="24"/>
              </w:rPr>
            </w:pPr>
            <w:r>
              <w:rPr>
                <w:rFonts w:ascii="Arial" w:hAnsi="Arial" w:cs="Arial" w:eastAsiaTheme="minorEastAsia"/>
                <w:b/>
                <w:sz w:val="24"/>
              </w:rPr>
              <w:t>供应商未按照招标文件要求提交投标保证金的，投标无效</w:t>
            </w:r>
          </w:p>
          <w:p>
            <w:pPr>
              <w:jc w:val="left"/>
              <w:rPr>
                <w:rFonts w:ascii="Arial" w:hAnsi="Arial" w:cs="Arial" w:eastAsiaTheme="minorEastAsia"/>
                <w:b/>
                <w:sz w:val="24"/>
              </w:rPr>
            </w:pPr>
            <w:r>
              <w:rPr>
                <w:rFonts w:ascii="Arial" w:hAnsi="Arial" w:cs="Arial" w:eastAsiaTheme="minorEastAsia"/>
                <w:b/>
                <w:sz w:val="24"/>
              </w:rPr>
              <w:t>投标保证金专用账户信息：</w:t>
            </w:r>
          </w:p>
          <w:p>
            <w:pPr>
              <w:jc w:val="left"/>
              <w:rPr>
                <w:rFonts w:ascii="Arial" w:hAnsi="Arial" w:cs="Arial" w:eastAsiaTheme="minorEastAsia"/>
                <w:sz w:val="24"/>
              </w:rPr>
            </w:pPr>
            <w:r>
              <w:rPr>
                <w:rFonts w:hint="eastAsia" w:ascii="Arial" w:hAnsi="Arial" w:cs="Arial" w:eastAsiaTheme="minorEastAsia"/>
                <w:sz w:val="24"/>
              </w:rPr>
              <w:t>开户银行名称：中辰工程咨询有限公司</w:t>
            </w:r>
          </w:p>
          <w:p>
            <w:pPr>
              <w:jc w:val="left"/>
              <w:rPr>
                <w:rFonts w:ascii="Arial" w:hAnsi="Arial" w:cs="Arial" w:eastAsiaTheme="minorEastAsia"/>
                <w:sz w:val="24"/>
              </w:rPr>
            </w:pPr>
            <w:r>
              <w:rPr>
                <w:rFonts w:hint="eastAsia" w:ascii="Arial" w:hAnsi="Arial" w:cs="Arial" w:eastAsiaTheme="minorEastAsia"/>
                <w:sz w:val="24"/>
              </w:rPr>
              <w:t>开户银行名称：中国工商银行郑州陇海路支行</w:t>
            </w:r>
          </w:p>
          <w:p>
            <w:pPr>
              <w:jc w:val="left"/>
              <w:rPr>
                <w:rFonts w:ascii="Arial" w:hAnsi="Arial" w:cs="Arial" w:eastAsiaTheme="minorEastAsia"/>
                <w:sz w:val="24"/>
              </w:rPr>
            </w:pPr>
            <w:r>
              <w:rPr>
                <w:rFonts w:hint="eastAsia" w:ascii="Arial" w:hAnsi="Arial" w:cs="Arial" w:eastAsiaTheme="minorEastAsia"/>
                <w:sz w:val="24"/>
              </w:rPr>
              <w:t>银行帐号：1702021519200097001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7"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3</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依据财政部《关于政府采购进口产品管理有关问题的通知》的规定，本项目不涉及采购进口产品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4</w:t>
            </w:r>
          </w:p>
        </w:tc>
        <w:tc>
          <w:tcPr>
            <w:tcW w:w="7848" w:type="dxa"/>
            <w:tcBorders>
              <w:right w:val="double" w:color="auto" w:sz="4" w:space="0"/>
            </w:tcBorders>
            <w:vAlign w:val="center"/>
          </w:tcPr>
          <w:p>
            <w:pPr>
              <w:ind w:left="1592" w:hanging="1592"/>
              <w:jc w:val="left"/>
              <w:rPr>
                <w:rFonts w:ascii="Arial" w:hAnsi="Arial" w:cs="Arial" w:eastAsiaTheme="minorEastAsia"/>
                <w:sz w:val="24"/>
                <w:u w:val="single"/>
              </w:rPr>
            </w:pPr>
            <w:r>
              <w:rPr>
                <w:rFonts w:ascii="Arial" w:hAnsi="Arial" w:cs="Arial" w:eastAsiaTheme="minorEastAsia"/>
                <w:sz w:val="24"/>
              </w:rPr>
              <w:t>投标有效期：投标截止时间起90日历天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5</w:t>
            </w:r>
          </w:p>
        </w:tc>
        <w:tc>
          <w:tcPr>
            <w:tcW w:w="7848" w:type="dxa"/>
            <w:tcBorders>
              <w:right w:val="double" w:color="auto" w:sz="4" w:space="0"/>
            </w:tcBorders>
            <w:vAlign w:val="center"/>
          </w:tcPr>
          <w:p>
            <w:pPr>
              <w:rPr>
                <w:rFonts w:ascii="Arial" w:hAnsi="Arial" w:cs="Arial" w:eastAsiaTheme="minorEastAsia"/>
                <w:sz w:val="24"/>
              </w:rPr>
            </w:pPr>
            <w:r>
              <w:rPr>
                <w:rFonts w:hint="eastAsia" w:ascii="Arial" w:hAnsi="Arial" w:cs="Arial" w:eastAsiaTheme="minorEastAsia"/>
                <w:sz w:val="24"/>
              </w:rPr>
              <w:t>制作周</w:t>
            </w:r>
            <w:r>
              <w:rPr>
                <w:rFonts w:ascii="Arial" w:hAnsi="Arial" w:cs="Arial" w:eastAsiaTheme="minorEastAsia"/>
                <w:sz w:val="24"/>
              </w:rPr>
              <w:t>期：</w:t>
            </w:r>
            <w:r>
              <w:rPr>
                <w:rFonts w:hint="eastAsia" w:ascii="Arial" w:hAnsi="Arial" w:cs="Arial" w:eastAsiaTheme="minorEastAsia"/>
                <w:sz w:val="24"/>
              </w:rPr>
              <w:t>自签订合同后30日历天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6</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质量标准：合格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7</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交货地点：买方指定地点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8</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投标文件：正本：</w:t>
            </w:r>
            <w:r>
              <w:rPr>
                <w:rFonts w:ascii="Arial" w:hAnsi="Arial" w:cs="Arial" w:eastAsiaTheme="minorEastAsia"/>
                <w:sz w:val="24"/>
                <w:u w:val="single"/>
              </w:rPr>
              <w:t xml:space="preserve"> 1 </w:t>
            </w:r>
            <w:r>
              <w:rPr>
                <w:rFonts w:ascii="Arial" w:hAnsi="Arial" w:cs="Arial" w:eastAsiaTheme="minorEastAsia"/>
                <w:sz w:val="24"/>
              </w:rPr>
              <w:t>份；副本：</w:t>
            </w:r>
            <w:r>
              <w:rPr>
                <w:rFonts w:ascii="Arial" w:hAnsi="Arial" w:cs="Arial" w:eastAsiaTheme="minorEastAsia"/>
                <w:sz w:val="24"/>
                <w:u w:val="single"/>
              </w:rPr>
              <w:t xml:space="preserve"> 4 </w:t>
            </w:r>
            <w:r>
              <w:rPr>
                <w:rFonts w:ascii="Arial" w:hAnsi="Arial" w:cs="Arial" w:eastAsiaTheme="minorEastAsia"/>
                <w:sz w:val="24"/>
              </w:rPr>
              <w:t>份；电子版：</w:t>
            </w:r>
            <w:r>
              <w:rPr>
                <w:rFonts w:ascii="Arial" w:hAnsi="Arial" w:cs="Arial" w:eastAsiaTheme="minorEastAsia"/>
                <w:sz w:val="24"/>
                <w:u w:val="single"/>
              </w:rPr>
              <w:t xml:space="preserve"> 1 </w:t>
            </w:r>
            <w:r>
              <w:rPr>
                <w:rFonts w:ascii="Arial" w:hAnsi="Arial" w:cs="Arial" w:eastAsiaTheme="minorEastAsia"/>
                <w:sz w:val="24"/>
              </w:rPr>
              <w:t>份（U盘存储）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9</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投标截止时间：（见第一章投标邀请）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7"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10</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开标时间：（见第一章投标邀请）</w:t>
            </w:r>
          </w:p>
          <w:p>
            <w:pPr>
              <w:rPr>
                <w:rFonts w:ascii="Arial" w:hAnsi="Arial" w:cs="Arial" w:eastAsiaTheme="minorEastAsia"/>
                <w:sz w:val="24"/>
              </w:rPr>
            </w:pPr>
            <w:r>
              <w:rPr>
                <w:rFonts w:ascii="Arial" w:hAnsi="Arial" w:cs="Arial" w:eastAsiaTheme="minorEastAsia"/>
                <w:sz w:val="24"/>
              </w:rPr>
              <w:t>开标地点：（见第一章投标邀请）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7"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11</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履约保证金：本项目不要求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7"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12</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评标方法：采用综合评分法，满分为100分，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13</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本项目依据《关于印发&lt;政府采购促进中小企业发展暂行办法&gt;的通知》（财库[2011]181号）对小型和微型企业产品的价格给予6%的扣除</w:t>
            </w:r>
            <w:r>
              <w:rPr>
                <w:rFonts w:hint="eastAsia" w:ascii="Arial" w:hAnsi="Arial" w:cs="Arial" w:eastAsiaTheme="minorEastAsia"/>
                <w:sz w:val="24"/>
              </w:rPr>
              <w:t>，监狱企业和残疾人福利性单位视同小型和微型企业价格给予6%的扣除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89"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14</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政府采购优先采购节能产品和环境标志产品。节能产品是指列入财政部、国家发展和改革委员会制定的《节能产品政府采购清单》，且经过认定的节能产品。环境标志产品是指财政部、环境保护部制定的《环境标志产品政府采购清单》，且经过认证的环境标志产品（最新一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08"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15</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根据《关于信息安全产品实施政府采购的通知》（财库[2010]48号），采购信息安全产品的，应当采购经国家认证的信息安全产品；投标货物中的相关产品，供应商应提供由中国信息安全认证中心按国家标准认证颁发的有效认证</w:t>
            </w:r>
            <w:r>
              <w:fldChar w:fldCharType="begin"/>
            </w:r>
            <w:r>
              <w:instrText xml:space="preserve"> HYPERLINK "http://202.112.137.81:8080/hot-search/è¯？ä¹¦-1.html" \t "_blank" </w:instrText>
            </w:r>
            <w:r>
              <w:fldChar w:fldCharType="separate"/>
            </w:r>
            <w:r>
              <w:rPr>
                <w:rFonts w:ascii="Arial" w:hAnsi="Arial" w:cs="Arial" w:eastAsiaTheme="minorEastAsia"/>
                <w:sz w:val="24"/>
              </w:rPr>
              <w:t>证书</w:t>
            </w:r>
            <w:r>
              <w:rPr>
                <w:rFonts w:ascii="Arial" w:hAnsi="Arial" w:cs="Arial" w:eastAsiaTheme="minorEastAsia"/>
                <w:sz w:val="24"/>
              </w:rPr>
              <w:fldChar w:fldCharType="end"/>
            </w:r>
            <w:r>
              <w:rPr>
                <w:rFonts w:ascii="Arial" w:hAnsi="Arial" w:cs="Arial"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6" w:hRule="atLeast"/>
        </w:trPr>
        <w:tc>
          <w:tcPr>
            <w:tcW w:w="993" w:type="dxa"/>
            <w:tcBorders>
              <w:left w:val="double" w:color="auto" w:sz="4" w:space="0"/>
            </w:tcBorders>
            <w:vAlign w:val="center"/>
          </w:tcPr>
          <w:p>
            <w:pPr>
              <w:jc w:val="center"/>
              <w:rPr>
                <w:rFonts w:ascii="Arial" w:hAnsi="Arial" w:cs="Arial" w:eastAsiaTheme="minorEastAsia"/>
                <w:sz w:val="24"/>
              </w:rPr>
            </w:pPr>
            <w:r>
              <w:rPr>
                <w:rFonts w:hint="eastAsia" w:ascii="Arial" w:hAnsi="Arial" w:cs="Arial" w:eastAsiaTheme="minorEastAsia"/>
                <w:sz w:val="24"/>
              </w:rPr>
              <w:t>16</w:t>
            </w:r>
          </w:p>
        </w:tc>
        <w:tc>
          <w:tcPr>
            <w:tcW w:w="7848" w:type="dxa"/>
            <w:tcBorders>
              <w:right w:val="double" w:color="auto" w:sz="4" w:space="0"/>
            </w:tcBorders>
            <w:vAlign w:val="center"/>
          </w:tcPr>
          <w:p>
            <w:pPr>
              <w:rPr>
                <w:rFonts w:ascii="Arial" w:hAnsi="Arial" w:cs="Arial" w:eastAsiaTheme="minorEastAsia"/>
                <w:sz w:val="24"/>
              </w:rPr>
            </w:pPr>
            <w:r>
              <w:rPr>
                <w:rFonts w:hint="eastAsia" w:ascii="宋体" w:hAnsi="宋体"/>
                <w:sz w:val="24"/>
              </w:rPr>
              <w:t>评标委员会的组建：由从中国政府采购网随机抽取的经济、技术专家4人和招标人代表1人组成。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12" w:hRule="atLeast"/>
        </w:trPr>
        <w:tc>
          <w:tcPr>
            <w:tcW w:w="993" w:type="dxa"/>
            <w:tcBorders>
              <w:left w:val="double" w:color="auto" w:sz="4" w:space="0"/>
            </w:tcBorders>
            <w:vAlign w:val="center"/>
          </w:tcPr>
          <w:p>
            <w:pPr>
              <w:jc w:val="center"/>
              <w:rPr>
                <w:rFonts w:ascii="Arial" w:hAnsi="Arial" w:cs="Arial" w:eastAsiaTheme="minorEastAsia"/>
                <w:sz w:val="24"/>
              </w:rPr>
            </w:pPr>
            <w:r>
              <w:rPr>
                <w:rFonts w:ascii="Arial" w:hAnsi="Arial" w:cs="Arial" w:eastAsiaTheme="minorEastAsia"/>
                <w:sz w:val="24"/>
              </w:rPr>
              <w:t>1</w:t>
            </w:r>
            <w:r>
              <w:rPr>
                <w:rFonts w:hint="eastAsia" w:ascii="Arial" w:hAnsi="Arial" w:cs="Arial" w:eastAsiaTheme="minorEastAsia"/>
                <w:sz w:val="24"/>
              </w:rPr>
              <w:t>7</w:t>
            </w:r>
          </w:p>
        </w:tc>
        <w:tc>
          <w:tcPr>
            <w:tcW w:w="7848" w:type="dxa"/>
            <w:tcBorders>
              <w:right w:val="double" w:color="auto" w:sz="4" w:space="0"/>
            </w:tcBorders>
            <w:vAlign w:val="center"/>
          </w:tcPr>
          <w:p>
            <w:pPr>
              <w:rPr>
                <w:rFonts w:ascii="Arial" w:hAnsi="Arial" w:cs="Arial" w:eastAsiaTheme="minorEastAsia"/>
                <w:sz w:val="24"/>
              </w:rPr>
            </w:pPr>
            <w:r>
              <w:rPr>
                <w:rFonts w:ascii="Arial" w:hAnsi="Arial" w:cs="Arial" w:eastAsiaTheme="minorEastAsia"/>
                <w:sz w:val="24"/>
              </w:rPr>
              <w:t>中标候选人的确定：按评审后得分由高到低顺序排列。评审后得分相同的，按技术得分由高到低顺序排列，评审后得分与技术得分均相同的，按评审报价由低到高顺序排列。</w:t>
            </w:r>
          </w:p>
          <w:p>
            <w:pPr>
              <w:rPr>
                <w:rFonts w:ascii="Arial" w:hAnsi="Arial" w:cs="Arial" w:eastAsiaTheme="minorEastAsia"/>
                <w:sz w:val="24"/>
              </w:rPr>
            </w:pPr>
            <w:r>
              <w:rPr>
                <w:rFonts w:ascii="Arial" w:hAnsi="Arial" w:cs="Arial" w:eastAsiaTheme="minorEastAsia"/>
                <w:sz w:val="24"/>
              </w:rPr>
              <w:t>并且：</w:t>
            </w:r>
          </w:p>
          <w:p>
            <w:pPr>
              <w:rPr>
                <w:rFonts w:ascii="Arial" w:hAnsi="Arial" w:cs="Arial" w:eastAsiaTheme="minorEastAsia"/>
                <w:sz w:val="24"/>
              </w:rPr>
            </w:pPr>
            <w:r>
              <w:rPr>
                <w:rFonts w:ascii="Arial" w:hAnsi="Arial" w:cs="Arial" w:eastAsiaTheme="minorEastAsia"/>
                <w:sz w:val="24"/>
              </w:rPr>
              <w:t>（1）最低价格不作为中标的唯一因素；</w:t>
            </w:r>
          </w:p>
          <w:p>
            <w:pPr>
              <w:rPr>
                <w:rFonts w:ascii="Arial" w:hAnsi="Arial" w:cs="Arial" w:eastAsiaTheme="minorEastAsia"/>
                <w:sz w:val="24"/>
              </w:rPr>
            </w:pPr>
            <w:r>
              <w:rPr>
                <w:rFonts w:ascii="Arial" w:hAnsi="Arial" w:cs="Arial" w:eastAsiaTheme="minorEastAsia"/>
                <w:sz w:val="24"/>
              </w:rPr>
              <w:t>（2）评标委员会按得分高低推荐3名中标候选人，原则上确定综合打分排名第一</w:t>
            </w:r>
            <w:r>
              <w:rPr>
                <w:rFonts w:hint="eastAsia" w:ascii="Arial" w:hAnsi="Arial" w:cs="Arial" w:eastAsiaTheme="minorEastAsia"/>
                <w:sz w:val="24"/>
              </w:rPr>
              <w:t>，且公示无异议</w:t>
            </w:r>
            <w:r>
              <w:rPr>
                <w:rFonts w:ascii="Arial" w:hAnsi="Arial" w:cs="Arial" w:eastAsiaTheme="minorEastAsia"/>
                <w:sz w:val="24"/>
              </w:rPr>
              <w:t>的供应商为中标人。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2" w:hRule="atLeast"/>
        </w:trPr>
        <w:tc>
          <w:tcPr>
            <w:tcW w:w="8841" w:type="dxa"/>
            <w:gridSpan w:val="2"/>
            <w:tcBorders>
              <w:left w:val="double" w:color="auto" w:sz="4" w:space="0"/>
              <w:right w:val="double" w:color="auto" w:sz="4" w:space="0"/>
            </w:tcBorders>
            <w:vAlign w:val="center"/>
          </w:tcPr>
          <w:p>
            <w:pPr>
              <w:ind w:firstLine="241" w:firstLineChars="100"/>
              <w:jc w:val="left"/>
              <w:rPr>
                <w:rFonts w:ascii="Arial" w:hAnsi="Arial" w:cs="Arial" w:eastAsiaTheme="minorEastAsia"/>
                <w:b/>
                <w:sz w:val="24"/>
              </w:rPr>
            </w:pPr>
            <w:r>
              <w:rPr>
                <w:rFonts w:ascii="Arial" w:hAnsi="Arial" w:cs="Arial" w:eastAsiaTheme="minorEastAsia"/>
                <w:b/>
                <w:sz w:val="24"/>
              </w:rPr>
              <w:t>下列情况的投标将被拒绝：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993" w:type="dxa"/>
            <w:tcBorders>
              <w:left w:val="double" w:color="auto" w:sz="4" w:space="0"/>
            </w:tcBorders>
            <w:vAlign w:val="center"/>
          </w:tcPr>
          <w:p>
            <w:pPr>
              <w:spacing w:line="276" w:lineRule="auto"/>
              <w:jc w:val="center"/>
              <w:rPr>
                <w:rFonts w:ascii="Arial" w:hAnsi="Arial" w:cs="Arial" w:eastAsiaTheme="minorEastAsia"/>
                <w:sz w:val="24"/>
              </w:rPr>
            </w:pPr>
            <w:r>
              <w:rPr>
                <w:rFonts w:ascii="Arial" w:hAnsi="Arial" w:cs="Arial" w:eastAsiaTheme="minorEastAsia"/>
                <w:sz w:val="24"/>
              </w:rPr>
              <w:t>1</w:t>
            </w:r>
            <w:r>
              <w:rPr>
                <w:rFonts w:hint="eastAsia" w:ascii="Arial" w:hAnsi="Arial" w:cs="Arial" w:eastAsiaTheme="minorEastAsia"/>
                <w:sz w:val="24"/>
              </w:rPr>
              <w:t>8</w:t>
            </w:r>
          </w:p>
        </w:tc>
        <w:tc>
          <w:tcPr>
            <w:tcW w:w="7848" w:type="dxa"/>
            <w:tcBorders>
              <w:right w:val="double" w:color="auto" w:sz="4" w:space="0"/>
            </w:tcBorders>
            <w:vAlign w:val="center"/>
          </w:tcPr>
          <w:p>
            <w:pPr>
              <w:spacing w:line="276" w:lineRule="auto"/>
              <w:rPr>
                <w:rFonts w:ascii="Arial" w:hAnsi="Arial" w:cs="Arial" w:eastAsiaTheme="minorEastAsia"/>
                <w:sz w:val="24"/>
              </w:rPr>
            </w:pPr>
            <w:r>
              <w:rPr>
                <w:rFonts w:ascii="Arial" w:hAnsi="Arial" w:cs="Arial" w:eastAsiaTheme="minorEastAsia"/>
                <w:sz w:val="24"/>
              </w:rPr>
              <w:t>投标文件逾期送达的或者未送达指定地点的；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993" w:type="dxa"/>
            <w:tcBorders>
              <w:left w:val="double" w:color="auto" w:sz="4" w:space="0"/>
            </w:tcBorders>
            <w:vAlign w:val="center"/>
          </w:tcPr>
          <w:p>
            <w:pPr>
              <w:spacing w:line="276" w:lineRule="auto"/>
              <w:jc w:val="center"/>
              <w:rPr>
                <w:rFonts w:ascii="Arial" w:hAnsi="Arial" w:cs="Arial" w:eastAsiaTheme="minorEastAsia"/>
                <w:sz w:val="24"/>
              </w:rPr>
            </w:pPr>
            <w:r>
              <w:rPr>
                <w:rFonts w:ascii="Arial" w:hAnsi="Arial" w:cs="Arial" w:eastAsiaTheme="minorEastAsia"/>
                <w:sz w:val="24"/>
              </w:rPr>
              <w:t>1</w:t>
            </w:r>
            <w:r>
              <w:rPr>
                <w:rFonts w:hint="eastAsia" w:ascii="Arial" w:hAnsi="Arial" w:cs="Arial" w:eastAsiaTheme="minorEastAsia"/>
                <w:sz w:val="24"/>
              </w:rPr>
              <w:t>9</w:t>
            </w:r>
          </w:p>
        </w:tc>
        <w:tc>
          <w:tcPr>
            <w:tcW w:w="7848" w:type="dxa"/>
            <w:tcBorders>
              <w:right w:val="double" w:color="auto" w:sz="4" w:space="0"/>
            </w:tcBorders>
            <w:vAlign w:val="center"/>
          </w:tcPr>
          <w:p>
            <w:pPr>
              <w:spacing w:line="276" w:lineRule="auto"/>
              <w:rPr>
                <w:rFonts w:ascii="Arial" w:hAnsi="Arial" w:cs="Arial" w:eastAsiaTheme="minorEastAsia"/>
                <w:sz w:val="24"/>
              </w:rPr>
            </w:pPr>
            <w:r>
              <w:rPr>
                <w:rFonts w:ascii="Arial" w:hAnsi="Arial" w:cs="Arial" w:eastAsiaTheme="minorEastAsia"/>
                <w:sz w:val="24"/>
              </w:rPr>
              <w:t>未按照招标文件规定要求密封、签署、盖章、装订（胶装）的。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841" w:type="dxa"/>
            <w:gridSpan w:val="2"/>
            <w:tcBorders>
              <w:left w:val="double" w:color="auto" w:sz="4" w:space="0"/>
              <w:right w:val="double" w:color="auto" w:sz="4" w:space="0"/>
            </w:tcBorders>
            <w:vAlign w:val="center"/>
          </w:tcPr>
          <w:p>
            <w:pPr>
              <w:spacing w:line="276" w:lineRule="auto"/>
              <w:ind w:firstLine="241" w:firstLineChars="100"/>
              <w:rPr>
                <w:rFonts w:ascii="Arial" w:hAnsi="Arial" w:cs="Arial" w:eastAsiaTheme="minorEastAsia"/>
                <w:sz w:val="24"/>
              </w:rPr>
            </w:pPr>
            <w:r>
              <w:rPr>
                <w:rFonts w:ascii="Arial" w:hAnsi="Arial" w:cs="Arial" w:eastAsiaTheme="minorEastAsia"/>
                <w:b/>
                <w:sz w:val="24"/>
              </w:rPr>
              <w:t>下列情况的投标将按无效投标处理：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993" w:type="dxa"/>
            <w:tcBorders>
              <w:left w:val="double" w:color="auto" w:sz="4" w:space="0"/>
            </w:tcBorders>
            <w:vAlign w:val="center"/>
          </w:tcPr>
          <w:p>
            <w:pPr>
              <w:spacing w:line="276" w:lineRule="auto"/>
              <w:jc w:val="center"/>
              <w:rPr>
                <w:rFonts w:ascii="Arial" w:hAnsi="Arial" w:cs="Arial" w:eastAsiaTheme="minorEastAsia"/>
                <w:sz w:val="24"/>
              </w:rPr>
            </w:pPr>
            <w:r>
              <w:rPr>
                <w:rFonts w:hint="eastAsia" w:ascii="Arial" w:hAnsi="Arial" w:cs="Arial" w:eastAsiaTheme="minorEastAsia"/>
                <w:sz w:val="24"/>
              </w:rPr>
              <w:t>20</w:t>
            </w:r>
          </w:p>
        </w:tc>
        <w:tc>
          <w:tcPr>
            <w:tcW w:w="7848" w:type="dxa"/>
            <w:tcBorders>
              <w:right w:val="double" w:color="auto" w:sz="4" w:space="0"/>
            </w:tcBorders>
            <w:vAlign w:val="center"/>
          </w:tcPr>
          <w:p>
            <w:pPr>
              <w:spacing w:line="276" w:lineRule="auto"/>
              <w:rPr>
                <w:rFonts w:ascii="Arial" w:hAnsi="Arial" w:cs="Arial" w:eastAsiaTheme="minorEastAsia"/>
                <w:sz w:val="24"/>
              </w:rPr>
            </w:pPr>
            <w:r>
              <w:rPr>
                <w:rFonts w:ascii="Arial" w:hAnsi="Arial" w:cs="Arial" w:eastAsiaTheme="minorEastAsia"/>
                <w:sz w:val="24"/>
              </w:rPr>
              <w:t>投标有效期不足的；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993" w:type="dxa"/>
            <w:tcBorders>
              <w:left w:val="double" w:color="auto" w:sz="4" w:space="0"/>
            </w:tcBorders>
            <w:vAlign w:val="center"/>
          </w:tcPr>
          <w:p>
            <w:pPr>
              <w:spacing w:line="276" w:lineRule="auto"/>
              <w:jc w:val="center"/>
              <w:rPr>
                <w:rFonts w:ascii="Arial" w:hAnsi="Arial" w:cs="Arial" w:eastAsiaTheme="minorEastAsia"/>
                <w:sz w:val="24"/>
              </w:rPr>
            </w:pPr>
            <w:r>
              <w:rPr>
                <w:rFonts w:ascii="Arial" w:hAnsi="Arial" w:cs="Arial" w:eastAsiaTheme="minorEastAsia"/>
                <w:sz w:val="24"/>
              </w:rPr>
              <w:t>2</w:t>
            </w:r>
            <w:r>
              <w:rPr>
                <w:rFonts w:hint="eastAsia" w:ascii="Arial" w:hAnsi="Arial" w:cs="Arial" w:eastAsiaTheme="minorEastAsia"/>
                <w:sz w:val="24"/>
              </w:rPr>
              <w:t>1</w:t>
            </w:r>
          </w:p>
        </w:tc>
        <w:tc>
          <w:tcPr>
            <w:tcW w:w="7848" w:type="dxa"/>
            <w:tcBorders>
              <w:right w:val="double" w:color="auto" w:sz="4" w:space="0"/>
            </w:tcBorders>
            <w:vAlign w:val="center"/>
          </w:tcPr>
          <w:p>
            <w:pPr>
              <w:spacing w:line="276" w:lineRule="auto"/>
              <w:rPr>
                <w:rFonts w:ascii="Arial" w:hAnsi="Arial" w:cs="Arial" w:eastAsiaTheme="minorEastAsia"/>
                <w:sz w:val="24"/>
              </w:rPr>
            </w:pPr>
            <w:r>
              <w:rPr>
                <w:rFonts w:ascii="Arial" w:hAnsi="Arial" w:cs="Arial" w:eastAsiaTheme="minorEastAsia"/>
                <w:sz w:val="24"/>
              </w:rPr>
              <w:t>要求提交投标保证金</w:t>
            </w:r>
            <w:r>
              <w:rPr>
                <w:rFonts w:hint="eastAsia" w:ascii="Arial" w:hAnsi="Arial" w:cs="Arial" w:eastAsiaTheme="minorEastAsia"/>
                <w:sz w:val="24"/>
              </w:rPr>
              <w:t>的</w:t>
            </w:r>
            <w:r>
              <w:rPr>
                <w:rFonts w:ascii="Arial" w:hAnsi="Arial" w:cs="Arial" w:eastAsiaTheme="minorEastAsia"/>
                <w:sz w:val="24"/>
              </w:rPr>
              <w:t>，递交投标保证金时间超过招标文件规定的投标文件截止时间的、未按招标文件规定形式或未足额交纳的；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9" w:hRule="atLeast"/>
        </w:trPr>
        <w:tc>
          <w:tcPr>
            <w:tcW w:w="993" w:type="dxa"/>
            <w:tcBorders>
              <w:left w:val="double" w:color="auto" w:sz="4" w:space="0"/>
            </w:tcBorders>
            <w:vAlign w:val="center"/>
          </w:tcPr>
          <w:p>
            <w:pPr>
              <w:spacing w:line="276" w:lineRule="auto"/>
              <w:jc w:val="center"/>
              <w:rPr>
                <w:rFonts w:ascii="Arial" w:hAnsi="Arial" w:cs="Arial" w:eastAsiaTheme="minorEastAsia"/>
                <w:sz w:val="24"/>
              </w:rPr>
            </w:pPr>
            <w:r>
              <w:rPr>
                <w:rFonts w:ascii="Arial" w:hAnsi="Arial" w:cs="Arial" w:eastAsiaTheme="minorEastAsia"/>
                <w:sz w:val="24"/>
              </w:rPr>
              <w:t>2</w:t>
            </w:r>
            <w:r>
              <w:rPr>
                <w:rFonts w:hint="eastAsia" w:ascii="Arial" w:hAnsi="Arial" w:cs="Arial" w:eastAsiaTheme="minorEastAsia"/>
                <w:sz w:val="24"/>
              </w:rPr>
              <w:t>2</w:t>
            </w:r>
          </w:p>
          <w:p>
            <w:pPr>
              <w:spacing w:line="276" w:lineRule="auto"/>
              <w:jc w:val="center"/>
              <w:rPr>
                <w:rFonts w:ascii="Arial" w:hAnsi="Arial" w:cs="Arial" w:eastAsiaTheme="minorEastAsia"/>
                <w:sz w:val="24"/>
              </w:rPr>
            </w:pPr>
          </w:p>
        </w:tc>
        <w:tc>
          <w:tcPr>
            <w:tcW w:w="7848" w:type="dxa"/>
            <w:tcBorders>
              <w:right w:val="double" w:color="auto" w:sz="4" w:space="0"/>
            </w:tcBorders>
            <w:vAlign w:val="center"/>
          </w:tcPr>
          <w:p>
            <w:pPr>
              <w:tabs>
                <w:tab w:val="left" w:pos="900"/>
                <w:tab w:val="left" w:pos="5580"/>
              </w:tabs>
              <w:spacing w:line="276" w:lineRule="auto"/>
              <w:rPr>
                <w:rFonts w:ascii="Arial" w:hAnsi="Arial" w:cs="Arial" w:eastAsiaTheme="minorEastAsia"/>
                <w:sz w:val="24"/>
              </w:rPr>
            </w:pPr>
            <w:r>
              <w:rPr>
                <w:rFonts w:ascii="Arial" w:hAnsi="Arial" w:cs="Arial" w:eastAsiaTheme="minorEastAsia"/>
                <w:sz w:val="24"/>
              </w:rPr>
              <w:t>未按招标文件要求提供：</w:t>
            </w:r>
          </w:p>
          <w:p>
            <w:pPr>
              <w:tabs>
                <w:tab w:val="left" w:pos="900"/>
                <w:tab w:val="left" w:pos="5580"/>
              </w:tabs>
              <w:spacing w:line="276" w:lineRule="auto"/>
              <w:rPr>
                <w:rFonts w:ascii="Arial" w:hAnsi="Arial" w:cs="Arial" w:eastAsiaTheme="minorEastAsia"/>
                <w:sz w:val="24"/>
              </w:rPr>
            </w:pPr>
            <w:r>
              <w:rPr>
                <w:rFonts w:ascii="Arial" w:hAnsi="Arial" w:cs="Arial" w:eastAsiaTheme="minorEastAsia"/>
                <w:sz w:val="24"/>
              </w:rPr>
              <w:t>附件7资格证明文件</w:t>
            </w:r>
          </w:p>
          <w:p>
            <w:pPr>
              <w:tabs>
                <w:tab w:val="left" w:pos="5580"/>
              </w:tabs>
              <w:spacing w:line="276" w:lineRule="auto"/>
              <w:rPr>
                <w:rFonts w:ascii="Arial" w:hAnsi="Arial" w:cs="Arial" w:eastAsiaTheme="minorEastAsia"/>
                <w:sz w:val="24"/>
              </w:rPr>
            </w:pPr>
            <w:r>
              <w:rPr>
                <w:rFonts w:ascii="Arial" w:hAnsi="Arial" w:cs="Arial" w:eastAsiaTheme="minorEastAsia"/>
                <w:sz w:val="24"/>
              </w:rPr>
              <w:t>7-1 营业执照副本复印件（非三证合一的供应商还需提供税务登记证、组织机构代码证复印件，均须加盖本单位公章）</w:t>
            </w:r>
          </w:p>
          <w:p>
            <w:pPr>
              <w:tabs>
                <w:tab w:val="left" w:pos="5580"/>
              </w:tabs>
              <w:spacing w:line="276" w:lineRule="auto"/>
              <w:rPr>
                <w:rFonts w:ascii="Arial" w:hAnsi="Arial" w:cs="Arial" w:eastAsiaTheme="minorEastAsia"/>
                <w:sz w:val="24"/>
              </w:rPr>
            </w:pPr>
            <w:r>
              <w:rPr>
                <w:rFonts w:ascii="Arial" w:hAnsi="Arial" w:cs="Arial" w:eastAsiaTheme="minorEastAsia"/>
                <w:sz w:val="24"/>
              </w:rPr>
              <w:t>7-2 法定代表人授权书（须加盖本单位公章）</w:t>
            </w:r>
          </w:p>
          <w:p>
            <w:pPr>
              <w:tabs>
                <w:tab w:val="left" w:pos="5580"/>
              </w:tabs>
              <w:spacing w:line="276" w:lineRule="auto"/>
              <w:jc w:val="left"/>
              <w:rPr>
                <w:rFonts w:ascii="Arial" w:hAnsi="Arial" w:cs="Arial" w:eastAsiaTheme="minorEastAsia"/>
                <w:sz w:val="24"/>
              </w:rPr>
            </w:pPr>
            <w:r>
              <w:rPr>
                <w:rFonts w:ascii="Arial" w:hAnsi="Arial" w:cs="Arial" w:eastAsiaTheme="minorEastAsia"/>
                <w:sz w:val="24"/>
              </w:rPr>
              <w:t>7-3 供应商的资信证明：银行出具的资信证明或201</w:t>
            </w:r>
            <w:r>
              <w:rPr>
                <w:rFonts w:hint="eastAsia" w:ascii="Arial" w:hAnsi="Arial" w:cs="Arial" w:eastAsiaTheme="minorEastAsia"/>
                <w:sz w:val="24"/>
              </w:rPr>
              <w:t>7</w:t>
            </w:r>
            <w:r>
              <w:rPr>
                <w:rFonts w:ascii="Arial" w:hAnsi="Arial" w:cs="Arial" w:eastAsiaTheme="minorEastAsia"/>
                <w:sz w:val="24"/>
              </w:rPr>
              <w:t>年度财务审计报告（须加盖本单位公章）</w:t>
            </w:r>
          </w:p>
          <w:p>
            <w:pPr>
              <w:tabs>
                <w:tab w:val="left" w:pos="5580"/>
              </w:tabs>
              <w:spacing w:line="276" w:lineRule="auto"/>
              <w:rPr>
                <w:rFonts w:ascii="Arial" w:hAnsi="Arial" w:cs="Arial" w:eastAsiaTheme="minorEastAsia"/>
                <w:sz w:val="24"/>
              </w:rPr>
            </w:pPr>
            <w:r>
              <w:rPr>
                <w:rFonts w:ascii="Arial" w:hAnsi="Arial" w:cs="Arial" w:eastAsiaTheme="minorEastAsia"/>
                <w:sz w:val="24"/>
              </w:rPr>
              <w:t>7-4  近6个月</w:t>
            </w:r>
            <w:r>
              <w:rPr>
                <w:rFonts w:hint="eastAsia" w:ascii="Arial" w:hAnsi="Arial" w:cs="Arial" w:eastAsiaTheme="minorEastAsia"/>
                <w:sz w:val="24"/>
              </w:rPr>
              <w:t>内</w:t>
            </w:r>
            <w:r>
              <w:rPr>
                <w:rFonts w:ascii="Arial" w:hAnsi="Arial" w:cs="Arial" w:eastAsiaTheme="minorEastAsia"/>
                <w:sz w:val="24"/>
              </w:rPr>
              <w:t>连续3个月的社会保障资金缴纳记录复印件（须加盖本单位公章）</w:t>
            </w:r>
          </w:p>
          <w:p>
            <w:pPr>
              <w:tabs>
                <w:tab w:val="left" w:pos="5580"/>
              </w:tabs>
              <w:spacing w:line="276" w:lineRule="auto"/>
              <w:rPr>
                <w:rFonts w:ascii="Arial" w:hAnsi="Arial" w:cs="Arial" w:eastAsiaTheme="minorEastAsia"/>
                <w:sz w:val="24"/>
              </w:rPr>
            </w:pPr>
            <w:r>
              <w:rPr>
                <w:rFonts w:ascii="Arial" w:hAnsi="Arial" w:cs="Arial" w:eastAsiaTheme="minorEastAsia"/>
                <w:sz w:val="24"/>
              </w:rPr>
              <w:t>7-5  近6个月任意1个月依法缴纳税收的完税证明复印件（须加盖本单位公章）</w:t>
            </w:r>
          </w:p>
          <w:p>
            <w:pPr>
              <w:tabs>
                <w:tab w:val="left" w:pos="5580"/>
              </w:tabs>
              <w:spacing w:line="276" w:lineRule="auto"/>
              <w:rPr>
                <w:rFonts w:ascii="Arial" w:hAnsi="Arial" w:cs="Arial" w:eastAsiaTheme="minorEastAsia"/>
                <w:sz w:val="24"/>
              </w:rPr>
            </w:pPr>
            <w:r>
              <w:rPr>
                <w:rFonts w:ascii="Arial" w:hAnsi="Arial" w:cs="Arial" w:eastAsiaTheme="minorEastAsia"/>
                <w:sz w:val="24"/>
              </w:rPr>
              <w:t>7-6供应商参加政府采购活动前三年内，在经营活动没有重大事故、违法记录的声明（须加盖本单位公章）</w:t>
            </w:r>
          </w:p>
          <w:p>
            <w:pPr>
              <w:tabs>
                <w:tab w:val="left" w:pos="5580"/>
              </w:tabs>
              <w:spacing w:line="276" w:lineRule="auto"/>
              <w:rPr>
                <w:rFonts w:ascii="Arial" w:hAnsi="Arial" w:cs="Arial" w:eastAsiaTheme="minorEastAsia"/>
                <w:sz w:val="24"/>
              </w:rPr>
            </w:pPr>
            <w:r>
              <w:rPr>
                <w:rFonts w:hint="eastAsia" w:ascii="Arial" w:hAnsi="Arial" w:cs="Arial" w:eastAsiaTheme="minorEastAsia"/>
                <w:sz w:val="24"/>
              </w:rPr>
              <w:t>7-7</w:t>
            </w:r>
            <w:r>
              <w:rPr>
                <w:rFonts w:ascii="Arial" w:hAnsi="Arial" w:cs="Arial" w:eastAsiaTheme="minorEastAsia"/>
                <w:sz w:val="24"/>
              </w:rPr>
              <w:t>在“信用中国”网站（www.creditchina.gov.cn）、中国政府采购网（www.ccgp.gov.cn）未被列入失信被执行人、重大税收违法案件当事人名单、政府采购严重违法失信行为记录名单</w:t>
            </w:r>
            <w:r>
              <w:rPr>
                <w:rFonts w:hint="eastAsia" w:ascii="Arial" w:hAnsi="Arial" w:cs="Arial" w:eastAsiaTheme="minorEastAsia"/>
                <w:sz w:val="24"/>
              </w:rPr>
              <w:t>，</w:t>
            </w:r>
            <w:r>
              <w:rPr>
                <w:rFonts w:ascii="Arial" w:hAnsi="Arial" w:cs="Arial" w:eastAsiaTheme="minorEastAsia"/>
                <w:sz w:val="24"/>
              </w:rPr>
              <w:t>提供</w:t>
            </w:r>
            <w:r>
              <w:rPr>
                <w:rFonts w:hint="eastAsia" w:ascii="Arial" w:hAnsi="Arial" w:cs="Arial" w:eastAsiaTheme="minorEastAsia"/>
                <w:sz w:val="24"/>
              </w:rPr>
              <w:t>查询截图（须加盖本单位公章）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04" w:hRule="atLeast"/>
        </w:trPr>
        <w:tc>
          <w:tcPr>
            <w:tcW w:w="993" w:type="dxa"/>
            <w:tcBorders>
              <w:left w:val="double" w:color="auto" w:sz="4" w:space="0"/>
            </w:tcBorders>
            <w:vAlign w:val="center"/>
          </w:tcPr>
          <w:p>
            <w:pPr>
              <w:spacing w:line="276" w:lineRule="auto"/>
              <w:jc w:val="center"/>
              <w:rPr>
                <w:rFonts w:ascii="Arial" w:hAnsi="Arial" w:cs="Arial" w:eastAsiaTheme="minorEastAsia"/>
                <w:sz w:val="24"/>
              </w:rPr>
            </w:pPr>
            <w:r>
              <w:rPr>
                <w:rFonts w:ascii="Arial" w:hAnsi="Arial" w:cs="Arial" w:eastAsiaTheme="minorEastAsia"/>
                <w:sz w:val="24"/>
              </w:rPr>
              <w:t>2</w:t>
            </w:r>
            <w:r>
              <w:rPr>
                <w:rFonts w:hint="eastAsia" w:ascii="Arial" w:hAnsi="Arial" w:cs="Arial" w:eastAsiaTheme="minorEastAsia"/>
                <w:sz w:val="24"/>
              </w:rPr>
              <w:t>3</w:t>
            </w:r>
          </w:p>
        </w:tc>
        <w:tc>
          <w:tcPr>
            <w:tcW w:w="7848" w:type="dxa"/>
            <w:tcBorders>
              <w:right w:val="double" w:color="auto" w:sz="4" w:space="0"/>
            </w:tcBorders>
            <w:vAlign w:val="center"/>
          </w:tcPr>
          <w:p>
            <w:pPr>
              <w:tabs>
                <w:tab w:val="left" w:pos="900"/>
                <w:tab w:val="left" w:pos="5580"/>
              </w:tabs>
              <w:spacing w:line="276" w:lineRule="auto"/>
              <w:rPr>
                <w:rFonts w:ascii="Arial" w:hAnsi="Arial" w:cs="Arial" w:eastAsiaTheme="minorEastAsia"/>
                <w:sz w:val="24"/>
              </w:rPr>
            </w:pPr>
            <w:r>
              <w:rPr>
                <w:rFonts w:ascii="Arial" w:hAnsi="Arial" w:cs="Arial" w:eastAsiaTheme="minorEastAsia"/>
                <w:sz w:val="24"/>
              </w:rPr>
              <w:t>不符合国家节能环保规定的：</w:t>
            </w:r>
          </w:p>
          <w:p>
            <w:pPr>
              <w:tabs>
                <w:tab w:val="left" w:pos="900"/>
                <w:tab w:val="left" w:pos="5580"/>
              </w:tabs>
              <w:spacing w:line="276" w:lineRule="auto"/>
              <w:rPr>
                <w:rFonts w:ascii="Arial" w:hAnsi="Arial" w:cs="Arial" w:eastAsiaTheme="minorEastAsia"/>
                <w:sz w:val="24"/>
              </w:rPr>
            </w:pPr>
            <w:r>
              <w:rPr>
                <w:rFonts w:ascii="Arial" w:hAnsi="Arial" w:cs="Arial" w:eastAsiaTheme="minorEastAsia"/>
                <w:sz w:val="24"/>
              </w:rPr>
              <w:t>供货商所提供货物包含计算机设备（台式计算机、便携式计算机和平板式微型计算机）、输入输出设备（激光打印机、针式打印机、液晶显示器）、制冷空调设备、生活用电器（空调机、电热水器）、照明设备（普通照明用自镇流荧光灯、普通照明用双端荧光灯和高压钠灯）、电视设备、便器、水嘴等产品为政府强制采购节能产品，投标货物产品型号必须在《节能产品政府采购清单》中。（采购人需购买的产品属于政府强制采购节能产品范围，但在节能清单中无对应细化分类且节能清单中的产品确实无法满足工作需要的，允许在节能清单之外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993" w:type="dxa"/>
            <w:tcBorders>
              <w:left w:val="double" w:color="auto" w:sz="4" w:space="0"/>
            </w:tcBorders>
            <w:vAlign w:val="center"/>
          </w:tcPr>
          <w:p>
            <w:pPr>
              <w:spacing w:line="276" w:lineRule="auto"/>
              <w:jc w:val="center"/>
              <w:rPr>
                <w:rFonts w:ascii="Arial" w:hAnsi="Arial" w:cs="Arial" w:eastAsiaTheme="minorEastAsia"/>
                <w:sz w:val="24"/>
              </w:rPr>
            </w:pPr>
            <w:r>
              <w:rPr>
                <w:rFonts w:ascii="Arial" w:hAnsi="Arial" w:cs="Arial" w:eastAsiaTheme="minorEastAsia"/>
                <w:sz w:val="24"/>
              </w:rPr>
              <w:t>2</w:t>
            </w:r>
            <w:r>
              <w:rPr>
                <w:rFonts w:hint="eastAsia" w:ascii="Arial" w:hAnsi="Arial" w:cs="Arial" w:eastAsiaTheme="minorEastAsia"/>
                <w:sz w:val="24"/>
              </w:rPr>
              <w:t>4</w:t>
            </w:r>
          </w:p>
        </w:tc>
        <w:tc>
          <w:tcPr>
            <w:tcW w:w="7848" w:type="dxa"/>
            <w:tcBorders>
              <w:right w:val="double" w:color="auto" w:sz="4" w:space="0"/>
            </w:tcBorders>
            <w:vAlign w:val="center"/>
          </w:tcPr>
          <w:p>
            <w:pPr>
              <w:snapToGrid w:val="0"/>
              <w:spacing w:line="276" w:lineRule="auto"/>
              <w:rPr>
                <w:rFonts w:ascii="Arial" w:hAnsi="Arial" w:cs="Arial" w:eastAsiaTheme="minorEastAsia"/>
                <w:sz w:val="24"/>
              </w:rPr>
            </w:pPr>
            <w:r>
              <w:rPr>
                <w:rFonts w:ascii="Arial" w:hAnsi="Arial" w:cs="Arial" w:eastAsiaTheme="minorEastAsia"/>
                <w:sz w:val="24"/>
              </w:rPr>
              <w:t>提供虚假文件或故意隐瞒不良业绩的；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993" w:type="dxa"/>
            <w:tcBorders>
              <w:left w:val="double" w:color="auto" w:sz="4" w:space="0"/>
            </w:tcBorders>
            <w:vAlign w:val="center"/>
          </w:tcPr>
          <w:p>
            <w:pPr>
              <w:spacing w:line="276" w:lineRule="auto"/>
              <w:jc w:val="center"/>
              <w:rPr>
                <w:rFonts w:ascii="Arial" w:hAnsi="Arial" w:cs="Arial" w:eastAsiaTheme="minorEastAsia"/>
                <w:sz w:val="24"/>
              </w:rPr>
            </w:pPr>
            <w:r>
              <w:rPr>
                <w:rFonts w:ascii="Arial" w:hAnsi="Arial" w:cs="Arial" w:eastAsiaTheme="minorEastAsia"/>
                <w:sz w:val="24"/>
              </w:rPr>
              <w:t>2</w:t>
            </w:r>
            <w:r>
              <w:rPr>
                <w:rFonts w:hint="eastAsia" w:ascii="Arial" w:hAnsi="Arial" w:cs="Arial" w:eastAsiaTheme="minorEastAsia"/>
                <w:sz w:val="24"/>
              </w:rPr>
              <w:t>5</w:t>
            </w:r>
          </w:p>
        </w:tc>
        <w:tc>
          <w:tcPr>
            <w:tcW w:w="7848" w:type="dxa"/>
            <w:tcBorders>
              <w:right w:val="double" w:color="auto" w:sz="4" w:space="0"/>
            </w:tcBorders>
            <w:vAlign w:val="center"/>
          </w:tcPr>
          <w:p>
            <w:pPr>
              <w:snapToGrid w:val="0"/>
              <w:spacing w:line="276" w:lineRule="auto"/>
              <w:rPr>
                <w:rFonts w:ascii="Arial" w:hAnsi="Arial" w:cs="Arial" w:eastAsiaTheme="minorEastAsia"/>
                <w:sz w:val="24"/>
              </w:rPr>
            </w:pPr>
            <w:r>
              <w:rPr>
                <w:rFonts w:ascii="Arial" w:hAnsi="Arial" w:cs="Arial" w:eastAsiaTheme="minorEastAsia"/>
                <w:sz w:val="24"/>
              </w:rPr>
              <w:t>不满足招标文件中对交货质量、交货安装期规定的；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993" w:type="dxa"/>
            <w:tcBorders>
              <w:left w:val="double" w:color="auto" w:sz="4" w:space="0"/>
            </w:tcBorders>
            <w:vAlign w:val="center"/>
          </w:tcPr>
          <w:p>
            <w:pPr>
              <w:spacing w:line="276" w:lineRule="auto"/>
              <w:jc w:val="center"/>
              <w:rPr>
                <w:rFonts w:ascii="Arial" w:hAnsi="Arial" w:cs="Arial" w:eastAsiaTheme="minorEastAsia"/>
                <w:sz w:val="24"/>
              </w:rPr>
            </w:pPr>
            <w:r>
              <w:rPr>
                <w:rFonts w:ascii="Arial" w:hAnsi="Arial" w:cs="Arial" w:eastAsiaTheme="minorEastAsia"/>
                <w:sz w:val="24"/>
              </w:rPr>
              <w:t>2</w:t>
            </w:r>
            <w:r>
              <w:rPr>
                <w:rFonts w:hint="eastAsia" w:ascii="Arial" w:hAnsi="Arial" w:cs="Arial" w:eastAsiaTheme="minorEastAsia"/>
                <w:sz w:val="24"/>
              </w:rPr>
              <w:t>6</w:t>
            </w:r>
          </w:p>
        </w:tc>
        <w:tc>
          <w:tcPr>
            <w:tcW w:w="7848" w:type="dxa"/>
            <w:tcBorders>
              <w:right w:val="double" w:color="auto" w:sz="4" w:space="0"/>
            </w:tcBorders>
            <w:vAlign w:val="center"/>
          </w:tcPr>
          <w:p>
            <w:pPr>
              <w:snapToGrid w:val="0"/>
              <w:spacing w:line="276" w:lineRule="auto"/>
              <w:rPr>
                <w:rFonts w:ascii="Arial" w:hAnsi="Arial" w:cs="Arial" w:eastAsiaTheme="minorEastAsia"/>
                <w:sz w:val="24"/>
              </w:rPr>
            </w:pPr>
            <w:r>
              <w:rPr>
                <w:rFonts w:ascii="Arial" w:hAnsi="Arial" w:cs="Arial" w:eastAsiaTheme="minorEastAsia"/>
                <w:sz w:val="24"/>
              </w:rPr>
              <w:t>不符合法律、法规和招标文件中规定的其他实质性要求的；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993" w:type="dxa"/>
            <w:tcBorders>
              <w:left w:val="double" w:color="auto" w:sz="4" w:space="0"/>
            </w:tcBorders>
            <w:vAlign w:val="center"/>
          </w:tcPr>
          <w:p>
            <w:pPr>
              <w:spacing w:line="276" w:lineRule="auto"/>
              <w:jc w:val="center"/>
              <w:rPr>
                <w:rFonts w:ascii="Arial" w:hAnsi="Arial" w:cs="Arial" w:eastAsiaTheme="minorEastAsia"/>
                <w:sz w:val="24"/>
              </w:rPr>
            </w:pPr>
            <w:r>
              <w:rPr>
                <w:rFonts w:ascii="Arial" w:hAnsi="Arial" w:cs="Arial" w:eastAsiaTheme="minorEastAsia"/>
                <w:sz w:val="24"/>
              </w:rPr>
              <w:t>2</w:t>
            </w:r>
            <w:r>
              <w:rPr>
                <w:rFonts w:hint="eastAsia" w:ascii="Arial" w:hAnsi="Arial" w:cs="Arial" w:eastAsiaTheme="minorEastAsia"/>
                <w:sz w:val="24"/>
              </w:rPr>
              <w:t>7</w:t>
            </w:r>
          </w:p>
        </w:tc>
        <w:tc>
          <w:tcPr>
            <w:tcW w:w="7848" w:type="dxa"/>
            <w:tcBorders>
              <w:right w:val="double" w:color="auto" w:sz="4" w:space="0"/>
            </w:tcBorders>
            <w:vAlign w:val="center"/>
          </w:tcPr>
          <w:p>
            <w:pPr>
              <w:spacing w:line="276" w:lineRule="auto"/>
              <w:rPr>
                <w:rFonts w:ascii="Arial" w:hAnsi="Arial" w:cs="Arial" w:eastAsiaTheme="minorEastAsia"/>
                <w:sz w:val="24"/>
              </w:rPr>
            </w:pPr>
            <w:r>
              <w:rPr>
                <w:rFonts w:ascii="Arial" w:hAnsi="Arial" w:cs="Arial" w:eastAsiaTheme="minorEastAsia"/>
                <w:sz w:val="24"/>
              </w:rPr>
              <w:t>超出财政预算金额的（详见第一章投标邀请）；</w:t>
            </w:r>
          </w:p>
        </w:tc>
      </w:tr>
    </w:tbl>
    <w:p>
      <w:pPr>
        <w:pStyle w:val="2"/>
        <w:pageBreakBefore/>
        <w:rPr>
          <w:rFonts w:ascii="Arial" w:hAnsi="Arial" w:cs="Arial" w:eastAsiaTheme="minorEastAsia"/>
          <w:sz w:val="24"/>
          <w:szCs w:val="24"/>
        </w:rPr>
      </w:pPr>
      <w:bookmarkStart w:id="3" w:name="_Toc413760761"/>
      <w:bookmarkStart w:id="4" w:name="_Toc536084967"/>
      <w:bookmarkStart w:id="5" w:name="_Toc512357680"/>
      <w:bookmarkStart w:id="6" w:name="_Toc417304598"/>
      <w:bookmarkStart w:id="7" w:name="_Toc367806719"/>
      <w:r>
        <w:rPr>
          <w:rFonts w:ascii="Arial" w:hAnsi="Arial" w:cs="Arial" w:eastAsiaTheme="minorEastAsia"/>
          <w:sz w:val="24"/>
          <w:szCs w:val="24"/>
        </w:rPr>
        <w:t>供应商须知</w:t>
      </w:r>
      <w:bookmarkEnd w:id="3"/>
      <w:bookmarkEnd w:id="4"/>
      <w:bookmarkEnd w:id="5"/>
      <w:bookmarkEnd w:id="6"/>
      <w:bookmarkEnd w:id="7"/>
    </w:p>
    <w:p>
      <w:pPr>
        <w:pStyle w:val="3"/>
        <w:spacing w:line="360" w:lineRule="auto"/>
        <w:rPr>
          <w:rFonts w:cs="Arial" w:eastAsiaTheme="minorEastAsia"/>
          <w:sz w:val="24"/>
          <w:szCs w:val="24"/>
        </w:rPr>
      </w:pPr>
      <w:bookmarkStart w:id="8" w:name="_Toc520356143"/>
      <w:bookmarkStart w:id="9" w:name="_Toc512357681"/>
      <w:r>
        <w:rPr>
          <w:rFonts w:cs="Arial" w:eastAsiaTheme="minorEastAsia"/>
          <w:sz w:val="24"/>
          <w:szCs w:val="24"/>
        </w:rPr>
        <w:t>一说明</w:t>
      </w:r>
      <w:bookmarkEnd w:id="8"/>
      <w:bookmarkEnd w:id="9"/>
    </w:p>
    <w:p>
      <w:pPr>
        <w:pStyle w:val="5"/>
        <w:numPr>
          <w:ilvl w:val="0"/>
          <w:numId w:val="34"/>
        </w:numPr>
        <w:rPr>
          <w:rFonts w:ascii="Arial" w:hAnsi="Arial" w:cs="Arial" w:eastAsiaTheme="minorEastAsia"/>
        </w:rPr>
      </w:pPr>
      <w:bookmarkStart w:id="10" w:name="_Toc464726241"/>
      <w:bookmarkStart w:id="11" w:name="_Toc464726484"/>
      <w:bookmarkStart w:id="12" w:name="_Toc464206573"/>
      <w:bookmarkStart w:id="13" w:name="_Toc520356144"/>
      <w:bookmarkStart w:id="14" w:name="_Toc512357682"/>
      <w:r>
        <w:rPr>
          <w:rFonts w:ascii="Arial" w:hAnsi="Arial" w:cs="Arial" w:eastAsiaTheme="minorEastAsia"/>
        </w:rPr>
        <w:t>招标采购单位及合格的供应商</w:t>
      </w:r>
      <w:bookmarkEnd w:id="10"/>
      <w:bookmarkEnd w:id="11"/>
      <w:bookmarkEnd w:id="12"/>
      <w:bookmarkEnd w:id="13"/>
      <w:bookmarkEnd w:id="14"/>
    </w:p>
    <w:p>
      <w:pPr>
        <w:pStyle w:val="4"/>
        <w:rPr>
          <w:rFonts w:ascii="Arial" w:hAnsi="Arial" w:cs="Arial" w:eastAsiaTheme="minorEastAsia"/>
        </w:rPr>
      </w:pPr>
    </w:p>
    <w:p>
      <w:pPr>
        <w:numPr>
          <w:ilvl w:val="1"/>
          <w:numId w:val="35"/>
        </w:numPr>
        <w:spacing w:before="120" w:line="360" w:lineRule="auto"/>
        <w:rPr>
          <w:rFonts w:ascii="Arial" w:hAnsi="Arial" w:cs="Arial" w:eastAsiaTheme="minorEastAsia"/>
          <w:sz w:val="24"/>
        </w:rPr>
      </w:pPr>
      <w:r>
        <w:rPr>
          <w:rFonts w:ascii="Arial" w:hAnsi="Arial" w:cs="Arial" w:eastAsiaTheme="minorEastAsia"/>
          <w:sz w:val="24"/>
        </w:rPr>
        <w:t>招标采购单位：系指采购人及其委托的采购代理机构。采购代理机构包括集中采购机构和依法经财政部门认定资格的其他采购代理机构。</w:t>
      </w:r>
    </w:p>
    <w:p>
      <w:pPr>
        <w:numPr>
          <w:ilvl w:val="1"/>
          <w:numId w:val="35"/>
        </w:numPr>
        <w:spacing w:before="120" w:line="360" w:lineRule="auto"/>
        <w:rPr>
          <w:rFonts w:ascii="Arial" w:hAnsi="Arial" w:cs="Arial" w:eastAsiaTheme="minorEastAsia"/>
          <w:sz w:val="24"/>
        </w:rPr>
      </w:pPr>
      <w:r>
        <w:rPr>
          <w:rFonts w:ascii="Arial" w:hAnsi="Arial" w:cs="Arial" w:eastAsiaTheme="minorEastAsia"/>
          <w:sz w:val="24"/>
        </w:rPr>
        <w:t>满足以下条件的供应商是合格的供应商，可以参加本次投标：</w:t>
      </w:r>
    </w:p>
    <w:p>
      <w:pPr>
        <w:numPr>
          <w:ilvl w:val="2"/>
          <w:numId w:val="35"/>
        </w:numPr>
        <w:spacing w:before="120" w:line="360" w:lineRule="auto"/>
        <w:rPr>
          <w:rFonts w:ascii="Arial" w:hAnsi="Arial" w:cs="Arial" w:eastAsiaTheme="minorEastAsia"/>
          <w:sz w:val="24"/>
        </w:rPr>
      </w:pPr>
      <w:r>
        <w:rPr>
          <w:rFonts w:ascii="Arial" w:hAnsi="Arial" w:cs="Arial" w:eastAsiaTheme="minorEastAsia"/>
          <w:sz w:val="24"/>
        </w:rPr>
        <w:t>在中华人民共和国境内合法注册的，具有独立法人资格的，符合国家法律规定，有能力提供相应货物和服务的供货商。</w:t>
      </w:r>
    </w:p>
    <w:p>
      <w:pPr>
        <w:numPr>
          <w:ilvl w:val="2"/>
          <w:numId w:val="35"/>
        </w:numPr>
        <w:spacing w:before="120" w:line="360" w:lineRule="auto"/>
        <w:rPr>
          <w:rFonts w:ascii="Arial" w:hAnsi="Arial" w:cs="Arial" w:eastAsiaTheme="minorEastAsia"/>
          <w:sz w:val="24"/>
        </w:rPr>
      </w:pPr>
      <w:r>
        <w:rPr>
          <w:rFonts w:ascii="Arial" w:hAnsi="Arial" w:cs="Arial" w:eastAsiaTheme="minorEastAsia"/>
          <w:sz w:val="24"/>
        </w:rPr>
        <w:t>遵守国家有关法律、法规和规章，具有良好的商业信誉和健全的财务会计制度，财务状况良好。</w:t>
      </w:r>
    </w:p>
    <w:p>
      <w:pPr>
        <w:numPr>
          <w:ilvl w:val="2"/>
          <w:numId w:val="35"/>
        </w:numPr>
        <w:spacing w:before="120" w:line="360" w:lineRule="auto"/>
        <w:rPr>
          <w:rFonts w:ascii="Arial" w:hAnsi="Arial" w:cs="Arial" w:eastAsiaTheme="minorEastAsia"/>
          <w:sz w:val="24"/>
        </w:rPr>
      </w:pPr>
      <w:r>
        <w:rPr>
          <w:rFonts w:ascii="Arial" w:hAnsi="Arial" w:cs="Arial" w:eastAsiaTheme="minorEastAsia"/>
          <w:sz w:val="24"/>
        </w:rPr>
        <w:t>凡受托为采购本次招标的项目提供整体设计、规范编制或者项目管理、监理、检测等服务的供应商，不得再参加该采购项目的其他采购活动。</w:t>
      </w:r>
    </w:p>
    <w:p>
      <w:pPr>
        <w:numPr>
          <w:ilvl w:val="2"/>
          <w:numId w:val="35"/>
        </w:numPr>
        <w:spacing w:before="120" w:line="360" w:lineRule="auto"/>
        <w:rPr>
          <w:rFonts w:ascii="Arial" w:hAnsi="Arial" w:cs="Arial" w:eastAsiaTheme="minorEastAsia"/>
          <w:sz w:val="24"/>
        </w:rPr>
      </w:pPr>
      <w:r>
        <w:rPr>
          <w:rFonts w:ascii="Arial" w:hAnsi="Arial" w:cs="Arial" w:eastAsiaTheme="minorEastAsia"/>
          <w:sz w:val="24"/>
        </w:rPr>
        <w:t>供应商必须具有良好的售后服务保障体系，财务状况良好。</w:t>
      </w:r>
    </w:p>
    <w:p>
      <w:pPr>
        <w:numPr>
          <w:ilvl w:val="2"/>
          <w:numId w:val="35"/>
        </w:numPr>
        <w:spacing w:before="120" w:line="360" w:lineRule="auto"/>
        <w:rPr>
          <w:rFonts w:ascii="Arial" w:hAnsi="Arial" w:cs="Arial" w:eastAsiaTheme="minorEastAsia"/>
          <w:sz w:val="24"/>
        </w:rPr>
      </w:pPr>
      <w:r>
        <w:rPr>
          <w:rFonts w:ascii="Arial" w:hAnsi="Arial" w:cs="Arial" w:eastAsiaTheme="minorEastAsia"/>
          <w:sz w:val="24"/>
        </w:rPr>
        <w:t>投标货物中的相关产品具有国家权威部门颁发的相关认证资质，应符合国家有关节能产品和环境标志产品的相关规定。</w:t>
      </w:r>
    </w:p>
    <w:p>
      <w:pPr>
        <w:numPr>
          <w:ilvl w:val="2"/>
          <w:numId w:val="35"/>
        </w:numPr>
        <w:spacing w:before="120" w:line="360" w:lineRule="auto"/>
        <w:rPr>
          <w:rFonts w:ascii="Arial" w:hAnsi="Arial" w:cs="Arial" w:eastAsiaTheme="minorEastAsia"/>
          <w:sz w:val="24"/>
        </w:rPr>
      </w:pPr>
      <w:r>
        <w:rPr>
          <w:rFonts w:ascii="Arial" w:hAnsi="Arial" w:cs="Arial" w:eastAsiaTheme="minorEastAsia"/>
          <w:sz w:val="24"/>
        </w:rPr>
        <w:t>采购信息安全产品的，应当采购经国家认证的信息安全产品；投标货物中的相关产品，供应商应提供由中国信息安全认证中心按国家标准认证颁发的有效认证</w:t>
      </w:r>
      <w:r>
        <w:fldChar w:fldCharType="begin"/>
      </w:r>
      <w:r>
        <w:instrText xml:space="preserve"> HYPERLINK "http://202.112.137.81:8080/hot-search/è¯？ä¹¦-1.html" \t "_blank" </w:instrText>
      </w:r>
      <w:r>
        <w:fldChar w:fldCharType="separate"/>
      </w:r>
      <w:r>
        <w:rPr>
          <w:rFonts w:ascii="Arial" w:hAnsi="Arial" w:cs="Arial" w:eastAsiaTheme="minorEastAsia"/>
          <w:sz w:val="24"/>
        </w:rPr>
        <w:t>证书</w:t>
      </w:r>
      <w:r>
        <w:rPr>
          <w:rFonts w:ascii="Arial" w:hAnsi="Arial" w:cs="Arial" w:eastAsiaTheme="minorEastAsia"/>
          <w:sz w:val="24"/>
        </w:rPr>
        <w:fldChar w:fldCharType="end"/>
      </w:r>
      <w:r>
        <w:rPr>
          <w:rFonts w:ascii="Arial" w:hAnsi="Arial" w:cs="Arial" w:eastAsiaTheme="minorEastAsia"/>
          <w:sz w:val="24"/>
        </w:rPr>
        <w:t>。</w:t>
      </w:r>
    </w:p>
    <w:p>
      <w:pPr>
        <w:numPr>
          <w:ilvl w:val="2"/>
          <w:numId w:val="35"/>
        </w:numPr>
        <w:spacing w:before="120" w:line="360" w:lineRule="auto"/>
        <w:rPr>
          <w:rFonts w:ascii="Arial" w:hAnsi="Arial" w:cs="Arial" w:eastAsiaTheme="minorEastAsia"/>
          <w:sz w:val="24"/>
        </w:rPr>
      </w:pPr>
      <w:r>
        <w:rPr>
          <w:rFonts w:ascii="Arial" w:hAnsi="Arial" w:cs="Arial" w:eastAsiaTheme="minorEastAsia"/>
          <w:sz w:val="24"/>
        </w:rPr>
        <w:t>单位负责人为同一人或者存在直接控股、管理关系的不同供应商，不得参加同一合同项下的政府采购活动。</w:t>
      </w:r>
    </w:p>
    <w:p>
      <w:pPr>
        <w:numPr>
          <w:ilvl w:val="2"/>
          <w:numId w:val="35"/>
        </w:numPr>
        <w:spacing w:before="120" w:line="360" w:lineRule="auto"/>
        <w:rPr>
          <w:rFonts w:ascii="Arial" w:hAnsi="Arial" w:cs="Arial" w:eastAsiaTheme="minorEastAsia"/>
          <w:sz w:val="24"/>
        </w:rPr>
      </w:pPr>
      <w:r>
        <w:rPr>
          <w:rFonts w:ascii="Arial" w:hAnsi="Arial" w:cs="Arial" w:eastAsiaTheme="minorEastAsia"/>
          <w:sz w:val="24"/>
        </w:rPr>
        <w:t>本次招标不接受联合体投标。</w:t>
      </w:r>
    </w:p>
    <w:p>
      <w:pPr>
        <w:numPr>
          <w:ilvl w:val="1"/>
          <w:numId w:val="35"/>
        </w:numPr>
        <w:spacing w:before="120" w:line="360" w:lineRule="auto"/>
        <w:rPr>
          <w:rFonts w:ascii="Arial" w:hAnsi="Arial" w:cs="Arial" w:eastAsiaTheme="minorEastAsia"/>
          <w:sz w:val="24"/>
        </w:rPr>
      </w:pPr>
      <w:r>
        <w:rPr>
          <w:rFonts w:ascii="Arial" w:hAnsi="Arial" w:cs="Arial" w:eastAsiaTheme="minorEastAsia"/>
          <w:sz w:val="24"/>
        </w:rPr>
        <w:t>供应商在投标过程中不得向招标采购单位提供、给予任何有价值的物品，影响其正常决策行为。一经发现，其供应商资格将被取消。</w:t>
      </w:r>
    </w:p>
    <w:p>
      <w:pPr>
        <w:numPr>
          <w:ilvl w:val="1"/>
          <w:numId w:val="35"/>
        </w:numPr>
        <w:spacing w:before="120" w:line="360" w:lineRule="auto"/>
        <w:rPr>
          <w:rFonts w:ascii="Arial" w:hAnsi="Arial" w:cs="Arial" w:eastAsiaTheme="minorEastAsia"/>
          <w:sz w:val="24"/>
        </w:rPr>
      </w:pPr>
      <w:r>
        <w:rPr>
          <w:rFonts w:ascii="Arial" w:hAnsi="Arial" w:cs="Arial" w:eastAsiaTheme="minorEastAsia"/>
          <w:sz w:val="24"/>
        </w:rPr>
        <w:t>招标采购单位在任何时候发现供应商提交的投标文件内容有下列情形之一时，有权要求供应商承担相应的法律责任：</w:t>
      </w:r>
    </w:p>
    <w:p>
      <w:pPr>
        <w:numPr>
          <w:ilvl w:val="2"/>
          <w:numId w:val="35"/>
        </w:numPr>
        <w:spacing w:before="120" w:line="360" w:lineRule="auto"/>
        <w:rPr>
          <w:rFonts w:ascii="Arial" w:hAnsi="Arial" w:cs="Arial" w:eastAsiaTheme="minorEastAsia"/>
          <w:sz w:val="24"/>
        </w:rPr>
      </w:pPr>
      <w:r>
        <w:rPr>
          <w:rFonts w:ascii="Arial" w:hAnsi="Arial" w:cs="Arial" w:eastAsiaTheme="minorEastAsia"/>
          <w:sz w:val="24"/>
        </w:rPr>
        <w:t>提供虚假的资料；</w:t>
      </w:r>
    </w:p>
    <w:p>
      <w:pPr>
        <w:numPr>
          <w:ilvl w:val="2"/>
          <w:numId w:val="35"/>
        </w:numPr>
        <w:spacing w:before="120" w:line="360" w:lineRule="auto"/>
        <w:rPr>
          <w:rFonts w:ascii="Arial" w:hAnsi="Arial" w:cs="Arial" w:eastAsiaTheme="minorEastAsia"/>
          <w:sz w:val="24"/>
        </w:rPr>
      </w:pPr>
      <w:r>
        <w:rPr>
          <w:rFonts w:ascii="Arial" w:hAnsi="Arial" w:cs="Arial" w:eastAsiaTheme="minorEastAsia"/>
          <w:sz w:val="24"/>
        </w:rPr>
        <w:t>在实质性方面失实。</w:t>
      </w:r>
    </w:p>
    <w:p>
      <w:pPr>
        <w:numPr>
          <w:ilvl w:val="1"/>
          <w:numId w:val="35"/>
        </w:numPr>
        <w:spacing w:before="120" w:line="360" w:lineRule="auto"/>
        <w:rPr>
          <w:rFonts w:ascii="Arial" w:hAnsi="Arial" w:cs="Arial" w:eastAsiaTheme="minorEastAsia"/>
          <w:sz w:val="24"/>
        </w:rPr>
      </w:pPr>
      <w:r>
        <w:rPr>
          <w:rFonts w:ascii="Arial" w:hAnsi="Arial" w:cs="Arial" w:eastAsiaTheme="minorEastAsia"/>
          <w:sz w:val="24"/>
        </w:rPr>
        <w:t>本项目采购当事人之间不得相互串通投标。</w:t>
      </w:r>
    </w:p>
    <w:p>
      <w:pPr>
        <w:pStyle w:val="5"/>
        <w:spacing w:line="360" w:lineRule="auto"/>
        <w:ind w:left="901" w:hanging="899"/>
        <w:rPr>
          <w:rFonts w:ascii="Arial" w:hAnsi="Arial" w:cs="Arial" w:eastAsiaTheme="minorEastAsia"/>
        </w:rPr>
      </w:pPr>
      <w:bookmarkStart w:id="15" w:name="_Toc464726242"/>
      <w:bookmarkStart w:id="16" w:name="_Toc464206574"/>
      <w:bookmarkStart w:id="17" w:name="_Toc464726485"/>
      <w:bookmarkStart w:id="18" w:name="_Toc512357683"/>
      <w:r>
        <w:rPr>
          <w:rFonts w:ascii="Arial" w:hAnsi="Arial" w:cs="Arial" w:eastAsiaTheme="minorEastAsia"/>
        </w:rPr>
        <w:t>2．</w:t>
      </w:r>
      <w:r>
        <w:rPr>
          <w:rFonts w:ascii="Arial" w:hAnsi="Arial" w:cs="Arial" w:eastAsiaTheme="minorEastAsia"/>
        </w:rPr>
        <w:tab/>
      </w:r>
      <w:r>
        <w:rPr>
          <w:rFonts w:ascii="Arial" w:hAnsi="Arial" w:cs="Arial" w:eastAsiaTheme="minorEastAsia"/>
        </w:rPr>
        <w:t>资金来源</w:t>
      </w:r>
      <w:bookmarkEnd w:id="15"/>
      <w:bookmarkEnd w:id="16"/>
      <w:bookmarkEnd w:id="17"/>
      <w:bookmarkEnd w:id="18"/>
    </w:p>
    <w:p>
      <w:pPr>
        <w:pStyle w:val="83"/>
        <w:spacing w:before="120" w:line="360" w:lineRule="auto"/>
        <w:rPr>
          <w:rFonts w:ascii="Arial" w:hAnsi="Arial" w:cs="Arial" w:eastAsiaTheme="minorEastAsia"/>
        </w:rPr>
      </w:pPr>
      <w:r>
        <w:rPr>
          <w:rFonts w:ascii="Arial" w:hAnsi="Arial" w:cs="Arial" w:eastAsiaTheme="minorEastAsia"/>
        </w:rPr>
        <w:t>2.1     资金已落实。</w:t>
      </w:r>
    </w:p>
    <w:p>
      <w:pPr>
        <w:pStyle w:val="5"/>
        <w:spacing w:line="360" w:lineRule="auto"/>
        <w:ind w:left="901" w:hanging="899"/>
        <w:rPr>
          <w:rFonts w:ascii="Arial" w:hAnsi="Arial" w:cs="Arial" w:eastAsiaTheme="minorEastAsia"/>
        </w:rPr>
      </w:pPr>
      <w:bookmarkStart w:id="19" w:name="_Toc464726243"/>
      <w:bookmarkStart w:id="20" w:name="_Toc464726486"/>
      <w:bookmarkStart w:id="21" w:name="_Toc464206575"/>
      <w:bookmarkStart w:id="22" w:name="_Toc520356145"/>
      <w:bookmarkStart w:id="23" w:name="_Toc512357684"/>
      <w:r>
        <w:rPr>
          <w:rFonts w:ascii="Arial" w:hAnsi="Arial" w:cs="Arial" w:eastAsiaTheme="minorEastAsia"/>
        </w:rPr>
        <w:t>3．</w:t>
      </w:r>
      <w:r>
        <w:rPr>
          <w:rFonts w:ascii="Arial" w:hAnsi="Arial" w:cs="Arial" w:eastAsiaTheme="minorEastAsia"/>
        </w:rPr>
        <w:tab/>
      </w:r>
      <w:r>
        <w:rPr>
          <w:rFonts w:ascii="Arial" w:hAnsi="Arial" w:cs="Arial" w:eastAsiaTheme="minorEastAsia"/>
        </w:rPr>
        <w:t>投标费用</w:t>
      </w:r>
      <w:bookmarkEnd w:id="19"/>
      <w:bookmarkEnd w:id="20"/>
      <w:bookmarkEnd w:id="21"/>
      <w:bookmarkEnd w:id="22"/>
      <w:bookmarkEnd w:id="23"/>
    </w:p>
    <w:p>
      <w:pPr>
        <w:pStyle w:val="83"/>
        <w:spacing w:before="120" w:line="360" w:lineRule="auto"/>
        <w:rPr>
          <w:rFonts w:ascii="Arial" w:hAnsi="Arial" w:cs="Arial" w:eastAsiaTheme="minorEastAsia"/>
        </w:rPr>
      </w:pPr>
      <w:r>
        <w:rPr>
          <w:rFonts w:ascii="Arial" w:hAnsi="Arial" w:cs="Arial" w:eastAsiaTheme="minorEastAsia"/>
        </w:rPr>
        <w:t>3.1     供应商应承担所有与准备和参加投标有关的费用，不论投标的结果如何，招标采购单位均无承担的任何费用。</w:t>
      </w:r>
    </w:p>
    <w:p>
      <w:pPr>
        <w:pStyle w:val="3"/>
        <w:spacing w:line="360" w:lineRule="auto"/>
        <w:rPr>
          <w:rFonts w:cs="Arial" w:eastAsiaTheme="minorEastAsia"/>
          <w:sz w:val="24"/>
          <w:szCs w:val="24"/>
        </w:rPr>
      </w:pPr>
      <w:bookmarkStart w:id="24" w:name="_Toc520356146"/>
      <w:bookmarkStart w:id="25" w:name="_Toc512357685"/>
      <w:r>
        <w:rPr>
          <w:rFonts w:cs="Arial" w:eastAsiaTheme="minorEastAsia"/>
          <w:sz w:val="24"/>
          <w:szCs w:val="24"/>
        </w:rPr>
        <w:t>二招标文件</w:t>
      </w:r>
      <w:bookmarkEnd w:id="24"/>
      <w:bookmarkEnd w:id="25"/>
    </w:p>
    <w:p>
      <w:pPr>
        <w:pStyle w:val="5"/>
        <w:spacing w:line="360" w:lineRule="auto"/>
        <w:ind w:left="899" w:hanging="899"/>
        <w:rPr>
          <w:rFonts w:ascii="Arial" w:hAnsi="Arial" w:cs="Arial" w:eastAsiaTheme="minorEastAsia"/>
        </w:rPr>
      </w:pPr>
      <w:bookmarkStart w:id="26" w:name="_Toc464726488"/>
      <w:bookmarkStart w:id="27" w:name="_Toc464726245"/>
      <w:bookmarkStart w:id="28" w:name="_Toc512357686"/>
      <w:bookmarkStart w:id="29" w:name="_Toc520356147"/>
      <w:bookmarkStart w:id="30" w:name="_Toc464206577"/>
      <w:r>
        <w:rPr>
          <w:rFonts w:ascii="Arial" w:hAnsi="Arial" w:cs="Arial" w:eastAsiaTheme="minorEastAsia"/>
        </w:rPr>
        <w:t>4.</w:t>
      </w:r>
      <w:r>
        <w:rPr>
          <w:rFonts w:ascii="Arial" w:hAnsi="Arial" w:cs="Arial" w:eastAsiaTheme="minorEastAsia"/>
        </w:rPr>
        <w:tab/>
      </w:r>
      <w:r>
        <w:rPr>
          <w:rFonts w:ascii="Arial" w:hAnsi="Arial" w:cs="Arial" w:eastAsiaTheme="minorEastAsia"/>
        </w:rPr>
        <w:t>招标文件构成</w:t>
      </w:r>
      <w:bookmarkEnd w:id="26"/>
      <w:bookmarkEnd w:id="27"/>
      <w:bookmarkEnd w:id="28"/>
      <w:bookmarkEnd w:id="29"/>
      <w:bookmarkEnd w:id="30"/>
    </w:p>
    <w:p>
      <w:pPr>
        <w:tabs>
          <w:tab w:val="left" w:pos="900"/>
        </w:tabs>
        <w:spacing w:before="120" w:line="360" w:lineRule="auto"/>
        <w:ind w:left="895" w:hanging="895"/>
        <w:rPr>
          <w:rFonts w:ascii="Arial" w:hAnsi="Arial" w:cs="Arial" w:eastAsiaTheme="minorEastAsia"/>
          <w:sz w:val="24"/>
        </w:rPr>
      </w:pPr>
      <w:r>
        <w:rPr>
          <w:rFonts w:ascii="Arial" w:hAnsi="Arial" w:cs="Arial" w:eastAsiaTheme="minorEastAsia"/>
          <w:sz w:val="24"/>
        </w:rPr>
        <w:t>4.1</w:t>
      </w:r>
      <w:r>
        <w:rPr>
          <w:rFonts w:ascii="Arial" w:hAnsi="Arial" w:cs="Arial" w:eastAsiaTheme="minorEastAsia"/>
          <w:sz w:val="24"/>
        </w:rPr>
        <w:tab/>
      </w:r>
      <w:r>
        <w:rPr>
          <w:rFonts w:ascii="Arial" w:hAnsi="Arial" w:cs="Arial" w:eastAsiaTheme="minorEastAsia"/>
          <w:sz w:val="24"/>
        </w:rPr>
        <w:t>要求提供货物及服务的内容及详细技术需求、投标须知和合同条款等在招标文件中均有说明。</w:t>
      </w:r>
    </w:p>
    <w:p>
      <w:pPr>
        <w:spacing w:before="120" w:line="360" w:lineRule="auto"/>
        <w:ind w:left="895" w:firstLine="5"/>
        <w:rPr>
          <w:rFonts w:ascii="Arial" w:hAnsi="Arial" w:cs="Arial" w:eastAsiaTheme="minorEastAsia"/>
          <w:sz w:val="24"/>
        </w:rPr>
      </w:pPr>
      <w:r>
        <w:rPr>
          <w:rFonts w:ascii="Arial" w:hAnsi="Arial" w:cs="Arial" w:eastAsiaTheme="minorEastAsia"/>
          <w:sz w:val="24"/>
        </w:rPr>
        <w:t>招标文件共八章，内容如下：</w:t>
      </w:r>
    </w:p>
    <w:p>
      <w:pPr>
        <w:spacing w:before="120" w:line="360" w:lineRule="auto"/>
        <w:ind w:left="895" w:firstLine="5"/>
        <w:rPr>
          <w:rFonts w:ascii="Arial" w:hAnsi="Arial" w:cs="Arial" w:eastAsiaTheme="minorEastAsia"/>
          <w:sz w:val="24"/>
        </w:rPr>
      </w:pPr>
      <w:r>
        <w:rPr>
          <w:rFonts w:ascii="Arial" w:hAnsi="Arial" w:cs="Arial" w:eastAsiaTheme="minorEastAsia"/>
          <w:sz w:val="24"/>
        </w:rPr>
        <w:t>第一章</w:t>
      </w:r>
      <w:r>
        <w:rPr>
          <w:rFonts w:hint="eastAsia" w:ascii="Arial" w:hAnsi="Arial" w:cs="Arial" w:eastAsiaTheme="minorEastAsia"/>
          <w:sz w:val="24"/>
        </w:rPr>
        <w:t xml:space="preserve">  </w:t>
      </w:r>
      <w:r>
        <w:rPr>
          <w:rFonts w:ascii="Arial" w:hAnsi="Arial" w:cs="Arial" w:eastAsiaTheme="minorEastAsia"/>
          <w:sz w:val="24"/>
        </w:rPr>
        <w:t>投标邀请</w:t>
      </w:r>
    </w:p>
    <w:p>
      <w:pPr>
        <w:spacing w:before="120" w:line="360" w:lineRule="auto"/>
        <w:ind w:left="895" w:firstLine="5"/>
        <w:rPr>
          <w:rFonts w:ascii="Arial" w:hAnsi="Arial" w:cs="Arial" w:eastAsiaTheme="minorEastAsia"/>
          <w:sz w:val="24"/>
        </w:rPr>
      </w:pPr>
      <w:r>
        <w:rPr>
          <w:rFonts w:ascii="Arial" w:hAnsi="Arial" w:cs="Arial" w:eastAsiaTheme="minorEastAsia"/>
          <w:sz w:val="24"/>
        </w:rPr>
        <w:t>第二章</w:t>
      </w:r>
      <w:r>
        <w:rPr>
          <w:rFonts w:hint="eastAsia" w:ascii="Arial" w:hAnsi="Arial" w:cs="Arial" w:eastAsiaTheme="minorEastAsia"/>
          <w:sz w:val="24"/>
        </w:rPr>
        <w:t xml:space="preserve">  </w:t>
      </w:r>
      <w:r>
        <w:rPr>
          <w:rFonts w:ascii="Arial" w:hAnsi="Arial" w:cs="Arial" w:eastAsiaTheme="minorEastAsia"/>
          <w:sz w:val="24"/>
        </w:rPr>
        <w:t>供应商须知</w:t>
      </w:r>
    </w:p>
    <w:p>
      <w:pPr>
        <w:spacing w:before="120" w:line="360" w:lineRule="auto"/>
        <w:ind w:left="895" w:firstLine="5"/>
        <w:rPr>
          <w:rFonts w:ascii="Arial" w:hAnsi="Arial" w:cs="Arial" w:eastAsiaTheme="minorEastAsia"/>
          <w:sz w:val="24"/>
        </w:rPr>
      </w:pPr>
      <w:r>
        <w:rPr>
          <w:rFonts w:ascii="Arial" w:hAnsi="Arial" w:cs="Arial" w:eastAsiaTheme="minorEastAsia"/>
          <w:sz w:val="24"/>
        </w:rPr>
        <w:t>第三章</w:t>
      </w:r>
      <w:r>
        <w:rPr>
          <w:rFonts w:hint="eastAsia" w:ascii="Arial" w:hAnsi="Arial" w:cs="Arial" w:eastAsiaTheme="minorEastAsia"/>
          <w:sz w:val="24"/>
        </w:rPr>
        <w:t xml:space="preserve">  合同</w:t>
      </w:r>
      <w:r>
        <w:rPr>
          <w:rFonts w:ascii="Arial" w:hAnsi="Arial" w:cs="Arial" w:eastAsiaTheme="minorEastAsia"/>
          <w:sz w:val="24"/>
        </w:rPr>
        <w:t>条款</w:t>
      </w:r>
    </w:p>
    <w:p>
      <w:pPr>
        <w:spacing w:before="120" w:line="360" w:lineRule="auto"/>
        <w:ind w:left="895" w:firstLine="5"/>
        <w:rPr>
          <w:rFonts w:ascii="Arial" w:hAnsi="Arial" w:cs="Arial" w:eastAsiaTheme="minorEastAsia"/>
          <w:sz w:val="24"/>
        </w:rPr>
      </w:pPr>
      <w:r>
        <w:rPr>
          <w:rFonts w:ascii="Arial" w:hAnsi="Arial" w:cs="Arial" w:eastAsiaTheme="minorEastAsia"/>
          <w:sz w:val="24"/>
        </w:rPr>
        <w:t>第</w:t>
      </w:r>
      <w:r>
        <w:rPr>
          <w:rFonts w:hint="eastAsia" w:ascii="Arial" w:hAnsi="Arial" w:cs="Arial" w:eastAsiaTheme="minorEastAsia"/>
          <w:sz w:val="24"/>
        </w:rPr>
        <w:t>四</w:t>
      </w:r>
      <w:r>
        <w:rPr>
          <w:rFonts w:ascii="Arial" w:hAnsi="Arial" w:cs="Arial" w:eastAsiaTheme="minorEastAsia"/>
          <w:sz w:val="24"/>
        </w:rPr>
        <w:t>章　采购需求及技术要求</w:t>
      </w:r>
    </w:p>
    <w:p>
      <w:pPr>
        <w:spacing w:before="120" w:line="360" w:lineRule="auto"/>
        <w:ind w:left="895" w:firstLine="5"/>
        <w:rPr>
          <w:rFonts w:ascii="Arial" w:hAnsi="Arial" w:cs="Arial" w:eastAsiaTheme="minorEastAsia"/>
          <w:sz w:val="24"/>
        </w:rPr>
      </w:pPr>
      <w:r>
        <w:rPr>
          <w:rFonts w:ascii="Arial" w:hAnsi="Arial" w:cs="Arial" w:eastAsiaTheme="minorEastAsia"/>
          <w:sz w:val="24"/>
        </w:rPr>
        <w:t>第</w:t>
      </w:r>
      <w:r>
        <w:rPr>
          <w:rFonts w:hint="eastAsia" w:ascii="Arial" w:hAnsi="Arial" w:cs="Arial" w:eastAsiaTheme="minorEastAsia"/>
          <w:sz w:val="24"/>
        </w:rPr>
        <w:t>五</w:t>
      </w:r>
      <w:r>
        <w:rPr>
          <w:rFonts w:ascii="Arial" w:hAnsi="Arial" w:cs="Arial" w:eastAsiaTheme="minorEastAsia"/>
          <w:sz w:val="24"/>
        </w:rPr>
        <w:t>章　评分标准及方法</w:t>
      </w:r>
    </w:p>
    <w:p>
      <w:pPr>
        <w:spacing w:before="120" w:line="360" w:lineRule="auto"/>
        <w:ind w:left="895" w:firstLine="5"/>
        <w:rPr>
          <w:rFonts w:ascii="Arial" w:hAnsi="Arial" w:cs="Arial" w:eastAsiaTheme="minorEastAsia"/>
          <w:sz w:val="24"/>
        </w:rPr>
      </w:pPr>
      <w:r>
        <w:rPr>
          <w:rFonts w:ascii="Arial" w:hAnsi="Arial" w:cs="Arial" w:eastAsiaTheme="minorEastAsia"/>
          <w:sz w:val="24"/>
        </w:rPr>
        <w:t>第</w:t>
      </w:r>
      <w:r>
        <w:rPr>
          <w:rFonts w:hint="eastAsia" w:ascii="Arial" w:hAnsi="Arial" w:cs="Arial" w:eastAsiaTheme="minorEastAsia"/>
          <w:sz w:val="24"/>
        </w:rPr>
        <w:t>六</w:t>
      </w:r>
      <w:r>
        <w:rPr>
          <w:rFonts w:ascii="Arial" w:hAnsi="Arial" w:cs="Arial" w:eastAsiaTheme="minorEastAsia"/>
          <w:sz w:val="24"/>
        </w:rPr>
        <w:t>章</w:t>
      </w:r>
      <w:r>
        <w:rPr>
          <w:rFonts w:hint="eastAsia" w:ascii="Arial" w:hAnsi="Arial" w:cs="Arial" w:eastAsiaTheme="minorEastAsia"/>
          <w:sz w:val="24"/>
        </w:rPr>
        <w:t xml:space="preserve">  </w:t>
      </w:r>
      <w:r>
        <w:rPr>
          <w:rFonts w:ascii="Arial" w:hAnsi="Arial" w:cs="Arial" w:eastAsiaTheme="minorEastAsia"/>
          <w:sz w:val="24"/>
        </w:rPr>
        <w:t>附件——投标文件格式</w:t>
      </w:r>
    </w:p>
    <w:p>
      <w:pPr>
        <w:tabs>
          <w:tab w:val="left" w:pos="900"/>
        </w:tabs>
        <w:spacing w:before="120" w:line="360" w:lineRule="auto"/>
        <w:ind w:left="893" w:hanging="893"/>
        <w:rPr>
          <w:rFonts w:ascii="Arial" w:hAnsi="Arial" w:cs="Arial" w:eastAsiaTheme="minorEastAsia"/>
          <w:sz w:val="24"/>
        </w:rPr>
      </w:pPr>
      <w:r>
        <w:rPr>
          <w:rFonts w:ascii="Arial" w:hAnsi="Arial" w:cs="Arial" w:eastAsiaTheme="minorEastAsia"/>
          <w:sz w:val="24"/>
        </w:rPr>
        <w:t>4.2</w:t>
      </w:r>
      <w:r>
        <w:rPr>
          <w:rFonts w:ascii="Arial" w:hAnsi="Arial" w:cs="Arial" w:eastAsiaTheme="minorEastAsia"/>
          <w:sz w:val="24"/>
        </w:rPr>
        <w:tab/>
      </w:r>
      <w:r>
        <w:rPr>
          <w:rFonts w:ascii="Arial" w:hAnsi="Arial" w:cs="Arial" w:eastAsiaTheme="minorEastAsia"/>
          <w:sz w:val="24"/>
        </w:rPr>
        <w:t>如供应商没有按照招标文件要求提交全部资料（本章第8.1款所列全部内容），或者投标文件没有对招标文件的所有实质性条款作出响应，由此产生的风险由供应商承担，包括但不限于可能导致其投标无效。</w:t>
      </w:r>
    </w:p>
    <w:p>
      <w:pPr>
        <w:pStyle w:val="5"/>
        <w:spacing w:line="360" w:lineRule="auto"/>
        <w:ind w:left="899" w:hanging="899"/>
        <w:rPr>
          <w:rFonts w:ascii="Arial" w:hAnsi="Arial" w:cs="Arial" w:eastAsiaTheme="minorEastAsia"/>
        </w:rPr>
      </w:pPr>
      <w:bookmarkStart w:id="31" w:name="_Toc464206578"/>
      <w:bookmarkStart w:id="32" w:name="_Toc464726489"/>
      <w:bookmarkStart w:id="33" w:name="_Toc512357687"/>
      <w:bookmarkStart w:id="34" w:name="_Toc520356148"/>
      <w:bookmarkStart w:id="35" w:name="_Toc464726246"/>
      <w:r>
        <w:rPr>
          <w:rFonts w:ascii="Arial" w:hAnsi="Arial" w:cs="Arial" w:eastAsiaTheme="minorEastAsia"/>
        </w:rPr>
        <w:t>5.</w:t>
      </w:r>
      <w:r>
        <w:rPr>
          <w:rFonts w:ascii="Arial" w:hAnsi="Arial" w:cs="Arial" w:eastAsiaTheme="minorEastAsia"/>
        </w:rPr>
        <w:tab/>
      </w:r>
      <w:r>
        <w:rPr>
          <w:rFonts w:ascii="Arial" w:hAnsi="Arial" w:cs="Arial" w:eastAsiaTheme="minorEastAsia"/>
        </w:rPr>
        <w:t>招标文件的澄清</w:t>
      </w:r>
      <w:bookmarkEnd w:id="31"/>
      <w:bookmarkEnd w:id="32"/>
      <w:bookmarkEnd w:id="33"/>
      <w:bookmarkEnd w:id="34"/>
      <w:bookmarkEnd w:id="35"/>
    </w:p>
    <w:p>
      <w:pPr>
        <w:spacing w:before="120" w:line="360" w:lineRule="auto"/>
        <w:ind w:left="895" w:hanging="895"/>
        <w:rPr>
          <w:rFonts w:ascii="Arial" w:hAnsi="Arial" w:cs="Arial" w:eastAsiaTheme="minorEastAsia"/>
          <w:sz w:val="24"/>
        </w:rPr>
      </w:pPr>
      <w:r>
        <w:rPr>
          <w:rFonts w:ascii="Arial" w:hAnsi="Arial" w:cs="Arial" w:eastAsiaTheme="minorEastAsia"/>
          <w:sz w:val="24"/>
        </w:rPr>
        <w:t>5.1</w:t>
      </w:r>
      <w:r>
        <w:rPr>
          <w:rFonts w:ascii="Arial" w:hAnsi="Arial" w:cs="Arial" w:eastAsiaTheme="minorEastAsia"/>
          <w:sz w:val="24"/>
        </w:rPr>
        <w:tab/>
      </w:r>
      <w:r>
        <w:rPr>
          <w:rFonts w:ascii="Arial" w:hAnsi="Arial" w:cs="Arial" w:eastAsiaTheme="minorEastAsia"/>
          <w:sz w:val="24"/>
        </w:rPr>
        <w:t>任何要求对招标文件进行澄清的供应商，均应以书面形式通知招标采购单位。招标采购单位对在投标截止时间十五日以前收到的澄清要求以书面形式予以答复，并将书面答复发给每个购买招标文件的供应商</w:t>
      </w:r>
      <w:r>
        <w:rPr>
          <w:rFonts w:hint="eastAsia" w:ascii="Arial" w:hAnsi="Arial" w:cs="Arial" w:eastAsiaTheme="minorEastAsia"/>
          <w:sz w:val="24"/>
        </w:rPr>
        <w:t>或在北京市政府采购网发布澄清公告</w:t>
      </w:r>
      <w:r>
        <w:rPr>
          <w:rFonts w:ascii="Arial" w:hAnsi="Arial" w:cs="Arial" w:eastAsiaTheme="minorEastAsia"/>
          <w:sz w:val="24"/>
        </w:rPr>
        <w:t>（答复中不包括问题的来源）</w:t>
      </w:r>
      <w:r>
        <w:rPr>
          <w:rFonts w:hint="eastAsia" w:ascii="Arial" w:hAnsi="Arial" w:cs="Arial" w:eastAsiaTheme="minorEastAsia"/>
          <w:sz w:val="24"/>
        </w:rPr>
        <w:t>，</w:t>
      </w:r>
      <w:r>
        <w:rPr>
          <w:rFonts w:ascii="Arial" w:hAnsi="Arial" w:cs="Arial" w:eastAsiaTheme="minorEastAsia"/>
          <w:sz w:val="24"/>
        </w:rPr>
        <w:t>供应商应立即以书面形式回复确认已收到澄清文件。如在规定时间内未收到质疑</w:t>
      </w:r>
      <w:r>
        <w:rPr>
          <w:rFonts w:hint="eastAsia" w:ascii="Arial" w:hAnsi="Arial" w:cs="Arial" w:eastAsiaTheme="minorEastAsia"/>
          <w:sz w:val="24"/>
        </w:rPr>
        <w:t>，</w:t>
      </w:r>
      <w:r>
        <w:rPr>
          <w:rFonts w:ascii="Arial" w:hAnsi="Arial" w:cs="Arial" w:eastAsiaTheme="minorEastAsia"/>
          <w:sz w:val="24"/>
        </w:rPr>
        <w:t>则视为各供应商均对此无异议</w:t>
      </w:r>
      <w:r>
        <w:rPr>
          <w:rFonts w:hint="eastAsia" w:ascii="Arial" w:hAnsi="Arial" w:cs="Arial" w:eastAsiaTheme="minorEastAsia"/>
          <w:sz w:val="24"/>
        </w:rPr>
        <w:t>。</w:t>
      </w:r>
    </w:p>
    <w:p>
      <w:pPr>
        <w:pStyle w:val="5"/>
        <w:tabs>
          <w:tab w:val="left" w:pos="900"/>
        </w:tabs>
        <w:spacing w:line="360" w:lineRule="auto"/>
        <w:ind w:left="899" w:hanging="899"/>
        <w:rPr>
          <w:rFonts w:ascii="Arial" w:hAnsi="Arial" w:cs="Arial" w:eastAsiaTheme="minorEastAsia"/>
        </w:rPr>
      </w:pPr>
      <w:bookmarkStart w:id="36" w:name="_Ref467378678"/>
      <w:bookmarkStart w:id="37" w:name="_Toc464206579"/>
      <w:bookmarkStart w:id="38" w:name="_Toc464726490"/>
      <w:bookmarkStart w:id="39" w:name="_Toc512357688"/>
      <w:bookmarkStart w:id="40" w:name="_Toc464726247"/>
      <w:bookmarkStart w:id="41" w:name="_Toc520356149"/>
      <w:r>
        <w:rPr>
          <w:rFonts w:ascii="Arial" w:hAnsi="Arial" w:cs="Arial" w:eastAsiaTheme="minorEastAsia"/>
        </w:rPr>
        <w:t>6.</w:t>
      </w:r>
      <w:r>
        <w:rPr>
          <w:rFonts w:ascii="Arial" w:hAnsi="Arial" w:cs="Arial" w:eastAsiaTheme="minorEastAsia"/>
        </w:rPr>
        <w:tab/>
      </w:r>
      <w:r>
        <w:rPr>
          <w:rFonts w:ascii="Arial" w:hAnsi="Arial" w:cs="Arial" w:eastAsiaTheme="minorEastAsia"/>
        </w:rPr>
        <w:t>招标文件的修改</w:t>
      </w:r>
      <w:bookmarkEnd w:id="36"/>
      <w:bookmarkEnd w:id="37"/>
      <w:bookmarkEnd w:id="38"/>
      <w:bookmarkEnd w:id="39"/>
      <w:bookmarkEnd w:id="40"/>
      <w:bookmarkEnd w:id="41"/>
    </w:p>
    <w:p>
      <w:pPr>
        <w:pStyle w:val="24"/>
        <w:tabs>
          <w:tab w:val="left" w:pos="900"/>
          <w:tab w:val="clear" w:pos="567"/>
        </w:tabs>
        <w:spacing w:line="360" w:lineRule="auto"/>
        <w:ind w:left="895" w:hanging="895"/>
        <w:rPr>
          <w:rFonts w:ascii="Arial" w:hAnsi="Arial" w:cs="Arial" w:eastAsiaTheme="minorEastAsia"/>
        </w:rPr>
      </w:pPr>
      <w:r>
        <w:rPr>
          <w:rFonts w:ascii="Arial" w:hAnsi="Arial" w:cs="Arial" w:eastAsiaTheme="minorEastAsia"/>
        </w:rPr>
        <w:t>6.1</w:t>
      </w:r>
      <w:r>
        <w:rPr>
          <w:rFonts w:ascii="Arial" w:hAnsi="Arial" w:cs="Arial" w:eastAsiaTheme="minorEastAsia"/>
        </w:rPr>
        <w:tab/>
      </w:r>
      <w:r>
        <w:rPr>
          <w:rFonts w:ascii="Arial" w:hAnsi="Arial" w:cs="Arial" w:eastAsiaTheme="minorEastAsia"/>
        </w:rPr>
        <w:t>在投标截止时间十五日前，招标采购单位可主动地或在解答供应商提出的澄清问题时对招标文件进行修改。</w:t>
      </w:r>
    </w:p>
    <w:p>
      <w:pPr>
        <w:tabs>
          <w:tab w:val="left" w:pos="900"/>
        </w:tabs>
        <w:spacing w:before="120" w:line="360" w:lineRule="auto"/>
        <w:ind w:left="900" w:hanging="900"/>
        <w:rPr>
          <w:rFonts w:ascii="Arial" w:hAnsi="Arial" w:cs="Arial" w:eastAsiaTheme="minorEastAsia"/>
          <w:sz w:val="24"/>
        </w:rPr>
      </w:pPr>
      <w:r>
        <w:rPr>
          <w:rFonts w:ascii="Arial" w:hAnsi="Arial" w:cs="Arial" w:eastAsiaTheme="minorEastAsia"/>
          <w:sz w:val="24"/>
        </w:rPr>
        <w:t>6.2</w:t>
      </w:r>
      <w:r>
        <w:rPr>
          <w:rFonts w:ascii="Arial" w:hAnsi="Arial" w:cs="Arial" w:eastAsiaTheme="minorEastAsia"/>
          <w:sz w:val="24"/>
        </w:rPr>
        <w:tab/>
      </w:r>
      <w:r>
        <w:rPr>
          <w:rFonts w:ascii="Arial" w:hAnsi="Arial" w:cs="Arial" w:eastAsiaTheme="minorEastAsia"/>
          <w:sz w:val="24"/>
        </w:rPr>
        <w:t>招标文件的修改应以书面形式通知所有购买招标文件的供应商，并对其具有约束力。供应商在收到上述通知后，应立即向招标采购单位回函确认。</w:t>
      </w:r>
    </w:p>
    <w:p>
      <w:pPr>
        <w:tabs>
          <w:tab w:val="left" w:pos="900"/>
        </w:tabs>
        <w:spacing w:before="120" w:line="360" w:lineRule="auto"/>
        <w:ind w:left="900" w:hanging="900"/>
        <w:rPr>
          <w:rFonts w:ascii="Arial" w:hAnsi="Arial" w:cs="Arial" w:eastAsiaTheme="minorEastAsia"/>
          <w:sz w:val="24"/>
        </w:rPr>
      </w:pPr>
      <w:r>
        <w:rPr>
          <w:rFonts w:ascii="Arial" w:hAnsi="Arial" w:cs="Arial" w:eastAsiaTheme="minorEastAsia"/>
          <w:sz w:val="24"/>
        </w:rPr>
        <w:t>6.3</w:t>
      </w:r>
      <w:r>
        <w:rPr>
          <w:rFonts w:ascii="Arial" w:hAnsi="Arial" w:cs="Arial" w:eastAsiaTheme="minorEastAsia"/>
          <w:sz w:val="24"/>
        </w:rPr>
        <w:tab/>
      </w:r>
      <w:r>
        <w:rPr>
          <w:rFonts w:ascii="Arial" w:hAnsi="Arial" w:cs="Arial" w:eastAsiaTheme="minorEastAsia"/>
          <w:sz w:val="24"/>
        </w:rPr>
        <w:t>招标采购单位根据需要可以适当延长投标截止时间，并在提交投标文件的截止时间三日前，将变更时间书面通知所有投标文件收受人，同时在财政部门指定的政府采购信息发布媒体上发布变更公告。</w:t>
      </w:r>
    </w:p>
    <w:p>
      <w:pPr>
        <w:tabs>
          <w:tab w:val="left" w:pos="900"/>
        </w:tabs>
        <w:spacing w:before="120" w:line="360" w:lineRule="auto"/>
        <w:ind w:left="900" w:hanging="900"/>
        <w:rPr>
          <w:rFonts w:ascii="Arial" w:hAnsi="Arial" w:cs="Arial" w:eastAsiaTheme="minorEastAsia"/>
          <w:sz w:val="24"/>
        </w:rPr>
      </w:pPr>
      <w:r>
        <w:rPr>
          <w:rFonts w:hint="eastAsia" w:ascii="Arial" w:hAnsi="Arial" w:cs="Arial" w:eastAsiaTheme="minorEastAsia"/>
          <w:sz w:val="24"/>
        </w:rPr>
        <w:t>6.4     招标文件的澄清、答疑、修改、补充文件是招标文件的组成部分，供应商须按照澄清、答疑、修改、补充文件的要求参与投标，供应商没有做出实质性响应是供应商的风险，并可能导致其投标文件被视作无效投标文件处理。</w:t>
      </w:r>
    </w:p>
    <w:p>
      <w:pPr>
        <w:pStyle w:val="3"/>
        <w:tabs>
          <w:tab w:val="left" w:pos="900"/>
        </w:tabs>
        <w:spacing w:line="360" w:lineRule="auto"/>
        <w:ind w:left="1054" w:hanging="1054"/>
        <w:rPr>
          <w:rFonts w:cs="Arial" w:eastAsiaTheme="minorEastAsia"/>
          <w:sz w:val="24"/>
          <w:szCs w:val="24"/>
        </w:rPr>
      </w:pPr>
      <w:bookmarkStart w:id="42" w:name="_Toc516367020"/>
      <w:bookmarkStart w:id="43" w:name="_Toc520356150"/>
      <w:bookmarkStart w:id="44" w:name="_Toc512357689"/>
      <w:r>
        <w:rPr>
          <w:rFonts w:cs="Arial" w:eastAsiaTheme="minorEastAsia"/>
          <w:sz w:val="24"/>
          <w:szCs w:val="24"/>
        </w:rPr>
        <w:t>三投标文件</w:t>
      </w:r>
      <w:bookmarkEnd w:id="42"/>
      <w:r>
        <w:rPr>
          <w:rFonts w:cs="Arial" w:eastAsiaTheme="minorEastAsia"/>
          <w:sz w:val="24"/>
          <w:szCs w:val="24"/>
        </w:rPr>
        <w:t>的编制</w:t>
      </w:r>
      <w:bookmarkEnd w:id="43"/>
      <w:bookmarkEnd w:id="44"/>
    </w:p>
    <w:p>
      <w:pPr>
        <w:pStyle w:val="5"/>
        <w:tabs>
          <w:tab w:val="left" w:pos="900"/>
        </w:tabs>
        <w:spacing w:line="360" w:lineRule="auto"/>
        <w:ind w:left="904" w:hanging="904"/>
        <w:rPr>
          <w:rFonts w:ascii="Arial" w:hAnsi="Arial" w:cs="Arial" w:eastAsiaTheme="minorEastAsia"/>
        </w:rPr>
      </w:pPr>
      <w:bookmarkStart w:id="45" w:name="_Toc464726249"/>
      <w:bookmarkStart w:id="46" w:name="_Toc464726492"/>
      <w:bookmarkStart w:id="47" w:name="_Toc464206581"/>
      <w:bookmarkStart w:id="48" w:name="_Toc512357690"/>
      <w:bookmarkStart w:id="49" w:name="_Toc520356151"/>
      <w:bookmarkStart w:id="50" w:name="_Toc516367021"/>
      <w:r>
        <w:rPr>
          <w:rFonts w:ascii="Arial" w:hAnsi="Arial" w:cs="Arial" w:eastAsiaTheme="minorEastAsia"/>
        </w:rPr>
        <w:t>7.</w:t>
      </w:r>
      <w:r>
        <w:rPr>
          <w:rFonts w:ascii="Arial" w:hAnsi="Arial" w:cs="Arial" w:eastAsiaTheme="minorEastAsia"/>
        </w:rPr>
        <w:tab/>
      </w:r>
      <w:r>
        <w:rPr>
          <w:rFonts w:ascii="Arial" w:hAnsi="Arial" w:cs="Arial" w:eastAsiaTheme="minorEastAsia"/>
        </w:rPr>
        <w:t>投标范围及投标文件中计量单位的使用</w:t>
      </w:r>
      <w:bookmarkEnd w:id="45"/>
      <w:bookmarkEnd w:id="46"/>
      <w:bookmarkEnd w:id="47"/>
      <w:bookmarkEnd w:id="48"/>
      <w:bookmarkEnd w:id="49"/>
      <w:bookmarkEnd w:id="50"/>
    </w:p>
    <w:p>
      <w:pPr>
        <w:tabs>
          <w:tab w:val="left" w:pos="900"/>
        </w:tabs>
        <w:spacing w:before="120" w:line="360" w:lineRule="auto"/>
        <w:ind w:left="900" w:hanging="900"/>
        <w:rPr>
          <w:rFonts w:ascii="Arial" w:hAnsi="Arial" w:cs="Arial" w:eastAsiaTheme="minorEastAsia"/>
          <w:sz w:val="24"/>
        </w:rPr>
      </w:pPr>
      <w:r>
        <w:rPr>
          <w:rFonts w:ascii="Arial" w:hAnsi="Arial" w:cs="Arial" w:eastAsiaTheme="minorEastAsia"/>
          <w:sz w:val="24"/>
        </w:rPr>
        <w:t>7.1</w:t>
      </w:r>
      <w:r>
        <w:rPr>
          <w:rFonts w:ascii="Arial" w:hAnsi="Arial" w:cs="Arial" w:eastAsiaTheme="minorEastAsia"/>
          <w:sz w:val="24"/>
        </w:rPr>
        <w:tab/>
      </w:r>
      <w:r>
        <w:rPr>
          <w:rFonts w:ascii="Arial" w:hAnsi="Arial" w:cs="Arial" w:eastAsiaTheme="minorEastAsia"/>
          <w:sz w:val="24"/>
        </w:rPr>
        <w:t>供应商应对招标文件“本次招标采购的产品和数量”中所列的所有货物进行投标，不得将内容拆开投标。</w:t>
      </w:r>
    </w:p>
    <w:p>
      <w:pPr>
        <w:tabs>
          <w:tab w:val="left" w:pos="900"/>
        </w:tabs>
        <w:spacing w:before="120" w:line="360" w:lineRule="auto"/>
        <w:ind w:left="900" w:hanging="900"/>
        <w:rPr>
          <w:rFonts w:ascii="Arial" w:hAnsi="Arial" w:cs="Arial" w:eastAsiaTheme="minorEastAsia"/>
          <w:sz w:val="24"/>
        </w:rPr>
      </w:pPr>
      <w:r>
        <w:rPr>
          <w:rFonts w:ascii="Arial" w:hAnsi="Arial" w:cs="Arial" w:eastAsiaTheme="minorEastAsia"/>
          <w:sz w:val="24"/>
        </w:rPr>
        <w:t>7.2</w:t>
      </w:r>
      <w:r>
        <w:rPr>
          <w:rFonts w:ascii="Arial" w:hAnsi="Arial" w:cs="Arial" w:eastAsiaTheme="minorEastAsia"/>
          <w:sz w:val="24"/>
        </w:rPr>
        <w:tab/>
      </w:r>
      <w:r>
        <w:rPr>
          <w:rFonts w:ascii="Arial" w:hAnsi="Arial" w:cs="Arial" w:eastAsiaTheme="minorEastAsia"/>
          <w:sz w:val="24"/>
        </w:rPr>
        <w:t>投标文件中所使用的计量单位，除招标文件中有特殊要求外，应采用中华人民共和国法定计量单位。</w:t>
      </w:r>
    </w:p>
    <w:p>
      <w:pPr>
        <w:tabs>
          <w:tab w:val="left" w:pos="900"/>
        </w:tabs>
        <w:spacing w:before="120" w:line="360" w:lineRule="auto"/>
        <w:ind w:left="900" w:hanging="900"/>
        <w:rPr>
          <w:rFonts w:ascii="Arial" w:hAnsi="Arial" w:cs="Arial" w:eastAsiaTheme="minorEastAsia"/>
          <w:sz w:val="24"/>
        </w:rPr>
      </w:pPr>
      <w:r>
        <w:rPr>
          <w:rFonts w:ascii="Arial" w:hAnsi="Arial" w:cs="Arial" w:eastAsiaTheme="minorEastAsia"/>
          <w:sz w:val="24"/>
        </w:rPr>
        <w:t>7.3     本次招标项目只允许提供一种投标方案，备选方案不予考虑。</w:t>
      </w:r>
    </w:p>
    <w:p>
      <w:pPr>
        <w:pStyle w:val="5"/>
        <w:tabs>
          <w:tab w:val="left" w:pos="900"/>
        </w:tabs>
        <w:spacing w:line="360" w:lineRule="auto"/>
        <w:ind w:left="899" w:hanging="899"/>
        <w:rPr>
          <w:rFonts w:ascii="Arial" w:hAnsi="Arial" w:cs="Arial" w:eastAsiaTheme="minorEastAsia"/>
        </w:rPr>
      </w:pPr>
      <w:bookmarkStart w:id="51" w:name="_Ref467306676"/>
      <w:bookmarkStart w:id="52" w:name="_Toc516367022"/>
      <w:bookmarkStart w:id="53" w:name="_Ref467306195"/>
      <w:bookmarkStart w:id="54" w:name="_Toc464726250"/>
      <w:bookmarkStart w:id="55" w:name="_Toc464726493"/>
      <w:bookmarkStart w:id="56" w:name="_Toc464206582"/>
      <w:bookmarkStart w:id="57" w:name="_Toc520356152"/>
      <w:bookmarkStart w:id="58" w:name="_Toc512357691"/>
      <w:r>
        <w:rPr>
          <w:rFonts w:ascii="Arial" w:hAnsi="Arial" w:cs="Arial" w:eastAsiaTheme="minorEastAsia"/>
        </w:rPr>
        <w:t>8.</w:t>
      </w:r>
      <w:r>
        <w:rPr>
          <w:rFonts w:ascii="Arial" w:hAnsi="Arial" w:cs="Arial" w:eastAsiaTheme="minorEastAsia"/>
        </w:rPr>
        <w:tab/>
      </w:r>
      <w:r>
        <w:rPr>
          <w:rFonts w:ascii="Arial" w:hAnsi="Arial" w:cs="Arial" w:eastAsiaTheme="minorEastAsia"/>
        </w:rPr>
        <w:t>投标文件</w:t>
      </w:r>
      <w:bookmarkEnd w:id="51"/>
      <w:bookmarkEnd w:id="52"/>
      <w:bookmarkEnd w:id="53"/>
      <w:r>
        <w:rPr>
          <w:rFonts w:ascii="Arial" w:hAnsi="Arial" w:cs="Arial" w:eastAsiaTheme="minorEastAsia"/>
        </w:rPr>
        <w:t>构成</w:t>
      </w:r>
      <w:bookmarkEnd w:id="54"/>
      <w:bookmarkEnd w:id="55"/>
      <w:bookmarkEnd w:id="56"/>
      <w:bookmarkEnd w:id="57"/>
      <w:bookmarkEnd w:id="58"/>
    </w:p>
    <w:p>
      <w:pPr>
        <w:tabs>
          <w:tab w:val="left" w:pos="900"/>
        </w:tabs>
        <w:spacing w:before="120" w:line="360" w:lineRule="auto"/>
        <w:ind w:left="900" w:hanging="900"/>
        <w:rPr>
          <w:rFonts w:ascii="Arial" w:hAnsi="Arial" w:cs="Arial" w:eastAsiaTheme="minorEastAsia"/>
          <w:sz w:val="24"/>
        </w:rPr>
      </w:pPr>
      <w:bookmarkStart w:id="59" w:name="_Ref467052588"/>
      <w:r>
        <w:rPr>
          <w:rFonts w:ascii="Arial" w:hAnsi="Arial" w:cs="Arial" w:eastAsiaTheme="minorEastAsia"/>
          <w:sz w:val="24"/>
        </w:rPr>
        <w:t>8.1</w:t>
      </w:r>
      <w:r>
        <w:rPr>
          <w:rFonts w:ascii="Arial" w:hAnsi="Arial" w:cs="Arial" w:eastAsiaTheme="minorEastAsia"/>
          <w:sz w:val="24"/>
        </w:rPr>
        <w:tab/>
      </w:r>
      <w:r>
        <w:rPr>
          <w:rFonts w:ascii="Arial" w:hAnsi="Arial" w:cs="Arial" w:eastAsiaTheme="minorEastAsia"/>
          <w:sz w:val="24"/>
        </w:rPr>
        <w:t>供应商应完整地按招标文件提供的投标文件格式填写投标文件，投标文件由商务部分、技术部分、价格部分及其他部分构成，具体包括以下内容</w:t>
      </w:r>
      <w:bookmarkEnd w:id="59"/>
      <w:r>
        <w:rPr>
          <w:rFonts w:ascii="Arial" w:hAnsi="Arial" w:cs="Arial" w:eastAsiaTheme="minorEastAsia"/>
          <w:sz w:val="24"/>
        </w:rPr>
        <w:t>：</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附件1投标书（格式）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附件2投标一览表（格式）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附件3投标分项报价表（格式）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附件4货物及服务说明一览表（格式）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附件5技术规格偏离表（格式）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附件6商务条款偏离表（格式）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附件7资格证明文件</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附件8类似项目业绩表（格式）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附件9项目技术支持文件、供货方案</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附件1</w:t>
      </w:r>
      <w:r>
        <w:rPr>
          <w:rFonts w:hint="eastAsia" w:ascii="Arial" w:hAnsi="Arial" w:cs="Arial" w:eastAsiaTheme="minorEastAsia"/>
          <w:sz w:val="24"/>
        </w:rPr>
        <w:t>0</w:t>
      </w:r>
      <w:r>
        <w:rPr>
          <w:rFonts w:ascii="Arial" w:hAnsi="Arial" w:cs="Arial" w:eastAsiaTheme="minorEastAsia"/>
          <w:sz w:val="24"/>
        </w:rPr>
        <w:t>售后服务、培训承诺等相关服务承诺</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附件1</w:t>
      </w:r>
      <w:r>
        <w:rPr>
          <w:rFonts w:hint="eastAsia" w:ascii="Arial" w:hAnsi="Arial" w:cs="Arial" w:eastAsiaTheme="minorEastAsia"/>
          <w:sz w:val="24"/>
        </w:rPr>
        <w:t>1</w:t>
      </w:r>
      <w:r>
        <w:rPr>
          <w:rFonts w:ascii="Arial" w:hAnsi="Arial" w:cs="Arial" w:eastAsiaTheme="minorEastAsia"/>
          <w:sz w:val="24"/>
        </w:rPr>
        <w:t>中小企业声明函</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附件1</w:t>
      </w:r>
      <w:r>
        <w:rPr>
          <w:rFonts w:hint="eastAsia" w:ascii="Arial" w:hAnsi="Arial" w:cs="Arial" w:eastAsiaTheme="minorEastAsia"/>
          <w:sz w:val="24"/>
        </w:rPr>
        <w:t>2</w:t>
      </w:r>
      <w:r>
        <w:rPr>
          <w:rFonts w:ascii="Arial" w:hAnsi="Arial" w:cs="Arial" w:eastAsiaTheme="minorEastAsia"/>
          <w:sz w:val="24"/>
        </w:rPr>
        <w:t>节能产品、环境标志产品的声明（格式）</w:t>
      </w:r>
    </w:p>
    <w:p>
      <w:pPr>
        <w:tabs>
          <w:tab w:val="left" w:pos="900"/>
          <w:tab w:val="left" w:pos="5580"/>
        </w:tabs>
        <w:spacing w:line="360" w:lineRule="auto"/>
        <w:ind w:left="902"/>
        <w:rPr>
          <w:rFonts w:ascii="Arial" w:hAnsi="Arial" w:cs="Arial" w:eastAsiaTheme="minorEastAsia"/>
          <w:bCs/>
          <w:sz w:val="24"/>
        </w:rPr>
      </w:pPr>
      <w:r>
        <w:rPr>
          <w:rFonts w:ascii="Arial" w:hAnsi="Arial" w:cs="Arial" w:eastAsiaTheme="minorEastAsia"/>
          <w:bCs/>
          <w:sz w:val="24"/>
          <w:szCs w:val="20"/>
        </w:rPr>
        <w:t>附件1</w:t>
      </w:r>
      <w:r>
        <w:rPr>
          <w:rFonts w:hint="eastAsia" w:ascii="Arial" w:hAnsi="Arial" w:cs="Arial" w:eastAsiaTheme="minorEastAsia"/>
          <w:bCs/>
          <w:sz w:val="24"/>
          <w:szCs w:val="20"/>
        </w:rPr>
        <w:t>3投标保证金</w:t>
      </w:r>
      <w:r>
        <w:rPr>
          <w:rFonts w:ascii="Arial" w:hAnsi="Arial" w:cs="Arial" w:eastAsiaTheme="minorEastAsia"/>
          <w:bCs/>
          <w:sz w:val="24"/>
          <w:szCs w:val="20"/>
        </w:rPr>
        <w:t>保函</w:t>
      </w:r>
      <w:r>
        <w:rPr>
          <w:rFonts w:hint="eastAsia" w:ascii="Arial" w:hAnsi="Arial" w:cs="Arial" w:eastAsiaTheme="minorEastAsia"/>
          <w:bCs/>
          <w:sz w:val="24"/>
          <w:szCs w:val="20"/>
        </w:rPr>
        <w:t>（银行）</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bCs/>
          <w:sz w:val="24"/>
          <w:szCs w:val="20"/>
        </w:rPr>
        <w:t>附件1</w:t>
      </w:r>
      <w:r>
        <w:rPr>
          <w:rFonts w:hint="eastAsia" w:ascii="Arial" w:hAnsi="Arial" w:cs="Arial" w:eastAsiaTheme="minorEastAsia"/>
          <w:bCs/>
          <w:sz w:val="24"/>
          <w:szCs w:val="20"/>
        </w:rPr>
        <w:t>4</w:t>
      </w:r>
      <w:r>
        <w:rPr>
          <w:rFonts w:ascii="Arial" w:hAnsi="Arial" w:cs="Arial" w:eastAsiaTheme="minorEastAsia"/>
          <w:bCs/>
          <w:sz w:val="24"/>
          <w:szCs w:val="20"/>
        </w:rPr>
        <w:t>供应商需要提供的其他相关资料</w:t>
      </w:r>
    </w:p>
    <w:p>
      <w:pPr>
        <w:tabs>
          <w:tab w:val="left" w:pos="900"/>
          <w:tab w:val="left" w:pos="5580"/>
        </w:tabs>
        <w:spacing w:line="360" w:lineRule="auto"/>
        <w:rPr>
          <w:rFonts w:ascii="Arial" w:hAnsi="Arial" w:cs="Arial" w:eastAsiaTheme="minorEastAsia"/>
          <w:sz w:val="24"/>
        </w:rPr>
      </w:pPr>
      <w:r>
        <w:rPr>
          <w:rFonts w:ascii="Arial" w:hAnsi="Arial" w:cs="Arial" w:eastAsiaTheme="minorEastAsia"/>
          <w:sz w:val="24"/>
        </w:rPr>
        <w:t>8.2     除上述8.1条外，投标文件还应包括本须知第9条的所有文件。</w:t>
      </w:r>
    </w:p>
    <w:p>
      <w:pPr>
        <w:pStyle w:val="5"/>
        <w:tabs>
          <w:tab w:val="left" w:pos="900"/>
        </w:tabs>
        <w:spacing w:line="360" w:lineRule="auto"/>
        <w:ind w:left="899" w:hanging="899"/>
        <w:rPr>
          <w:rFonts w:ascii="Arial" w:hAnsi="Arial" w:cs="Arial" w:eastAsiaTheme="minorEastAsia"/>
        </w:rPr>
      </w:pPr>
      <w:bookmarkStart w:id="60" w:name="_Toc464726494"/>
      <w:bookmarkStart w:id="61" w:name="_Toc516367023"/>
      <w:bookmarkStart w:id="62" w:name="_Toc464206583"/>
      <w:bookmarkStart w:id="63" w:name="_Toc464726251"/>
      <w:bookmarkStart w:id="64" w:name="_Toc520356153"/>
      <w:bookmarkStart w:id="65" w:name="_Toc512357692"/>
      <w:r>
        <w:rPr>
          <w:rFonts w:ascii="Arial" w:hAnsi="Arial" w:cs="Arial" w:eastAsiaTheme="minorEastAsia"/>
        </w:rPr>
        <w:t>9.</w:t>
      </w:r>
      <w:r>
        <w:rPr>
          <w:rFonts w:ascii="Arial" w:hAnsi="Arial" w:cs="Arial" w:eastAsiaTheme="minorEastAsia"/>
        </w:rPr>
        <w:tab/>
      </w:r>
      <w:r>
        <w:rPr>
          <w:rFonts w:ascii="Arial" w:hAnsi="Arial" w:cs="Arial" w:eastAsiaTheme="minorEastAsia"/>
        </w:rPr>
        <w:t>证明货物及服务的合格性和符合招标文件规定的文件</w:t>
      </w:r>
      <w:bookmarkEnd w:id="60"/>
      <w:bookmarkEnd w:id="61"/>
      <w:bookmarkEnd w:id="62"/>
      <w:bookmarkEnd w:id="63"/>
      <w:bookmarkEnd w:id="64"/>
      <w:bookmarkEnd w:id="65"/>
    </w:p>
    <w:p>
      <w:pPr>
        <w:spacing w:before="120" w:line="360" w:lineRule="auto"/>
        <w:ind w:left="900" w:hanging="900"/>
        <w:rPr>
          <w:rFonts w:ascii="Arial" w:hAnsi="Arial" w:cs="Arial" w:eastAsiaTheme="minorEastAsia"/>
          <w:sz w:val="24"/>
        </w:rPr>
      </w:pPr>
      <w:r>
        <w:rPr>
          <w:rFonts w:ascii="Arial" w:hAnsi="Arial" w:cs="Arial" w:eastAsiaTheme="minorEastAsia"/>
          <w:sz w:val="24"/>
        </w:rPr>
        <w:t>9.1</w:t>
      </w:r>
      <w:r>
        <w:rPr>
          <w:rFonts w:ascii="Arial" w:hAnsi="Arial" w:cs="Arial" w:eastAsiaTheme="minorEastAsia"/>
          <w:sz w:val="24"/>
        </w:rPr>
        <w:tab/>
      </w:r>
      <w:r>
        <w:rPr>
          <w:rFonts w:ascii="Arial" w:hAnsi="Arial" w:cs="Arial" w:eastAsiaTheme="minorEastAsia"/>
          <w:sz w:val="24"/>
        </w:rPr>
        <w:t>对照招标文件，逐条说明所提供货物和服务已对招标人的技术规格做出了实质性的响应，或申明与技术规格条文的偏差和例外（如对招标文件的技术条款响应有偏离，需在技术规格偏离表中注明）</w:t>
      </w:r>
    </w:p>
    <w:p>
      <w:pPr>
        <w:spacing w:before="120" w:line="360" w:lineRule="auto"/>
        <w:ind w:left="900" w:hanging="900"/>
        <w:rPr>
          <w:rFonts w:ascii="Arial" w:hAnsi="Arial" w:cs="Arial" w:eastAsiaTheme="minorEastAsia"/>
          <w:sz w:val="24"/>
        </w:rPr>
      </w:pPr>
      <w:r>
        <w:rPr>
          <w:rFonts w:ascii="Arial" w:hAnsi="Arial" w:cs="Arial" w:eastAsiaTheme="minorEastAsia"/>
          <w:sz w:val="24"/>
        </w:rPr>
        <w:t>9.2</w:t>
      </w:r>
      <w:r>
        <w:rPr>
          <w:rFonts w:ascii="Arial" w:hAnsi="Arial" w:cs="Arial" w:eastAsiaTheme="minorEastAsia"/>
          <w:sz w:val="24"/>
        </w:rPr>
        <w:tab/>
      </w:r>
      <w:r>
        <w:rPr>
          <w:rFonts w:ascii="Arial" w:hAnsi="Arial" w:cs="Arial" w:eastAsiaTheme="minorEastAsia"/>
          <w:sz w:val="24"/>
        </w:rPr>
        <w:t>所提供货物/服务的技术描述以及详细的配置说明，针对软件平台的详细配置；</w:t>
      </w:r>
    </w:p>
    <w:p>
      <w:pPr>
        <w:spacing w:before="120" w:line="360" w:lineRule="auto"/>
        <w:ind w:left="900" w:hanging="900"/>
        <w:rPr>
          <w:rFonts w:ascii="Arial" w:hAnsi="Arial" w:cs="Arial" w:eastAsiaTheme="minorEastAsia"/>
          <w:sz w:val="24"/>
        </w:rPr>
      </w:pPr>
      <w:r>
        <w:rPr>
          <w:rFonts w:ascii="Arial" w:hAnsi="Arial" w:cs="Arial" w:eastAsiaTheme="minorEastAsia"/>
          <w:sz w:val="24"/>
        </w:rPr>
        <w:t>9.3</w:t>
      </w:r>
      <w:r>
        <w:rPr>
          <w:rFonts w:ascii="Arial" w:hAnsi="Arial" w:cs="Arial" w:eastAsiaTheme="minorEastAsia"/>
          <w:sz w:val="24"/>
        </w:rPr>
        <w:tab/>
      </w:r>
      <w:r>
        <w:rPr>
          <w:rFonts w:ascii="Arial" w:hAnsi="Arial" w:cs="Arial" w:eastAsiaTheme="minorEastAsia"/>
          <w:sz w:val="24"/>
        </w:rPr>
        <w:t>技术支持方案；</w:t>
      </w:r>
    </w:p>
    <w:p>
      <w:pPr>
        <w:spacing w:before="120" w:line="360" w:lineRule="auto"/>
        <w:ind w:left="900" w:hanging="900"/>
        <w:rPr>
          <w:rFonts w:ascii="Arial" w:hAnsi="Arial" w:cs="Arial" w:eastAsiaTheme="minorEastAsia"/>
          <w:sz w:val="24"/>
        </w:rPr>
      </w:pPr>
      <w:r>
        <w:rPr>
          <w:rFonts w:ascii="Arial" w:hAnsi="Arial" w:cs="Arial" w:eastAsiaTheme="minorEastAsia"/>
          <w:sz w:val="24"/>
        </w:rPr>
        <w:t>9.4</w:t>
      </w:r>
      <w:r>
        <w:rPr>
          <w:rFonts w:ascii="Arial" w:hAnsi="Arial" w:cs="Arial" w:eastAsiaTheme="minorEastAsia"/>
          <w:sz w:val="24"/>
        </w:rPr>
        <w:tab/>
      </w:r>
      <w:r>
        <w:rPr>
          <w:rFonts w:ascii="Arial" w:hAnsi="Arial" w:cs="Arial" w:eastAsiaTheme="minorEastAsia"/>
          <w:sz w:val="24"/>
        </w:rPr>
        <w:t>提交详细的项目进度安排。</w:t>
      </w:r>
    </w:p>
    <w:p>
      <w:pPr>
        <w:spacing w:before="120" w:line="360" w:lineRule="auto"/>
        <w:ind w:left="900" w:hanging="900"/>
        <w:rPr>
          <w:rFonts w:ascii="Arial" w:hAnsi="Arial" w:cs="Arial" w:eastAsiaTheme="minorEastAsia"/>
          <w:sz w:val="24"/>
        </w:rPr>
      </w:pPr>
      <w:r>
        <w:rPr>
          <w:rFonts w:ascii="Arial" w:hAnsi="Arial" w:cs="Arial" w:eastAsiaTheme="minorEastAsia"/>
          <w:sz w:val="24"/>
        </w:rPr>
        <w:t xml:space="preserve">9.5  </w:t>
      </w:r>
      <w:r>
        <w:rPr>
          <w:rFonts w:hint="eastAsia" w:ascii="Arial" w:hAnsi="Arial" w:cs="Arial" w:eastAsiaTheme="minorEastAsia"/>
          <w:sz w:val="24"/>
        </w:rPr>
        <w:t xml:space="preserve">   </w:t>
      </w:r>
      <w:r>
        <w:rPr>
          <w:rFonts w:ascii="Arial" w:hAnsi="Arial" w:cs="Arial" w:eastAsiaTheme="minorEastAsia"/>
          <w:sz w:val="24"/>
        </w:rPr>
        <w:t>详细的服务承诺书；</w:t>
      </w:r>
    </w:p>
    <w:p>
      <w:pPr>
        <w:spacing w:before="120" w:line="360" w:lineRule="auto"/>
        <w:ind w:left="900" w:hanging="900"/>
        <w:rPr>
          <w:rFonts w:ascii="Arial" w:hAnsi="Arial" w:cs="Arial" w:eastAsiaTheme="minorEastAsia"/>
          <w:sz w:val="24"/>
        </w:rPr>
      </w:pPr>
      <w:r>
        <w:rPr>
          <w:rFonts w:ascii="Arial" w:hAnsi="Arial" w:cs="Arial" w:eastAsiaTheme="minorEastAsia"/>
          <w:sz w:val="24"/>
        </w:rPr>
        <w:t xml:space="preserve">9.6  </w:t>
      </w:r>
      <w:r>
        <w:rPr>
          <w:rFonts w:hint="eastAsia" w:ascii="Arial" w:hAnsi="Arial" w:cs="Arial" w:eastAsiaTheme="minorEastAsia"/>
          <w:sz w:val="24"/>
        </w:rPr>
        <w:t xml:space="preserve">   </w:t>
      </w:r>
      <w:r>
        <w:rPr>
          <w:rFonts w:ascii="Arial" w:hAnsi="Arial" w:cs="Arial" w:eastAsiaTheme="minorEastAsia"/>
          <w:sz w:val="24"/>
        </w:rPr>
        <w:t>详细的售后服务方案；</w:t>
      </w:r>
    </w:p>
    <w:p>
      <w:pPr>
        <w:spacing w:before="120" w:line="360" w:lineRule="auto"/>
        <w:ind w:left="900" w:hanging="900"/>
        <w:rPr>
          <w:rFonts w:ascii="Arial" w:hAnsi="Arial" w:cs="Arial" w:eastAsiaTheme="minorEastAsia"/>
          <w:sz w:val="24"/>
        </w:rPr>
      </w:pPr>
      <w:r>
        <w:rPr>
          <w:rFonts w:ascii="Arial" w:hAnsi="Arial" w:cs="Arial" w:eastAsiaTheme="minorEastAsia"/>
          <w:sz w:val="24"/>
        </w:rPr>
        <w:t xml:space="preserve">9.7 </w:t>
      </w:r>
      <w:r>
        <w:rPr>
          <w:rFonts w:hint="eastAsia" w:ascii="Arial" w:hAnsi="Arial" w:cs="Arial" w:eastAsiaTheme="minorEastAsia"/>
          <w:sz w:val="24"/>
        </w:rPr>
        <w:t xml:space="preserve">    </w:t>
      </w:r>
      <w:r>
        <w:rPr>
          <w:rFonts w:ascii="Arial" w:hAnsi="Arial" w:cs="Arial" w:eastAsiaTheme="minorEastAsia"/>
          <w:sz w:val="24"/>
        </w:rPr>
        <w:t>供应商认为其它需要提供的文件和资料。</w:t>
      </w:r>
    </w:p>
    <w:p>
      <w:pPr>
        <w:pStyle w:val="5"/>
        <w:spacing w:line="360" w:lineRule="auto"/>
        <w:ind w:left="904" w:hanging="904" w:hangingChars="375"/>
        <w:rPr>
          <w:rFonts w:ascii="Arial" w:hAnsi="Arial" w:cs="Arial" w:eastAsiaTheme="minorEastAsia"/>
        </w:rPr>
      </w:pPr>
      <w:bookmarkStart w:id="66" w:name="_Toc512357693"/>
      <w:bookmarkStart w:id="67" w:name="_Toc464206584"/>
      <w:bookmarkStart w:id="68" w:name="_Toc464726252"/>
      <w:bookmarkStart w:id="69" w:name="_Toc520356155"/>
      <w:bookmarkStart w:id="70" w:name="_Toc464726495"/>
      <w:r>
        <w:rPr>
          <w:rFonts w:ascii="Arial" w:hAnsi="Arial" w:cs="Arial" w:eastAsiaTheme="minorEastAsia"/>
        </w:rPr>
        <w:t>10.</w:t>
      </w:r>
      <w:r>
        <w:rPr>
          <w:rFonts w:ascii="Arial" w:hAnsi="Arial" w:cs="Arial" w:eastAsiaTheme="minorEastAsia"/>
        </w:rPr>
        <w:tab/>
      </w:r>
      <w:r>
        <w:rPr>
          <w:rFonts w:ascii="Arial" w:hAnsi="Arial" w:cs="Arial" w:eastAsiaTheme="minorEastAsia"/>
        </w:rPr>
        <w:t>投标报价</w:t>
      </w:r>
      <w:bookmarkEnd w:id="66"/>
      <w:bookmarkEnd w:id="67"/>
      <w:bookmarkEnd w:id="68"/>
      <w:bookmarkEnd w:id="69"/>
      <w:bookmarkEnd w:id="70"/>
    </w:p>
    <w:p>
      <w:pPr>
        <w:spacing w:line="360" w:lineRule="auto"/>
        <w:ind w:left="900" w:hanging="900"/>
        <w:rPr>
          <w:rFonts w:ascii="Arial" w:hAnsi="Arial" w:cs="Arial" w:eastAsiaTheme="minorEastAsia"/>
          <w:sz w:val="24"/>
        </w:rPr>
      </w:pPr>
      <w:r>
        <w:rPr>
          <w:rFonts w:ascii="Arial" w:hAnsi="Arial" w:cs="Arial" w:eastAsiaTheme="minorEastAsia"/>
          <w:sz w:val="24"/>
        </w:rPr>
        <w:t>10.1</w:t>
      </w:r>
      <w:r>
        <w:rPr>
          <w:rFonts w:ascii="Arial" w:hAnsi="Arial" w:cs="Arial" w:eastAsiaTheme="minorEastAsia"/>
          <w:sz w:val="24"/>
        </w:rPr>
        <w:tab/>
      </w:r>
      <w:r>
        <w:rPr>
          <w:rFonts w:ascii="Arial" w:hAnsi="Arial" w:cs="Arial" w:eastAsiaTheme="minorEastAsia"/>
          <w:sz w:val="24"/>
        </w:rPr>
        <w:t>所有投标均以人民币报价。供应商的投标报价应遵守</w:t>
      </w:r>
      <w:r>
        <w:rPr>
          <w:rFonts w:hint="eastAsia" w:ascii="Arial" w:hAnsi="Arial" w:cs="Arial" w:eastAsiaTheme="minorEastAsia"/>
          <w:sz w:val="24"/>
        </w:rPr>
        <w:t>《</w:t>
      </w:r>
      <w:r>
        <w:rPr>
          <w:rFonts w:ascii="Arial" w:hAnsi="Arial" w:cs="Arial" w:eastAsiaTheme="minorEastAsia"/>
          <w:sz w:val="24"/>
        </w:rPr>
        <w:t xml:space="preserve"> 中华人民共和国价格法</w:t>
      </w:r>
      <w:r>
        <w:rPr>
          <w:rFonts w:hint="eastAsia" w:ascii="Arial" w:hAnsi="Arial" w:cs="Arial" w:eastAsiaTheme="minorEastAsia"/>
          <w:sz w:val="24"/>
        </w:rPr>
        <w:t>》</w:t>
      </w:r>
      <w:r>
        <w:rPr>
          <w:rFonts w:ascii="Arial" w:hAnsi="Arial" w:cs="Arial" w:eastAsiaTheme="minorEastAsia"/>
          <w:sz w:val="24"/>
        </w:rPr>
        <w:t>。</w:t>
      </w:r>
    </w:p>
    <w:p>
      <w:pPr>
        <w:spacing w:before="120" w:line="360" w:lineRule="auto"/>
        <w:ind w:left="900" w:hanging="900"/>
        <w:rPr>
          <w:rFonts w:ascii="Arial" w:hAnsi="Arial" w:cs="Arial" w:eastAsiaTheme="minorEastAsia"/>
          <w:sz w:val="24"/>
        </w:rPr>
      </w:pPr>
      <w:r>
        <w:rPr>
          <w:rFonts w:ascii="Arial" w:hAnsi="Arial" w:cs="Arial" w:eastAsiaTheme="minorEastAsia"/>
          <w:sz w:val="24"/>
        </w:rPr>
        <w:t>10.2</w:t>
      </w:r>
      <w:r>
        <w:rPr>
          <w:rFonts w:ascii="Arial" w:hAnsi="Arial" w:cs="Arial" w:eastAsiaTheme="minorEastAsia"/>
          <w:sz w:val="24"/>
        </w:rPr>
        <w:tab/>
      </w:r>
      <w:r>
        <w:rPr>
          <w:rFonts w:ascii="Arial" w:hAnsi="Arial" w:cs="Arial" w:eastAsiaTheme="minorEastAsia"/>
          <w:sz w:val="24"/>
        </w:rPr>
        <w:t>供应商应在投标分项报价表（附件三）上标明投标货物及相关服务的单价和总价，并由法定代表人或其授权代表签字确认。</w:t>
      </w:r>
    </w:p>
    <w:p>
      <w:pPr>
        <w:spacing w:before="120" w:line="360" w:lineRule="auto"/>
        <w:ind w:left="900" w:hanging="900"/>
        <w:rPr>
          <w:rFonts w:ascii="Arial" w:hAnsi="Arial" w:cs="Arial" w:eastAsiaTheme="minorEastAsia"/>
          <w:sz w:val="24"/>
        </w:rPr>
      </w:pPr>
      <w:r>
        <w:rPr>
          <w:rFonts w:ascii="Arial" w:hAnsi="Arial" w:cs="Arial" w:eastAsiaTheme="minorEastAsia"/>
          <w:sz w:val="24"/>
        </w:rPr>
        <w:t>10.3</w:t>
      </w:r>
      <w:r>
        <w:rPr>
          <w:rFonts w:ascii="Arial" w:hAnsi="Arial" w:cs="Arial" w:eastAsiaTheme="minorEastAsia"/>
          <w:sz w:val="24"/>
        </w:rPr>
        <w:tab/>
      </w:r>
      <w:r>
        <w:rPr>
          <w:rFonts w:ascii="Arial" w:hAnsi="Arial" w:cs="Arial" w:eastAsiaTheme="minorEastAsia"/>
          <w:sz w:val="24"/>
        </w:rPr>
        <w:t>只要投报了一个确定数额的总价，无论分项价格是否全部填报了相应的金额或免费字样，报价应被视为已经包含了但并不限于各项相关服务等的费用和所需缴纳的所有价格、税、费，并且报价应该被视为已经扣除所有同业折扣以及现金折扣。在其它情况下，由于分项报价填报不完整、不清楚或存在其它任何失误，所导致的任何不利后果均应当由供应商自行承担。</w:t>
      </w:r>
    </w:p>
    <w:p>
      <w:pPr>
        <w:tabs>
          <w:tab w:val="left" w:pos="630"/>
        </w:tabs>
        <w:spacing w:before="120" w:line="360" w:lineRule="auto"/>
        <w:ind w:left="900" w:hanging="900"/>
        <w:rPr>
          <w:rFonts w:ascii="Arial" w:hAnsi="Arial" w:cs="Arial" w:eastAsiaTheme="minorEastAsia"/>
          <w:sz w:val="24"/>
        </w:rPr>
      </w:pPr>
      <w:r>
        <w:rPr>
          <w:rFonts w:ascii="Arial" w:hAnsi="Arial" w:cs="Arial" w:eastAsiaTheme="minorEastAsia"/>
          <w:sz w:val="24"/>
        </w:rPr>
        <w:t>10.4</w:t>
      </w:r>
      <w:r>
        <w:rPr>
          <w:rFonts w:ascii="Arial" w:hAnsi="Arial" w:cs="Arial" w:eastAsiaTheme="minorEastAsia"/>
          <w:sz w:val="24"/>
        </w:rPr>
        <w:tab/>
      </w:r>
      <w:r>
        <w:rPr>
          <w:rFonts w:ascii="Arial" w:hAnsi="Arial" w:cs="Arial" w:eastAsiaTheme="minorEastAsia"/>
          <w:sz w:val="24"/>
        </w:rPr>
        <w:tab/>
      </w:r>
      <w:r>
        <w:rPr>
          <w:rFonts w:ascii="Arial" w:hAnsi="Arial" w:cs="Arial" w:eastAsiaTheme="minorEastAsia"/>
          <w:sz w:val="24"/>
        </w:rPr>
        <w:t>为了方便评标委员会对投标文件进行比较，供应商可根据本须知10.3条的规定将投标价分成几部分，并不限制买方以上述任何条件订立合同的权利。</w:t>
      </w:r>
    </w:p>
    <w:p>
      <w:pPr>
        <w:tabs>
          <w:tab w:val="left" w:pos="900"/>
        </w:tabs>
        <w:spacing w:before="120" w:line="360" w:lineRule="auto"/>
        <w:ind w:left="900" w:hanging="900"/>
        <w:rPr>
          <w:rFonts w:ascii="Arial" w:hAnsi="Arial" w:cs="Arial" w:eastAsiaTheme="minorEastAsia"/>
          <w:sz w:val="24"/>
        </w:rPr>
      </w:pPr>
      <w:r>
        <w:rPr>
          <w:rFonts w:ascii="Arial" w:hAnsi="Arial" w:cs="Arial" w:eastAsiaTheme="minorEastAsia"/>
          <w:sz w:val="24"/>
        </w:rPr>
        <w:t>10.5</w:t>
      </w:r>
      <w:r>
        <w:rPr>
          <w:rFonts w:ascii="Arial" w:hAnsi="Arial" w:cs="Arial" w:eastAsiaTheme="minorEastAsia"/>
          <w:sz w:val="24"/>
        </w:rPr>
        <w:tab/>
      </w:r>
      <w:r>
        <w:rPr>
          <w:rFonts w:ascii="Arial" w:hAnsi="Arial" w:cs="Arial" w:eastAsiaTheme="minorEastAsia"/>
          <w:sz w:val="24"/>
        </w:rPr>
        <w:t>供应商所报的各分项投标单价在合同履行过程中是固定不变的，不得以任何理由予以变更。任何包含价格调整要求的投标，将被认为是非响应性投标而予以拒绝。</w:t>
      </w:r>
    </w:p>
    <w:p>
      <w:pPr>
        <w:tabs>
          <w:tab w:val="left" w:pos="900"/>
        </w:tabs>
        <w:spacing w:before="120" w:line="360" w:lineRule="auto"/>
        <w:ind w:left="900" w:hanging="900"/>
        <w:rPr>
          <w:rFonts w:ascii="Arial" w:hAnsi="Arial" w:cs="Arial" w:eastAsiaTheme="minorEastAsia"/>
          <w:sz w:val="24"/>
        </w:rPr>
      </w:pPr>
      <w:r>
        <w:rPr>
          <w:rFonts w:ascii="Arial" w:hAnsi="Arial" w:cs="Arial" w:eastAsiaTheme="minorEastAsia"/>
          <w:sz w:val="24"/>
        </w:rPr>
        <w:t>10.6</w:t>
      </w:r>
      <w:r>
        <w:rPr>
          <w:rFonts w:ascii="Arial" w:hAnsi="Arial" w:cs="Arial" w:eastAsiaTheme="minorEastAsia"/>
          <w:sz w:val="24"/>
        </w:rPr>
        <w:tab/>
      </w:r>
      <w:r>
        <w:rPr>
          <w:rFonts w:ascii="Arial" w:hAnsi="Arial" w:cs="Arial" w:eastAsiaTheme="minorEastAsia"/>
          <w:sz w:val="24"/>
        </w:rPr>
        <w:t>每种货物或服务只能有一个投标报价，采购人不接受任何选择报价。</w:t>
      </w:r>
    </w:p>
    <w:p>
      <w:pPr>
        <w:tabs>
          <w:tab w:val="left" w:pos="630"/>
        </w:tabs>
        <w:spacing w:before="120" w:line="360" w:lineRule="auto"/>
        <w:ind w:left="900" w:hanging="900"/>
        <w:rPr>
          <w:rFonts w:ascii="Arial" w:hAnsi="Arial" w:cs="Arial" w:eastAsiaTheme="minorEastAsia"/>
          <w:sz w:val="24"/>
        </w:rPr>
      </w:pPr>
      <w:r>
        <w:rPr>
          <w:rFonts w:ascii="Arial" w:hAnsi="Arial" w:cs="Arial" w:eastAsiaTheme="minorEastAsia"/>
          <w:sz w:val="24"/>
        </w:rPr>
        <w:t>10.7   本次采购对小型和微型企业产品的价格给予6%的扣除优惠，用扣除后的价格参与评审。（依据：《政府采购促进中小企业发展暂行办法》（财库[2011]181号）的规定）</w:t>
      </w:r>
    </w:p>
    <w:p>
      <w:pPr>
        <w:tabs>
          <w:tab w:val="left" w:pos="630"/>
        </w:tabs>
        <w:spacing w:before="120" w:line="360" w:lineRule="auto"/>
        <w:ind w:left="898" w:leftChars="399" w:hanging="60" w:hangingChars="25"/>
        <w:rPr>
          <w:rFonts w:ascii="Arial" w:hAnsi="Arial" w:cs="Arial" w:eastAsiaTheme="minorEastAsia"/>
          <w:sz w:val="24"/>
        </w:rPr>
      </w:pPr>
      <w:r>
        <w:rPr>
          <w:rFonts w:ascii="Arial" w:hAnsi="Arial" w:cs="Arial" w:eastAsiaTheme="minorEastAsia"/>
          <w:sz w:val="24"/>
        </w:rPr>
        <w:t>参加政府采购活动的中小企业应当提供本办法规定的《中小企业声明函》（见附件14）。</w:t>
      </w:r>
    </w:p>
    <w:p>
      <w:pPr>
        <w:pStyle w:val="5"/>
        <w:spacing w:line="360" w:lineRule="auto"/>
        <w:ind w:left="899" w:hanging="899"/>
        <w:rPr>
          <w:rFonts w:ascii="Arial" w:hAnsi="Arial" w:cs="Arial" w:eastAsiaTheme="minorEastAsia"/>
        </w:rPr>
      </w:pPr>
      <w:bookmarkStart w:id="71" w:name="_Toc464726496"/>
      <w:bookmarkStart w:id="72" w:name="_Ref467306513"/>
      <w:bookmarkStart w:id="73" w:name="_Toc520356156"/>
      <w:bookmarkStart w:id="74" w:name="_Toc464726253"/>
      <w:bookmarkStart w:id="75" w:name="_Toc464206585"/>
      <w:bookmarkStart w:id="76" w:name="_Toc512357694"/>
      <w:r>
        <w:rPr>
          <w:rFonts w:ascii="Arial" w:hAnsi="Arial" w:cs="Arial" w:eastAsiaTheme="minorEastAsia"/>
        </w:rPr>
        <w:t>11.</w:t>
      </w:r>
      <w:r>
        <w:rPr>
          <w:rFonts w:ascii="Arial" w:hAnsi="Arial" w:cs="Arial" w:eastAsiaTheme="minorEastAsia"/>
        </w:rPr>
        <w:tab/>
      </w:r>
      <w:r>
        <w:rPr>
          <w:rFonts w:ascii="Arial" w:hAnsi="Arial" w:cs="Arial" w:eastAsiaTheme="minorEastAsia"/>
        </w:rPr>
        <w:t>投标保证金</w:t>
      </w:r>
      <w:bookmarkEnd w:id="71"/>
      <w:bookmarkEnd w:id="72"/>
      <w:bookmarkEnd w:id="73"/>
      <w:bookmarkEnd w:id="74"/>
      <w:bookmarkEnd w:id="75"/>
      <w:bookmarkEnd w:id="76"/>
    </w:p>
    <w:p>
      <w:pPr>
        <w:spacing w:before="120" w:line="360" w:lineRule="auto"/>
        <w:ind w:left="898" w:hanging="898"/>
        <w:rPr>
          <w:rFonts w:ascii="Arial" w:hAnsi="Arial" w:cs="Arial" w:eastAsiaTheme="minorEastAsia"/>
          <w:sz w:val="24"/>
        </w:rPr>
      </w:pPr>
      <w:bookmarkStart w:id="77" w:name="_Ref467306302"/>
      <w:r>
        <w:rPr>
          <w:rFonts w:ascii="Arial" w:hAnsi="Arial" w:cs="Arial" w:eastAsiaTheme="minorEastAsia"/>
          <w:sz w:val="24"/>
        </w:rPr>
        <w:t>11.1</w:t>
      </w:r>
      <w:r>
        <w:rPr>
          <w:rFonts w:ascii="Arial" w:hAnsi="Arial" w:cs="Arial" w:eastAsiaTheme="minorEastAsia"/>
          <w:sz w:val="24"/>
        </w:rPr>
        <w:tab/>
      </w:r>
      <w:r>
        <w:rPr>
          <w:rFonts w:ascii="Arial" w:hAnsi="Arial" w:cs="Arial" w:eastAsiaTheme="minorEastAsia"/>
          <w:sz w:val="24"/>
        </w:rPr>
        <w:t>本项目供应商应交纳</w:t>
      </w:r>
      <w:bookmarkEnd w:id="77"/>
      <w:r>
        <w:rPr>
          <w:rFonts w:ascii="Arial" w:hAnsi="Arial" w:cs="Arial" w:eastAsiaTheme="minorEastAsia"/>
          <w:sz w:val="24"/>
        </w:rPr>
        <w:t>金额详见供应商须知前附表。</w:t>
      </w:r>
    </w:p>
    <w:p>
      <w:pPr>
        <w:spacing w:before="120" w:line="360" w:lineRule="auto"/>
        <w:ind w:left="898" w:hanging="898"/>
        <w:rPr>
          <w:rFonts w:ascii="Arial" w:hAnsi="Arial" w:cs="Arial" w:eastAsiaTheme="minorEastAsia"/>
          <w:sz w:val="24"/>
        </w:rPr>
      </w:pPr>
      <w:r>
        <w:rPr>
          <w:rFonts w:ascii="Arial" w:hAnsi="Arial" w:cs="Arial" w:eastAsiaTheme="minorEastAsia"/>
          <w:sz w:val="24"/>
        </w:rPr>
        <w:t>11.2</w:t>
      </w:r>
      <w:r>
        <w:rPr>
          <w:rFonts w:ascii="Arial" w:hAnsi="Arial" w:cs="Arial" w:eastAsiaTheme="minorEastAsia"/>
          <w:sz w:val="24"/>
        </w:rPr>
        <w:tab/>
      </w:r>
      <w:r>
        <w:rPr>
          <w:rFonts w:ascii="Arial" w:hAnsi="Arial" w:cs="Arial" w:eastAsiaTheme="minorEastAsia"/>
          <w:sz w:val="24"/>
        </w:rPr>
        <w:t>收取投标保证金是为了保护招标采购单位免遭因供应商的行为蒙受损失而要求的。</w:t>
      </w:r>
    </w:p>
    <w:p>
      <w:pPr>
        <w:spacing w:before="120" w:line="360" w:lineRule="auto"/>
        <w:ind w:left="360" w:firstLine="540"/>
        <w:rPr>
          <w:rFonts w:ascii="Arial" w:hAnsi="Arial" w:cs="Arial" w:eastAsiaTheme="minorEastAsia"/>
          <w:sz w:val="24"/>
        </w:rPr>
      </w:pPr>
      <w:r>
        <w:rPr>
          <w:rFonts w:ascii="Arial" w:hAnsi="Arial" w:cs="Arial" w:eastAsiaTheme="minorEastAsia"/>
          <w:sz w:val="24"/>
        </w:rPr>
        <w:t>下列任何情况发生，投标保证金将不予退还：</w:t>
      </w:r>
    </w:p>
    <w:p>
      <w:pPr>
        <w:pStyle w:val="31"/>
        <w:tabs>
          <w:tab w:val="left" w:pos="2240"/>
        </w:tabs>
        <w:spacing w:line="360" w:lineRule="auto"/>
        <w:ind w:left="-2" w:firstLine="900"/>
        <w:rPr>
          <w:rFonts w:ascii="Arial" w:hAnsi="Arial" w:cs="Arial" w:eastAsiaTheme="minorEastAsia"/>
          <w:sz w:val="24"/>
          <w:szCs w:val="24"/>
        </w:rPr>
      </w:pPr>
      <w:r>
        <w:rPr>
          <w:rFonts w:ascii="Arial" w:hAnsi="Arial" w:cs="Arial" w:eastAsiaTheme="minorEastAsia"/>
          <w:sz w:val="24"/>
          <w:szCs w:val="24"/>
        </w:rPr>
        <w:t>（1）在开标之日后到投标有效期满前，供应商擅自撤回投标的；</w:t>
      </w:r>
    </w:p>
    <w:p>
      <w:pPr>
        <w:pStyle w:val="31"/>
        <w:tabs>
          <w:tab w:val="left" w:pos="2240"/>
        </w:tabs>
        <w:spacing w:line="360" w:lineRule="auto"/>
        <w:ind w:left="-2" w:firstLine="900"/>
        <w:rPr>
          <w:rFonts w:ascii="Arial" w:hAnsi="Arial" w:cs="Arial" w:eastAsiaTheme="minorEastAsia"/>
          <w:sz w:val="24"/>
          <w:szCs w:val="24"/>
        </w:rPr>
      </w:pPr>
      <w:r>
        <w:rPr>
          <w:rFonts w:ascii="Arial" w:hAnsi="Arial" w:cs="Arial" w:eastAsiaTheme="minorEastAsia"/>
          <w:sz w:val="24"/>
          <w:szCs w:val="24"/>
        </w:rPr>
        <w:t>（2）中标人不按本须知第29条的规定与买方签订合同的；</w:t>
      </w:r>
    </w:p>
    <w:p>
      <w:pPr>
        <w:pStyle w:val="31"/>
        <w:tabs>
          <w:tab w:val="left" w:pos="2240"/>
        </w:tabs>
        <w:spacing w:line="360" w:lineRule="auto"/>
        <w:ind w:left="-2" w:firstLine="900"/>
        <w:rPr>
          <w:rFonts w:ascii="Arial" w:hAnsi="Arial" w:cs="Arial" w:eastAsiaTheme="minorEastAsia"/>
          <w:sz w:val="24"/>
          <w:szCs w:val="24"/>
        </w:rPr>
      </w:pPr>
      <w:r>
        <w:rPr>
          <w:rFonts w:ascii="Arial" w:hAnsi="Arial" w:cs="Arial" w:eastAsiaTheme="minorEastAsia"/>
          <w:sz w:val="24"/>
          <w:szCs w:val="24"/>
        </w:rPr>
        <w:t>（3）投标文件中提供虚假文件骗取中标的</w:t>
      </w:r>
      <w:r>
        <w:rPr>
          <w:rFonts w:hint="eastAsia" w:ascii="Arial" w:hAnsi="Arial" w:cs="Arial" w:eastAsiaTheme="minorEastAsia"/>
          <w:sz w:val="24"/>
          <w:szCs w:val="24"/>
        </w:rPr>
        <w:t>；</w:t>
      </w:r>
    </w:p>
    <w:p>
      <w:pPr>
        <w:pStyle w:val="31"/>
        <w:tabs>
          <w:tab w:val="left" w:pos="2240"/>
        </w:tabs>
        <w:spacing w:line="360" w:lineRule="auto"/>
        <w:ind w:left="-2" w:firstLine="900"/>
        <w:rPr>
          <w:rFonts w:ascii="Arial" w:hAnsi="Arial" w:cs="Arial" w:eastAsiaTheme="minorEastAsia"/>
          <w:sz w:val="24"/>
          <w:szCs w:val="24"/>
        </w:rPr>
      </w:pPr>
      <w:r>
        <w:rPr>
          <w:rFonts w:hint="eastAsia" w:ascii="Arial" w:hAnsi="Arial" w:cs="Arial" w:eastAsiaTheme="minorEastAsia"/>
          <w:sz w:val="24"/>
          <w:szCs w:val="24"/>
        </w:rPr>
        <w:t>（</w:t>
      </w:r>
      <w:r>
        <w:rPr>
          <w:rFonts w:ascii="Arial" w:hAnsi="Arial" w:cs="Arial" w:eastAsiaTheme="minorEastAsia"/>
          <w:sz w:val="24"/>
          <w:szCs w:val="24"/>
        </w:rPr>
        <w:t>4</w:t>
      </w:r>
      <w:r>
        <w:rPr>
          <w:rFonts w:hint="eastAsia" w:ascii="Arial" w:hAnsi="Arial" w:cs="Arial" w:eastAsiaTheme="minorEastAsia"/>
          <w:sz w:val="24"/>
          <w:szCs w:val="24"/>
        </w:rPr>
        <w:t>）供应商拒绝按照本文件的规定修正投标报价的；</w:t>
      </w:r>
    </w:p>
    <w:p>
      <w:pPr>
        <w:pStyle w:val="31"/>
        <w:tabs>
          <w:tab w:val="left" w:pos="2240"/>
        </w:tabs>
        <w:spacing w:line="360" w:lineRule="auto"/>
        <w:ind w:left="-2" w:firstLine="900"/>
        <w:rPr>
          <w:rFonts w:ascii="Arial" w:hAnsi="Arial" w:cs="Arial" w:eastAsiaTheme="minorEastAsia"/>
          <w:sz w:val="24"/>
          <w:szCs w:val="24"/>
        </w:rPr>
      </w:pPr>
      <w:r>
        <w:rPr>
          <w:rFonts w:hint="eastAsia" w:ascii="Arial" w:hAnsi="Arial" w:cs="Arial" w:eastAsiaTheme="minorEastAsia"/>
          <w:sz w:val="24"/>
          <w:szCs w:val="24"/>
        </w:rPr>
        <w:t>（</w:t>
      </w:r>
      <w:r>
        <w:rPr>
          <w:rFonts w:ascii="Arial" w:hAnsi="Arial" w:cs="Arial" w:eastAsiaTheme="minorEastAsia"/>
          <w:sz w:val="24"/>
          <w:szCs w:val="24"/>
        </w:rPr>
        <w:t>5</w:t>
      </w:r>
      <w:r>
        <w:rPr>
          <w:rFonts w:hint="eastAsia" w:ascii="Arial" w:hAnsi="Arial" w:cs="Arial" w:eastAsiaTheme="minorEastAsia"/>
          <w:sz w:val="24"/>
          <w:szCs w:val="24"/>
        </w:rPr>
        <w:t>）其他违反政府采购法律法规规定行为的</w:t>
      </w:r>
      <w:r>
        <w:rPr>
          <w:rFonts w:ascii="Arial" w:hAnsi="Arial" w:cs="Arial" w:eastAsiaTheme="minorEastAsia"/>
          <w:sz w:val="24"/>
          <w:szCs w:val="24"/>
        </w:rPr>
        <w:t>。</w:t>
      </w:r>
    </w:p>
    <w:p>
      <w:pPr>
        <w:spacing w:before="120" w:line="360" w:lineRule="auto"/>
        <w:rPr>
          <w:rFonts w:ascii="Arial" w:hAnsi="Arial" w:cs="Arial" w:eastAsiaTheme="minorEastAsia"/>
          <w:sz w:val="24"/>
        </w:rPr>
      </w:pPr>
      <w:bookmarkStart w:id="78" w:name="_Ref467306336"/>
      <w:r>
        <w:rPr>
          <w:rFonts w:ascii="Arial" w:hAnsi="Arial" w:cs="Arial" w:eastAsiaTheme="minorEastAsia"/>
          <w:sz w:val="24"/>
        </w:rPr>
        <w:t>11.3</w:t>
      </w:r>
      <w:r>
        <w:rPr>
          <w:rFonts w:ascii="Arial" w:hAnsi="Arial" w:cs="Arial" w:eastAsiaTheme="minorEastAsia"/>
          <w:sz w:val="24"/>
        </w:rPr>
        <w:tab/>
      </w:r>
      <w:r>
        <w:rPr>
          <w:rFonts w:ascii="Arial" w:hAnsi="Arial" w:cs="Arial" w:eastAsiaTheme="minorEastAsia"/>
          <w:sz w:val="24"/>
        </w:rPr>
        <w:t>投标保证金可采用的形式</w:t>
      </w:r>
      <w:bookmarkEnd w:id="78"/>
      <w:r>
        <w:rPr>
          <w:rFonts w:ascii="Arial" w:hAnsi="Arial" w:cs="Arial" w:eastAsiaTheme="minorEastAsia"/>
          <w:sz w:val="24"/>
        </w:rPr>
        <w:t>：详见供应商须知资料表</w:t>
      </w:r>
    </w:p>
    <w:p>
      <w:pPr>
        <w:spacing w:before="120" w:line="360" w:lineRule="auto"/>
        <w:rPr>
          <w:rFonts w:ascii="Arial" w:hAnsi="Arial" w:cs="Arial" w:eastAsiaTheme="minorEastAsia"/>
          <w:sz w:val="24"/>
        </w:rPr>
      </w:pPr>
      <w:r>
        <w:rPr>
          <w:rFonts w:ascii="Arial" w:hAnsi="Arial" w:cs="Arial" w:eastAsiaTheme="minorEastAsia"/>
          <w:sz w:val="24"/>
        </w:rPr>
        <w:t>11.4   投标保证金递交时间：投标截止时间前。</w:t>
      </w:r>
    </w:p>
    <w:p>
      <w:pPr>
        <w:spacing w:before="120" w:line="360" w:lineRule="auto"/>
        <w:ind w:left="900" w:hanging="900"/>
        <w:rPr>
          <w:rFonts w:ascii="Arial" w:hAnsi="Arial" w:cs="Arial" w:eastAsiaTheme="minorEastAsia"/>
          <w:sz w:val="24"/>
        </w:rPr>
      </w:pPr>
      <w:r>
        <w:rPr>
          <w:rFonts w:ascii="Arial" w:hAnsi="Arial" w:cs="Arial" w:eastAsiaTheme="minorEastAsia"/>
          <w:sz w:val="24"/>
        </w:rPr>
        <w:t>11.5</w:t>
      </w:r>
      <w:r>
        <w:rPr>
          <w:rFonts w:ascii="Arial" w:hAnsi="Arial" w:cs="Arial" w:eastAsiaTheme="minorEastAsia"/>
          <w:sz w:val="24"/>
        </w:rPr>
        <w:tab/>
      </w:r>
      <w:r>
        <w:rPr>
          <w:rFonts w:ascii="Arial" w:hAnsi="Arial" w:cs="Arial" w:eastAsiaTheme="minorEastAsia"/>
          <w:sz w:val="24"/>
        </w:rPr>
        <w:t>凡没有根据本须知11.1和第11.3条的规定随附投标保证金的投标，将被视为非响应性投标而予以拒绝。（在投标时提供电汇回执复印件核查，回执复印件须按招标文件要求单独密封。）</w:t>
      </w:r>
    </w:p>
    <w:p>
      <w:pPr>
        <w:spacing w:line="360" w:lineRule="auto"/>
        <w:ind w:left="900" w:hanging="900"/>
        <w:rPr>
          <w:rFonts w:ascii="Arial" w:hAnsi="Arial" w:cs="Arial" w:eastAsiaTheme="minorEastAsia"/>
          <w:sz w:val="24"/>
        </w:rPr>
      </w:pPr>
      <w:r>
        <w:rPr>
          <w:rFonts w:ascii="Arial" w:hAnsi="Arial" w:cs="Arial" w:eastAsiaTheme="minorEastAsia"/>
          <w:sz w:val="24"/>
        </w:rPr>
        <w:t>11.6</w:t>
      </w:r>
      <w:r>
        <w:rPr>
          <w:rFonts w:ascii="Arial" w:hAnsi="Arial" w:cs="Arial" w:eastAsiaTheme="minorEastAsia"/>
          <w:sz w:val="24"/>
        </w:rPr>
        <w:tab/>
      </w:r>
      <w:r>
        <w:rPr>
          <w:rFonts w:ascii="Arial" w:hAnsi="Arial" w:cs="Arial" w:eastAsiaTheme="minorEastAsia"/>
          <w:sz w:val="24"/>
        </w:rPr>
        <w:t>中标人的投标保证金，在与买方签订政府采购合同之日起5个工作日内办理退还手续。</w:t>
      </w:r>
    </w:p>
    <w:p>
      <w:pPr>
        <w:spacing w:line="360" w:lineRule="auto"/>
        <w:ind w:left="958" w:leftChars="456"/>
        <w:rPr>
          <w:rFonts w:ascii="Arial" w:hAnsi="Arial" w:cs="Arial" w:eastAsiaTheme="minorEastAsia"/>
          <w:sz w:val="24"/>
        </w:rPr>
      </w:pPr>
      <w:r>
        <w:rPr>
          <w:rFonts w:ascii="Arial" w:hAnsi="Arial" w:cs="Arial" w:eastAsiaTheme="minorEastAsia"/>
          <w:sz w:val="24"/>
        </w:rPr>
        <w:t>未中标的供应商的投标保证金将于中标通知书发出之日起5个工作日内退还供应商。</w:t>
      </w:r>
    </w:p>
    <w:p>
      <w:pPr>
        <w:pStyle w:val="5"/>
        <w:spacing w:line="360" w:lineRule="auto"/>
        <w:ind w:left="899" w:hanging="899"/>
        <w:rPr>
          <w:rFonts w:ascii="Arial" w:hAnsi="Arial" w:cs="Arial" w:eastAsiaTheme="minorEastAsia"/>
        </w:rPr>
      </w:pPr>
      <w:bookmarkStart w:id="79" w:name="_Toc464726254"/>
      <w:bookmarkStart w:id="80" w:name="_Toc464726497"/>
      <w:bookmarkStart w:id="81" w:name="_Toc464206586"/>
      <w:bookmarkStart w:id="82" w:name="_Toc520356157"/>
      <w:bookmarkStart w:id="83" w:name="_Toc512357695"/>
      <w:r>
        <w:rPr>
          <w:rFonts w:ascii="Arial" w:hAnsi="Arial" w:cs="Arial" w:eastAsiaTheme="minorEastAsia"/>
        </w:rPr>
        <w:t>12.</w:t>
      </w:r>
      <w:r>
        <w:rPr>
          <w:rFonts w:ascii="Arial" w:hAnsi="Arial" w:cs="Arial" w:eastAsiaTheme="minorEastAsia"/>
        </w:rPr>
        <w:tab/>
      </w:r>
      <w:r>
        <w:rPr>
          <w:rFonts w:ascii="Arial" w:hAnsi="Arial" w:cs="Arial" w:eastAsiaTheme="minorEastAsia"/>
        </w:rPr>
        <w:t>投标有效期</w:t>
      </w:r>
      <w:bookmarkEnd w:id="79"/>
      <w:bookmarkEnd w:id="80"/>
      <w:bookmarkEnd w:id="81"/>
      <w:bookmarkEnd w:id="82"/>
      <w:bookmarkEnd w:id="83"/>
    </w:p>
    <w:p>
      <w:pPr>
        <w:spacing w:before="120" w:line="360" w:lineRule="auto"/>
        <w:ind w:left="900" w:hanging="900"/>
        <w:rPr>
          <w:rFonts w:ascii="Arial" w:hAnsi="Arial" w:cs="Arial" w:eastAsiaTheme="minorEastAsia"/>
          <w:sz w:val="24"/>
        </w:rPr>
      </w:pPr>
      <w:r>
        <w:rPr>
          <w:rFonts w:ascii="Arial" w:hAnsi="Arial" w:cs="Arial" w:eastAsiaTheme="minorEastAsia"/>
          <w:sz w:val="24"/>
        </w:rPr>
        <w:t>12.1</w:t>
      </w:r>
      <w:r>
        <w:rPr>
          <w:rFonts w:ascii="Arial" w:hAnsi="Arial" w:cs="Arial" w:eastAsiaTheme="minorEastAsia"/>
          <w:sz w:val="24"/>
        </w:rPr>
        <w:tab/>
      </w:r>
      <w:r>
        <w:rPr>
          <w:rFonts w:ascii="Arial" w:hAnsi="Arial" w:cs="Arial" w:eastAsiaTheme="minorEastAsia"/>
          <w:sz w:val="24"/>
        </w:rPr>
        <w:t>投标应在规定的开标日后的</w:t>
      </w:r>
      <w:r>
        <w:rPr>
          <w:rFonts w:ascii="Arial" w:hAnsi="Arial" w:cs="Arial" w:eastAsiaTheme="minorEastAsia"/>
          <w:sz w:val="24"/>
          <w:u w:val="single"/>
        </w:rPr>
        <w:t>90</w:t>
      </w:r>
      <w:r>
        <w:rPr>
          <w:rFonts w:ascii="Arial" w:hAnsi="Arial" w:cs="Arial" w:eastAsiaTheme="minorEastAsia"/>
          <w:sz w:val="24"/>
        </w:rPr>
        <w:t>天内保持有效，投标有效期不满足要求的投标将被视为非响应性投标而予以拒绝。</w:t>
      </w:r>
    </w:p>
    <w:p>
      <w:pPr>
        <w:spacing w:before="120" w:line="360" w:lineRule="auto"/>
        <w:ind w:left="900" w:hanging="900"/>
        <w:rPr>
          <w:rFonts w:ascii="Arial" w:hAnsi="Arial" w:cs="Arial" w:eastAsiaTheme="minorEastAsia"/>
          <w:sz w:val="24"/>
        </w:rPr>
      </w:pPr>
      <w:r>
        <w:rPr>
          <w:rFonts w:ascii="Arial" w:hAnsi="Arial" w:cs="Arial" w:eastAsiaTheme="minorEastAsia"/>
          <w:sz w:val="24"/>
        </w:rPr>
        <w:t>12.2</w:t>
      </w:r>
      <w:r>
        <w:rPr>
          <w:rFonts w:ascii="Arial" w:hAnsi="Arial" w:cs="Arial" w:eastAsiaTheme="minorEastAsia"/>
          <w:sz w:val="24"/>
        </w:rPr>
        <w:tab/>
      </w:r>
      <w:r>
        <w:rPr>
          <w:rFonts w:ascii="Arial" w:hAnsi="Arial" w:cs="Arial" w:eastAsiaTheme="minorEastAsia"/>
          <w:sz w:val="24"/>
        </w:rPr>
        <w:t>招标采购单位可根据实际情况，在原投标有效期截止之前，要求供应商同意延长投标文件的有效期。接受该要求的供应商将不会被要求和允许修正其投标，且本须知中有关投标保证金的要求将在延长的有效期内继续有效。供应商也可以拒绝招标采购单位的这种要求，其投标保证金将按照招标文件的规定予以退还。上述要求和答复都应以书面形式提交。</w:t>
      </w:r>
    </w:p>
    <w:p>
      <w:pPr>
        <w:pStyle w:val="5"/>
        <w:spacing w:line="360" w:lineRule="auto"/>
        <w:ind w:left="899" w:hanging="899"/>
        <w:rPr>
          <w:rFonts w:ascii="Arial" w:hAnsi="Arial" w:cs="Arial" w:eastAsiaTheme="minorEastAsia"/>
        </w:rPr>
      </w:pPr>
      <w:bookmarkStart w:id="84" w:name="_Toc520356158"/>
      <w:bookmarkStart w:id="85" w:name="_Toc464726255"/>
      <w:bookmarkStart w:id="86" w:name="_Toc512357696"/>
      <w:bookmarkStart w:id="87" w:name="_Toc464206587"/>
      <w:bookmarkStart w:id="88" w:name="_Toc464726498"/>
      <w:r>
        <w:rPr>
          <w:rFonts w:ascii="Arial" w:hAnsi="Arial" w:cs="Arial" w:eastAsiaTheme="minorEastAsia"/>
        </w:rPr>
        <w:t>13.</w:t>
      </w:r>
      <w:r>
        <w:rPr>
          <w:rFonts w:ascii="Arial" w:hAnsi="Arial" w:cs="Arial" w:eastAsiaTheme="minorEastAsia"/>
        </w:rPr>
        <w:tab/>
      </w:r>
      <w:r>
        <w:rPr>
          <w:rFonts w:ascii="Arial" w:hAnsi="Arial" w:cs="Arial" w:eastAsiaTheme="minorEastAsia"/>
        </w:rPr>
        <w:t>投标文件的签署</w:t>
      </w:r>
      <w:bookmarkEnd w:id="84"/>
      <w:r>
        <w:rPr>
          <w:rFonts w:ascii="Arial" w:hAnsi="Arial" w:cs="Arial" w:eastAsiaTheme="minorEastAsia"/>
        </w:rPr>
        <w:t>及规定</w:t>
      </w:r>
      <w:bookmarkEnd w:id="85"/>
      <w:bookmarkEnd w:id="86"/>
      <w:bookmarkEnd w:id="87"/>
      <w:bookmarkEnd w:id="88"/>
    </w:p>
    <w:p>
      <w:pPr>
        <w:spacing w:before="120" w:line="360" w:lineRule="auto"/>
        <w:ind w:left="900" w:hanging="900"/>
        <w:rPr>
          <w:rFonts w:ascii="Arial" w:hAnsi="Arial" w:cs="Arial" w:eastAsiaTheme="minorEastAsia"/>
          <w:sz w:val="24"/>
        </w:rPr>
      </w:pPr>
      <w:r>
        <w:rPr>
          <w:rFonts w:ascii="Arial" w:hAnsi="Arial" w:cs="Arial" w:eastAsiaTheme="minorEastAsia"/>
          <w:sz w:val="24"/>
        </w:rPr>
        <w:t>13.1</w:t>
      </w:r>
      <w:r>
        <w:rPr>
          <w:rFonts w:ascii="Arial" w:hAnsi="Arial" w:cs="Arial" w:eastAsiaTheme="minorEastAsia"/>
          <w:sz w:val="24"/>
        </w:rPr>
        <w:tab/>
      </w:r>
      <w:r>
        <w:rPr>
          <w:rFonts w:ascii="Arial" w:hAnsi="Arial" w:cs="Arial" w:eastAsiaTheme="minorEastAsia"/>
          <w:sz w:val="24"/>
        </w:rPr>
        <w:t>供应商应准备投标文件正本</w:t>
      </w:r>
      <w:r>
        <w:rPr>
          <w:rFonts w:ascii="Arial" w:hAnsi="Arial" w:cs="Arial" w:eastAsiaTheme="minorEastAsia"/>
          <w:sz w:val="24"/>
          <w:u w:val="single"/>
        </w:rPr>
        <w:t>1份</w:t>
      </w:r>
      <w:r>
        <w:rPr>
          <w:rFonts w:ascii="Arial" w:hAnsi="Arial" w:cs="Arial" w:eastAsiaTheme="minorEastAsia"/>
          <w:sz w:val="24"/>
        </w:rPr>
        <w:t>、副本</w:t>
      </w:r>
      <w:r>
        <w:rPr>
          <w:rFonts w:ascii="Arial" w:hAnsi="Arial" w:cs="Arial" w:eastAsiaTheme="minorEastAsia"/>
          <w:sz w:val="24"/>
          <w:u w:val="single"/>
        </w:rPr>
        <w:t>4份</w:t>
      </w:r>
      <w:r>
        <w:rPr>
          <w:rFonts w:ascii="Arial" w:hAnsi="Arial" w:cs="Arial" w:eastAsiaTheme="minorEastAsia"/>
          <w:sz w:val="24"/>
        </w:rPr>
        <w:t>、电子版</w:t>
      </w:r>
      <w:r>
        <w:rPr>
          <w:rFonts w:ascii="Arial" w:hAnsi="Arial" w:cs="Arial" w:eastAsiaTheme="minorEastAsia"/>
          <w:sz w:val="24"/>
          <w:u w:val="single"/>
        </w:rPr>
        <w:t>1份</w:t>
      </w:r>
      <w:r>
        <w:rPr>
          <w:rFonts w:ascii="Arial" w:hAnsi="Arial" w:cs="Arial" w:eastAsiaTheme="minorEastAsia"/>
          <w:sz w:val="24"/>
        </w:rPr>
        <w:t>，每份投标文件须清楚地标明“正本”、“副本”或“电子版”字样。若正本和副本不符，以正本为准。</w:t>
      </w:r>
    </w:p>
    <w:p>
      <w:pPr>
        <w:spacing w:before="120" w:line="360" w:lineRule="auto"/>
        <w:ind w:left="900" w:hanging="900"/>
        <w:rPr>
          <w:rFonts w:ascii="Arial" w:hAnsi="Arial" w:cs="Arial" w:eastAsiaTheme="minorEastAsia"/>
          <w:sz w:val="24"/>
        </w:rPr>
      </w:pPr>
      <w:r>
        <w:rPr>
          <w:rFonts w:ascii="Arial" w:hAnsi="Arial" w:cs="Arial" w:eastAsiaTheme="minorEastAsia"/>
          <w:sz w:val="24"/>
        </w:rPr>
        <w:t>13.2</w:t>
      </w:r>
      <w:r>
        <w:rPr>
          <w:rFonts w:ascii="Arial" w:hAnsi="Arial" w:cs="Arial" w:eastAsiaTheme="minorEastAsia"/>
          <w:sz w:val="24"/>
        </w:rPr>
        <w:tab/>
      </w:r>
      <w:r>
        <w:rPr>
          <w:rFonts w:ascii="Arial" w:hAnsi="Arial" w:cs="Arial" w:eastAsiaTheme="minorEastAsia"/>
          <w:sz w:val="24"/>
        </w:rPr>
        <w:t>投标文件的正本需打印或用不</w:t>
      </w:r>
      <w:r>
        <w:rPr>
          <w:rFonts w:hint="eastAsia" w:ascii="Arial" w:hAnsi="Arial" w:cs="Arial" w:eastAsiaTheme="minorEastAsia"/>
          <w:sz w:val="24"/>
          <w:lang w:eastAsia="zh-CN"/>
        </w:rPr>
        <w:t>褪色</w:t>
      </w:r>
      <w:bookmarkStart w:id="366" w:name="_GoBack"/>
      <w:bookmarkEnd w:id="366"/>
      <w:r>
        <w:rPr>
          <w:rFonts w:ascii="Arial" w:hAnsi="Arial" w:cs="Arial" w:eastAsiaTheme="minorEastAsia"/>
          <w:sz w:val="24"/>
        </w:rPr>
        <w:t>墨水书写，并由供应商的法定代表人或经其正式授权的代表在投标文件上签字并加盖单位公章。授权代表须持有书面的“法定代表人授权书”（标准格式附后），并将其附在投标文件中。如对投标文件进行了修改，则应由供应商的法定代表人或经其正式授权的代表在修改的每一页上签字。投标文件的副本可采用正本的复印件形式。</w:t>
      </w:r>
    </w:p>
    <w:p>
      <w:pPr>
        <w:spacing w:before="120" w:line="360" w:lineRule="auto"/>
        <w:ind w:left="900" w:hanging="900"/>
        <w:rPr>
          <w:rFonts w:ascii="Arial" w:hAnsi="Arial" w:cs="Arial" w:eastAsiaTheme="minorEastAsia"/>
          <w:sz w:val="24"/>
        </w:rPr>
      </w:pPr>
      <w:r>
        <w:rPr>
          <w:rFonts w:ascii="Arial" w:hAnsi="Arial" w:cs="Arial" w:eastAsiaTheme="minorEastAsia"/>
          <w:sz w:val="24"/>
        </w:rPr>
        <w:t>13.3</w:t>
      </w:r>
      <w:r>
        <w:rPr>
          <w:rFonts w:ascii="Arial" w:hAnsi="Arial" w:cs="Arial" w:eastAsiaTheme="minorEastAsia"/>
          <w:sz w:val="24"/>
        </w:rPr>
        <w:tab/>
      </w:r>
      <w:r>
        <w:rPr>
          <w:rFonts w:ascii="Arial" w:hAnsi="Arial" w:cs="Arial" w:eastAsiaTheme="minorEastAsia"/>
          <w:sz w:val="24"/>
        </w:rPr>
        <w:t>任何行间插字、涂改和增删，必须由投标文件签字人签字或盖本单位公章后才有效。</w:t>
      </w:r>
    </w:p>
    <w:p>
      <w:pPr>
        <w:spacing w:before="120" w:line="360" w:lineRule="auto"/>
        <w:rPr>
          <w:rFonts w:ascii="Arial" w:hAnsi="Arial" w:cs="Arial" w:eastAsiaTheme="minorEastAsia"/>
          <w:sz w:val="24"/>
        </w:rPr>
      </w:pPr>
      <w:r>
        <w:rPr>
          <w:rFonts w:ascii="Arial" w:hAnsi="Arial" w:cs="Arial" w:eastAsiaTheme="minorEastAsia"/>
          <w:sz w:val="24"/>
        </w:rPr>
        <w:t>13.4</w:t>
      </w:r>
      <w:r>
        <w:rPr>
          <w:rFonts w:ascii="Arial" w:hAnsi="Arial" w:cs="Arial" w:eastAsiaTheme="minorEastAsia"/>
          <w:sz w:val="24"/>
        </w:rPr>
        <w:tab/>
      </w:r>
      <w:r>
        <w:rPr>
          <w:rFonts w:ascii="Arial" w:hAnsi="Arial" w:cs="Arial" w:eastAsiaTheme="minorEastAsia"/>
          <w:sz w:val="24"/>
        </w:rPr>
        <w:t>投标文件因字迹潦草或表达不清所引起的后果由供应商负责。</w:t>
      </w:r>
    </w:p>
    <w:p>
      <w:pPr>
        <w:pStyle w:val="3"/>
        <w:spacing w:line="360" w:lineRule="auto"/>
        <w:rPr>
          <w:rFonts w:cs="Arial" w:eastAsiaTheme="minorEastAsia"/>
          <w:sz w:val="24"/>
          <w:szCs w:val="24"/>
        </w:rPr>
      </w:pPr>
      <w:bookmarkStart w:id="89" w:name="_Toc512357697"/>
      <w:bookmarkStart w:id="90" w:name="_Toc520356159"/>
      <w:r>
        <w:rPr>
          <w:rFonts w:cs="Arial" w:eastAsiaTheme="minorEastAsia"/>
          <w:sz w:val="24"/>
          <w:szCs w:val="24"/>
        </w:rPr>
        <w:t>四投标文件的递交</w:t>
      </w:r>
      <w:bookmarkEnd w:id="89"/>
      <w:bookmarkEnd w:id="90"/>
      <w:bookmarkStart w:id="91" w:name="_Toc520356160"/>
    </w:p>
    <w:p>
      <w:pPr>
        <w:pStyle w:val="5"/>
        <w:rPr>
          <w:rFonts w:ascii="Arial" w:hAnsi="Arial" w:cs="Arial" w:eastAsiaTheme="minorEastAsia"/>
          <w:bCs/>
          <w:kern w:val="2"/>
        </w:rPr>
      </w:pPr>
      <w:bookmarkStart w:id="92" w:name="_Toc464206589"/>
      <w:bookmarkStart w:id="93" w:name="_Toc464726257"/>
      <w:bookmarkStart w:id="94" w:name="_Toc512357698"/>
      <w:bookmarkStart w:id="95" w:name="_Toc464726500"/>
      <w:r>
        <w:rPr>
          <w:rFonts w:ascii="Arial" w:hAnsi="Arial" w:cs="Arial" w:eastAsiaTheme="minorEastAsia"/>
          <w:bCs/>
          <w:kern w:val="2"/>
        </w:rPr>
        <w:t>14.</w:t>
      </w:r>
      <w:r>
        <w:rPr>
          <w:rFonts w:ascii="Arial" w:hAnsi="Arial" w:cs="Arial" w:eastAsiaTheme="minorEastAsia"/>
          <w:bCs/>
          <w:kern w:val="2"/>
        </w:rPr>
        <w:tab/>
      </w:r>
      <w:r>
        <w:rPr>
          <w:rFonts w:ascii="Arial" w:hAnsi="Arial" w:cs="Arial" w:eastAsiaTheme="minorEastAsia"/>
          <w:bCs/>
          <w:kern w:val="2"/>
        </w:rPr>
        <w:t>投标文件的密封和标记</w:t>
      </w:r>
      <w:bookmarkEnd w:id="91"/>
      <w:bookmarkEnd w:id="92"/>
      <w:bookmarkEnd w:id="93"/>
      <w:bookmarkEnd w:id="94"/>
      <w:bookmarkEnd w:id="95"/>
    </w:p>
    <w:p>
      <w:pPr>
        <w:numPr>
          <w:ilvl w:val="1"/>
          <w:numId w:val="36"/>
        </w:numPr>
        <w:tabs>
          <w:tab w:val="left" w:pos="900"/>
          <w:tab w:val="clear" w:pos="480"/>
        </w:tabs>
        <w:spacing w:before="120" w:line="360" w:lineRule="auto"/>
        <w:ind w:left="900" w:hanging="900"/>
        <w:rPr>
          <w:rFonts w:ascii="Arial" w:hAnsi="Arial" w:cs="Arial" w:eastAsiaTheme="minorEastAsia"/>
          <w:sz w:val="24"/>
        </w:rPr>
      </w:pPr>
      <w:r>
        <w:rPr>
          <w:rFonts w:ascii="Arial" w:hAnsi="Arial" w:cs="Arial" w:eastAsiaTheme="minorEastAsia"/>
          <w:sz w:val="24"/>
        </w:rPr>
        <w:t>投标时，供应商应将投标文件正本和所有的副本以及电子版分开密封装在单独的密封袋中，且在密封袋正面标明“正本”“副本”“电子版”字样。</w:t>
      </w:r>
    </w:p>
    <w:p>
      <w:pPr>
        <w:numPr>
          <w:ilvl w:val="1"/>
          <w:numId w:val="36"/>
        </w:numPr>
        <w:tabs>
          <w:tab w:val="left" w:pos="900"/>
          <w:tab w:val="clear" w:pos="480"/>
        </w:tabs>
        <w:spacing w:before="120" w:line="360" w:lineRule="auto"/>
        <w:ind w:left="900" w:hanging="900"/>
        <w:rPr>
          <w:rFonts w:ascii="Arial" w:hAnsi="Arial" w:cs="Arial" w:eastAsiaTheme="minorEastAsia"/>
          <w:sz w:val="24"/>
        </w:rPr>
      </w:pPr>
      <w:r>
        <w:rPr>
          <w:rFonts w:ascii="Arial" w:hAnsi="Arial" w:cs="Arial" w:eastAsiaTheme="minorEastAsia"/>
          <w:sz w:val="24"/>
        </w:rPr>
        <w:t>为方便开标唱标，供应商将“投标一览表”附在投标文件中的同时还应将其单独密封一份，并在密封袋上标明“投标一览表”字样，在投标时单独递交。</w:t>
      </w:r>
    </w:p>
    <w:p>
      <w:pPr>
        <w:numPr>
          <w:ilvl w:val="1"/>
          <w:numId w:val="36"/>
        </w:numPr>
        <w:tabs>
          <w:tab w:val="left" w:pos="900"/>
          <w:tab w:val="clear" w:pos="480"/>
        </w:tabs>
        <w:spacing w:before="120" w:line="360" w:lineRule="auto"/>
        <w:ind w:left="900" w:hanging="900"/>
        <w:rPr>
          <w:rFonts w:ascii="Arial" w:hAnsi="Arial" w:cs="Arial" w:eastAsiaTheme="minorEastAsia"/>
          <w:sz w:val="24"/>
        </w:rPr>
      </w:pPr>
      <w:r>
        <w:rPr>
          <w:rFonts w:ascii="Arial" w:hAnsi="Arial" w:cs="Arial" w:eastAsiaTheme="minorEastAsia"/>
          <w:sz w:val="24"/>
        </w:rPr>
        <w:t>为方便核查投标保证金，供应商将“投标保证金”附在投标文件中的同时还应单独密封一份，并在密封袋上标明 “投标保证金”字样，在投标时单独递交。</w:t>
      </w:r>
    </w:p>
    <w:p>
      <w:pPr>
        <w:numPr>
          <w:ilvl w:val="1"/>
          <w:numId w:val="36"/>
        </w:numPr>
        <w:tabs>
          <w:tab w:val="left" w:pos="900"/>
          <w:tab w:val="clear" w:pos="480"/>
        </w:tabs>
        <w:spacing w:before="120" w:line="360" w:lineRule="auto"/>
        <w:ind w:left="900" w:hanging="900"/>
        <w:rPr>
          <w:rFonts w:ascii="Arial" w:hAnsi="Arial" w:cs="Arial" w:eastAsiaTheme="minorEastAsia"/>
          <w:sz w:val="24"/>
        </w:rPr>
      </w:pPr>
      <w:r>
        <w:rPr>
          <w:rFonts w:ascii="Arial" w:hAnsi="Arial" w:cs="Arial" w:eastAsiaTheme="minorEastAsia"/>
          <w:sz w:val="24"/>
        </w:rPr>
        <w:t>所有密封袋上均应：</w:t>
      </w:r>
    </w:p>
    <w:p>
      <w:pPr>
        <w:pStyle w:val="31"/>
        <w:tabs>
          <w:tab w:val="left" w:pos="630"/>
          <w:tab w:val="left" w:pos="1365"/>
        </w:tabs>
        <w:spacing w:line="360" w:lineRule="auto"/>
        <w:ind w:left="660" w:firstLine="240"/>
        <w:rPr>
          <w:rFonts w:ascii="Arial" w:hAnsi="Arial" w:cs="Arial" w:eastAsiaTheme="minorEastAsia"/>
          <w:sz w:val="24"/>
        </w:rPr>
      </w:pPr>
      <w:r>
        <w:rPr>
          <w:rFonts w:ascii="Arial" w:hAnsi="Arial" w:cs="Arial" w:eastAsiaTheme="minorEastAsia"/>
          <w:sz w:val="24"/>
        </w:rPr>
        <w:t>（1）清楚标明递交至招标公告中指明的地址</w:t>
      </w:r>
      <w:r>
        <w:rPr>
          <w:rFonts w:hint="eastAsia" w:ascii="Arial" w:hAnsi="Arial" w:cs="Arial" w:eastAsiaTheme="minorEastAsia"/>
          <w:sz w:val="24"/>
        </w:rPr>
        <w:t>；</w:t>
      </w:r>
    </w:p>
    <w:p>
      <w:pPr>
        <w:pStyle w:val="31"/>
        <w:tabs>
          <w:tab w:val="left" w:pos="1365"/>
        </w:tabs>
        <w:spacing w:line="360" w:lineRule="auto"/>
        <w:ind w:left="1259" w:hanging="360"/>
        <w:rPr>
          <w:rFonts w:ascii="Arial" w:hAnsi="Arial" w:cs="Arial" w:eastAsiaTheme="minorEastAsia"/>
          <w:sz w:val="24"/>
        </w:rPr>
      </w:pPr>
      <w:r>
        <w:rPr>
          <w:rFonts w:ascii="Arial" w:hAnsi="Arial" w:cs="Arial" w:eastAsiaTheme="minorEastAsia"/>
          <w:sz w:val="24"/>
        </w:rPr>
        <w:t>（2）注明招标公告中指明的项目名称、招标编号和“在</w:t>
      </w:r>
      <w:r>
        <w:rPr>
          <w:rFonts w:ascii="Arial" w:hAnsi="Arial" w:cs="Arial" w:eastAsiaTheme="minorEastAsia"/>
          <w:sz w:val="24"/>
          <w:u w:val="single"/>
        </w:rPr>
        <w:t>（开标日期、时间）</w:t>
      </w:r>
      <w:r>
        <w:rPr>
          <w:rFonts w:ascii="Arial" w:hAnsi="Arial" w:cs="Arial" w:eastAsiaTheme="minorEastAsia"/>
          <w:sz w:val="24"/>
        </w:rPr>
        <w:t>之前不得启封”的字样</w:t>
      </w:r>
      <w:r>
        <w:rPr>
          <w:rFonts w:hint="eastAsia" w:ascii="Arial" w:hAnsi="Arial" w:cs="Arial" w:eastAsiaTheme="minorEastAsia"/>
          <w:sz w:val="24"/>
        </w:rPr>
        <w:t>；</w:t>
      </w:r>
    </w:p>
    <w:p>
      <w:pPr>
        <w:pStyle w:val="31"/>
        <w:tabs>
          <w:tab w:val="left" w:pos="1365"/>
        </w:tabs>
        <w:spacing w:line="360" w:lineRule="auto"/>
        <w:ind w:left="1259" w:hanging="360"/>
        <w:rPr>
          <w:rFonts w:ascii="Arial" w:hAnsi="Arial" w:cs="Arial" w:eastAsiaTheme="minorEastAsia"/>
          <w:sz w:val="24"/>
        </w:rPr>
      </w:pPr>
      <w:r>
        <w:rPr>
          <w:rFonts w:ascii="Arial" w:hAnsi="Arial" w:cs="Arial" w:eastAsiaTheme="minorEastAsia"/>
          <w:sz w:val="24"/>
        </w:rPr>
        <w:t>（3）在密封袋的封装处加盖供应商公章。</w:t>
      </w:r>
    </w:p>
    <w:p>
      <w:pPr>
        <w:pStyle w:val="24"/>
        <w:tabs>
          <w:tab w:val="clear" w:pos="567"/>
        </w:tabs>
        <w:spacing w:line="360" w:lineRule="auto"/>
        <w:ind w:left="900" w:hanging="900"/>
        <w:rPr>
          <w:rFonts w:ascii="Arial" w:hAnsi="Arial" w:cs="Arial" w:eastAsiaTheme="minorEastAsia"/>
        </w:rPr>
      </w:pPr>
      <w:r>
        <w:rPr>
          <w:rFonts w:ascii="Arial" w:hAnsi="Arial" w:cs="Arial" w:eastAsiaTheme="minorEastAsia"/>
        </w:rPr>
        <w:t>14.5</w:t>
      </w:r>
      <w:r>
        <w:rPr>
          <w:rFonts w:ascii="Arial" w:hAnsi="Arial" w:cs="Arial" w:eastAsiaTheme="minorEastAsia"/>
        </w:rPr>
        <w:tab/>
      </w:r>
      <w:r>
        <w:rPr>
          <w:rFonts w:ascii="Arial" w:hAnsi="Arial" w:cs="Arial" w:eastAsiaTheme="minorEastAsia"/>
        </w:rPr>
        <w:t>所有密封袋上还应写明供应商名称和地址，以便若其投标被宣布为“迟到”投标时，能原封退回。</w:t>
      </w:r>
    </w:p>
    <w:p>
      <w:pPr>
        <w:spacing w:before="120" w:line="360" w:lineRule="auto"/>
        <w:ind w:left="900" w:hanging="900"/>
        <w:rPr>
          <w:rFonts w:ascii="Arial" w:hAnsi="Arial" w:cs="Arial" w:eastAsiaTheme="minorEastAsia"/>
          <w:sz w:val="24"/>
        </w:rPr>
      </w:pPr>
      <w:r>
        <w:rPr>
          <w:rFonts w:ascii="Arial" w:hAnsi="Arial" w:cs="Arial" w:eastAsiaTheme="minorEastAsia"/>
          <w:sz w:val="24"/>
        </w:rPr>
        <w:t>14.6</w:t>
      </w:r>
      <w:r>
        <w:rPr>
          <w:rFonts w:ascii="Arial" w:hAnsi="Arial" w:cs="Arial" w:eastAsiaTheme="minorEastAsia"/>
          <w:sz w:val="24"/>
        </w:rPr>
        <w:tab/>
      </w:r>
      <w:r>
        <w:rPr>
          <w:rFonts w:ascii="Arial" w:hAnsi="Arial" w:cs="Arial" w:eastAsiaTheme="minorEastAsia"/>
          <w:sz w:val="24"/>
        </w:rPr>
        <w:t>如果供应商未按上述要求密封及加写标记，招标采购单位对投标文件的误投或过早启封概不负责。</w:t>
      </w:r>
    </w:p>
    <w:p>
      <w:pPr>
        <w:pStyle w:val="5"/>
        <w:spacing w:line="360" w:lineRule="auto"/>
        <w:ind w:left="899" w:hanging="899"/>
        <w:rPr>
          <w:rFonts w:ascii="Arial" w:hAnsi="Arial" w:cs="Arial" w:eastAsiaTheme="minorEastAsia"/>
        </w:rPr>
      </w:pPr>
      <w:bookmarkStart w:id="96" w:name="_Toc464206590"/>
      <w:bookmarkStart w:id="97" w:name="_Toc464726258"/>
      <w:bookmarkStart w:id="98" w:name="_Toc512357699"/>
      <w:bookmarkStart w:id="99" w:name="_Toc520356161"/>
      <w:bookmarkStart w:id="100" w:name="_Toc464726501"/>
      <w:r>
        <w:rPr>
          <w:rFonts w:ascii="Arial" w:hAnsi="Arial" w:cs="Arial" w:eastAsiaTheme="minorEastAsia"/>
        </w:rPr>
        <w:t>15.</w:t>
      </w:r>
      <w:r>
        <w:rPr>
          <w:rFonts w:ascii="Arial" w:hAnsi="Arial" w:cs="Arial" w:eastAsiaTheme="minorEastAsia"/>
        </w:rPr>
        <w:tab/>
      </w:r>
      <w:r>
        <w:rPr>
          <w:rFonts w:ascii="Arial" w:hAnsi="Arial" w:cs="Arial" w:eastAsiaTheme="minorEastAsia"/>
        </w:rPr>
        <w:t>投标截止时间</w:t>
      </w:r>
      <w:bookmarkEnd w:id="96"/>
      <w:bookmarkEnd w:id="97"/>
      <w:bookmarkEnd w:id="98"/>
      <w:bookmarkEnd w:id="99"/>
      <w:bookmarkEnd w:id="100"/>
    </w:p>
    <w:p>
      <w:pPr>
        <w:spacing w:before="120" w:line="360" w:lineRule="auto"/>
        <w:ind w:left="900" w:hanging="900"/>
        <w:rPr>
          <w:rFonts w:ascii="Arial" w:hAnsi="Arial" w:cs="Arial" w:eastAsiaTheme="minorEastAsia"/>
          <w:sz w:val="24"/>
        </w:rPr>
      </w:pPr>
      <w:r>
        <w:rPr>
          <w:rFonts w:ascii="Arial" w:hAnsi="Arial" w:cs="Arial" w:eastAsiaTheme="minorEastAsia"/>
          <w:sz w:val="24"/>
        </w:rPr>
        <w:t>15.1</w:t>
      </w:r>
      <w:r>
        <w:rPr>
          <w:rFonts w:ascii="Arial" w:hAnsi="Arial" w:cs="Arial" w:eastAsiaTheme="minorEastAsia"/>
          <w:sz w:val="24"/>
        </w:rPr>
        <w:tab/>
      </w:r>
      <w:r>
        <w:rPr>
          <w:rFonts w:ascii="Arial" w:hAnsi="Arial" w:cs="Arial" w:eastAsiaTheme="minorEastAsia"/>
          <w:sz w:val="24"/>
        </w:rPr>
        <w:t>供应商应在招标公告中规定的截止日期和时间内，将投标文件递交招标采购单位，递交地点应是招标公告中规定的地址。</w:t>
      </w:r>
    </w:p>
    <w:p>
      <w:pPr>
        <w:spacing w:before="120" w:line="360" w:lineRule="auto"/>
        <w:ind w:left="900" w:hanging="900"/>
        <w:rPr>
          <w:rFonts w:ascii="Arial" w:hAnsi="Arial" w:cs="Arial" w:eastAsiaTheme="minorEastAsia"/>
          <w:sz w:val="24"/>
        </w:rPr>
      </w:pPr>
      <w:r>
        <w:rPr>
          <w:rFonts w:ascii="Arial" w:hAnsi="Arial" w:cs="Arial" w:eastAsiaTheme="minorEastAsia"/>
          <w:sz w:val="24"/>
        </w:rPr>
        <w:t>15.2</w:t>
      </w:r>
      <w:r>
        <w:rPr>
          <w:rFonts w:ascii="Arial" w:hAnsi="Arial" w:cs="Arial" w:eastAsiaTheme="minorEastAsia"/>
          <w:sz w:val="24"/>
        </w:rPr>
        <w:tab/>
      </w:r>
      <w:r>
        <w:rPr>
          <w:rFonts w:ascii="Arial" w:hAnsi="Arial" w:cs="Arial" w:eastAsiaTheme="minorEastAsia"/>
          <w:sz w:val="24"/>
        </w:rPr>
        <w:t>招标采购单位有权按本须知的规定，通过修改招标文件延长投标截止时间。在此情况下，招标采购单位和供应商受投标截止时间制约的所有权利和义务均应延长至新的投标截止时间。</w:t>
      </w:r>
    </w:p>
    <w:p>
      <w:pPr>
        <w:spacing w:before="120" w:line="360" w:lineRule="auto"/>
        <w:ind w:left="900" w:hanging="900"/>
        <w:rPr>
          <w:rFonts w:ascii="Arial" w:hAnsi="Arial" w:cs="Arial" w:eastAsiaTheme="minorEastAsia"/>
          <w:sz w:val="24"/>
        </w:rPr>
      </w:pPr>
      <w:r>
        <w:rPr>
          <w:rFonts w:ascii="Arial" w:hAnsi="Arial" w:cs="Arial" w:eastAsiaTheme="minorEastAsia"/>
          <w:sz w:val="24"/>
        </w:rPr>
        <w:t>15.3</w:t>
      </w:r>
      <w:r>
        <w:rPr>
          <w:rFonts w:ascii="Arial" w:hAnsi="Arial" w:cs="Arial" w:eastAsiaTheme="minorEastAsia"/>
          <w:sz w:val="24"/>
        </w:rPr>
        <w:tab/>
      </w:r>
      <w:r>
        <w:rPr>
          <w:rFonts w:ascii="Arial" w:hAnsi="Arial" w:cs="Arial" w:eastAsiaTheme="minorEastAsia"/>
          <w:sz w:val="24"/>
        </w:rPr>
        <w:t>招标采购单位将拒绝并原封退回在本须知规定的投标截止时间后收到的任何投标文件。</w:t>
      </w:r>
    </w:p>
    <w:p>
      <w:pPr>
        <w:pStyle w:val="5"/>
        <w:spacing w:line="360" w:lineRule="auto"/>
        <w:ind w:left="899" w:hanging="899"/>
        <w:rPr>
          <w:rFonts w:ascii="Arial" w:hAnsi="Arial" w:cs="Arial" w:eastAsiaTheme="minorEastAsia"/>
        </w:rPr>
      </w:pPr>
      <w:bookmarkStart w:id="101" w:name="_Toc512357700"/>
      <w:bookmarkStart w:id="102" w:name="_Toc520356162"/>
      <w:bookmarkStart w:id="103" w:name="_Toc464726259"/>
      <w:bookmarkStart w:id="104" w:name="_Toc464206591"/>
      <w:bookmarkStart w:id="105" w:name="_Toc464726502"/>
      <w:r>
        <w:rPr>
          <w:rFonts w:ascii="Arial" w:hAnsi="Arial" w:cs="Arial" w:eastAsiaTheme="minorEastAsia"/>
        </w:rPr>
        <w:t>16.</w:t>
      </w:r>
      <w:r>
        <w:rPr>
          <w:rFonts w:ascii="Arial" w:hAnsi="Arial" w:cs="Arial" w:eastAsiaTheme="minorEastAsia"/>
        </w:rPr>
        <w:tab/>
      </w:r>
      <w:r>
        <w:rPr>
          <w:rFonts w:ascii="Arial" w:hAnsi="Arial" w:cs="Arial" w:eastAsiaTheme="minorEastAsia"/>
        </w:rPr>
        <w:t>投标文件的修改与撤回</w:t>
      </w:r>
      <w:bookmarkEnd w:id="101"/>
      <w:bookmarkEnd w:id="102"/>
      <w:bookmarkEnd w:id="103"/>
      <w:bookmarkEnd w:id="104"/>
      <w:bookmarkEnd w:id="105"/>
    </w:p>
    <w:p>
      <w:pPr>
        <w:spacing w:before="120" w:line="360" w:lineRule="auto"/>
        <w:ind w:left="900" w:hanging="900"/>
        <w:rPr>
          <w:rFonts w:ascii="Arial" w:hAnsi="Arial" w:cs="Arial" w:eastAsiaTheme="minorEastAsia"/>
          <w:sz w:val="24"/>
        </w:rPr>
      </w:pPr>
      <w:r>
        <w:rPr>
          <w:rFonts w:ascii="Arial" w:hAnsi="Arial" w:cs="Arial" w:eastAsiaTheme="minorEastAsia"/>
          <w:sz w:val="24"/>
        </w:rPr>
        <w:t>16.1</w:t>
      </w:r>
      <w:r>
        <w:rPr>
          <w:rFonts w:ascii="Arial" w:hAnsi="Arial" w:cs="Arial" w:eastAsiaTheme="minorEastAsia"/>
          <w:sz w:val="24"/>
        </w:rPr>
        <w:tab/>
      </w:r>
      <w:r>
        <w:rPr>
          <w:rFonts w:ascii="Arial" w:hAnsi="Arial" w:cs="Arial" w:eastAsiaTheme="minorEastAsia"/>
          <w:sz w:val="24"/>
        </w:rPr>
        <w:t>投标文件递交以后，如果供应商提出书面修改或撤标要求，在投标截止时间前送达招标采购单位者，招标采购单位将予以接受。</w:t>
      </w:r>
    </w:p>
    <w:p>
      <w:pPr>
        <w:spacing w:before="120" w:line="360" w:lineRule="auto"/>
        <w:ind w:left="900" w:hanging="900"/>
        <w:rPr>
          <w:rFonts w:ascii="Arial" w:hAnsi="Arial" w:cs="Arial" w:eastAsiaTheme="minorEastAsia"/>
          <w:sz w:val="24"/>
        </w:rPr>
      </w:pPr>
      <w:r>
        <w:rPr>
          <w:rFonts w:ascii="Arial" w:hAnsi="Arial" w:cs="Arial" w:eastAsiaTheme="minorEastAsia"/>
          <w:sz w:val="24"/>
        </w:rPr>
        <w:t>16.2</w:t>
      </w:r>
      <w:r>
        <w:rPr>
          <w:rFonts w:ascii="Arial" w:hAnsi="Arial" w:cs="Arial" w:eastAsiaTheme="minorEastAsia"/>
          <w:sz w:val="24"/>
        </w:rPr>
        <w:tab/>
      </w:r>
      <w:r>
        <w:rPr>
          <w:rFonts w:ascii="Arial" w:hAnsi="Arial" w:cs="Arial" w:eastAsiaTheme="minorEastAsia"/>
          <w:sz w:val="24"/>
        </w:rPr>
        <w:t>供应商对投标文件的修改或撤回通知应按本须知规定编制、密封、标记和发送。</w:t>
      </w:r>
    </w:p>
    <w:p>
      <w:pPr>
        <w:spacing w:before="120" w:line="360" w:lineRule="auto"/>
        <w:ind w:left="900" w:hanging="900"/>
        <w:rPr>
          <w:rFonts w:ascii="Arial" w:hAnsi="Arial" w:cs="Arial" w:eastAsiaTheme="minorEastAsia"/>
          <w:sz w:val="24"/>
        </w:rPr>
      </w:pPr>
      <w:r>
        <w:rPr>
          <w:rFonts w:ascii="Arial" w:hAnsi="Arial" w:cs="Arial" w:eastAsiaTheme="minorEastAsia"/>
          <w:sz w:val="24"/>
        </w:rPr>
        <w:t>16.3</w:t>
      </w:r>
      <w:r>
        <w:rPr>
          <w:rFonts w:ascii="Arial" w:hAnsi="Arial" w:cs="Arial" w:eastAsiaTheme="minorEastAsia"/>
          <w:sz w:val="24"/>
        </w:rPr>
        <w:tab/>
      </w:r>
      <w:r>
        <w:rPr>
          <w:rFonts w:ascii="Arial" w:hAnsi="Arial" w:cs="Arial" w:eastAsiaTheme="minorEastAsia"/>
          <w:sz w:val="24"/>
        </w:rPr>
        <w:t>在投标截止时间之后，供应商不得对其投标文件做任何修改。</w:t>
      </w:r>
    </w:p>
    <w:p>
      <w:pPr>
        <w:spacing w:before="120" w:line="360" w:lineRule="auto"/>
        <w:ind w:left="900" w:hanging="900"/>
        <w:rPr>
          <w:rFonts w:ascii="Arial" w:hAnsi="Arial" w:cs="Arial" w:eastAsiaTheme="minorEastAsia"/>
          <w:sz w:val="24"/>
          <w:shd w:val="pct10" w:color="auto" w:fill="FFFFFF"/>
        </w:rPr>
      </w:pPr>
      <w:r>
        <w:rPr>
          <w:rFonts w:ascii="Arial" w:hAnsi="Arial" w:cs="Arial" w:eastAsiaTheme="minorEastAsia"/>
          <w:sz w:val="24"/>
        </w:rPr>
        <w:t>16.4</w:t>
      </w:r>
      <w:r>
        <w:rPr>
          <w:rFonts w:ascii="Arial" w:hAnsi="Arial" w:cs="Arial" w:eastAsiaTheme="minorEastAsia"/>
          <w:sz w:val="24"/>
        </w:rPr>
        <w:tab/>
      </w:r>
      <w:r>
        <w:rPr>
          <w:rFonts w:ascii="Arial" w:hAnsi="Arial" w:cs="Arial" w:eastAsiaTheme="minorEastAsia"/>
          <w:sz w:val="24"/>
        </w:rPr>
        <w:t>从投标截止时间至供应商在投标书格式中确定的投标有效期之间，供应商不得撤回其投标，否则其投标保证金将按照本须知的规定不予退还。</w:t>
      </w:r>
    </w:p>
    <w:p>
      <w:pPr>
        <w:pStyle w:val="3"/>
        <w:spacing w:line="360" w:lineRule="auto"/>
        <w:rPr>
          <w:rFonts w:cs="Arial" w:eastAsiaTheme="minorEastAsia"/>
          <w:sz w:val="24"/>
          <w:szCs w:val="24"/>
        </w:rPr>
      </w:pPr>
      <w:bookmarkStart w:id="106" w:name="_Toc512357701"/>
      <w:bookmarkStart w:id="107" w:name="_Toc520356163"/>
      <w:r>
        <w:rPr>
          <w:rFonts w:cs="Arial" w:eastAsiaTheme="minorEastAsia"/>
          <w:sz w:val="24"/>
          <w:szCs w:val="24"/>
        </w:rPr>
        <w:t>五开标及评标</w:t>
      </w:r>
      <w:bookmarkEnd w:id="106"/>
      <w:bookmarkEnd w:id="107"/>
    </w:p>
    <w:p>
      <w:pPr>
        <w:pStyle w:val="5"/>
        <w:spacing w:line="360" w:lineRule="auto"/>
        <w:ind w:left="899" w:hanging="899"/>
        <w:rPr>
          <w:rFonts w:ascii="Arial" w:hAnsi="Arial" w:cs="Arial" w:eastAsiaTheme="minorEastAsia"/>
        </w:rPr>
      </w:pPr>
      <w:bookmarkStart w:id="108" w:name="_Toc512357702"/>
      <w:bookmarkStart w:id="109" w:name="_Toc520356164"/>
      <w:bookmarkStart w:id="110" w:name="_Toc464726504"/>
      <w:bookmarkStart w:id="111" w:name="_Toc464726261"/>
      <w:bookmarkStart w:id="112" w:name="_Toc464206593"/>
      <w:r>
        <w:rPr>
          <w:rFonts w:ascii="Arial" w:hAnsi="Arial" w:cs="Arial" w:eastAsiaTheme="minorEastAsia"/>
        </w:rPr>
        <w:t>17.</w:t>
      </w:r>
      <w:r>
        <w:rPr>
          <w:rFonts w:ascii="Arial" w:hAnsi="Arial" w:cs="Arial" w:eastAsiaTheme="minorEastAsia"/>
        </w:rPr>
        <w:tab/>
      </w:r>
      <w:r>
        <w:rPr>
          <w:rFonts w:ascii="Arial" w:hAnsi="Arial" w:cs="Arial" w:eastAsiaTheme="minorEastAsia"/>
        </w:rPr>
        <w:t>开标</w:t>
      </w:r>
      <w:bookmarkEnd w:id="108"/>
      <w:bookmarkEnd w:id="109"/>
      <w:bookmarkEnd w:id="110"/>
      <w:bookmarkEnd w:id="111"/>
      <w:bookmarkEnd w:id="112"/>
    </w:p>
    <w:p>
      <w:pPr>
        <w:spacing w:before="120" w:line="360" w:lineRule="auto"/>
        <w:ind w:left="898" w:hanging="898"/>
        <w:rPr>
          <w:rFonts w:ascii="Arial" w:hAnsi="Arial" w:cs="Arial" w:eastAsiaTheme="minorEastAsia"/>
          <w:sz w:val="24"/>
        </w:rPr>
      </w:pPr>
      <w:r>
        <w:rPr>
          <w:rFonts w:ascii="Arial" w:hAnsi="Arial" w:cs="Arial" w:eastAsiaTheme="minorEastAsia"/>
          <w:sz w:val="24"/>
        </w:rPr>
        <w:t>17.1</w:t>
      </w:r>
      <w:r>
        <w:rPr>
          <w:rFonts w:ascii="Arial" w:hAnsi="Arial" w:cs="Arial" w:eastAsiaTheme="minorEastAsia"/>
          <w:sz w:val="24"/>
        </w:rPr>
        <w:tab/>
      </w:r>
      <w:r>
        <w:rPr>
          <w:rFonts w:ascii="Arial" w:hAnsi="Arial" w:cs="Arial" w:eastAsiaTheme="minorEastAsia"/>
          <w:sz w:val="24"/>
        </w:rPr>
        <w:t>招标采购单位应当按招标公告的规定，在投标截止时间的同一时间和招标公告预先确定的地点组织公开开标。开标时邀请所有供应商代表、采购人和有关方面代表参加。参加开标的代表应签名报到以证明其出席。</w:t>
      </w:r>
    </w:p>
    <w:p>
      <w:pPr>
        <w:numPr>
          <w:ilvl w:val="1"/>
          <w:numId w:val="37"/>
        </w:numPr>
        <w:tabs>
          <w:tab w:val="left" w:pos="900"/>
          <w:tab w:val="clear" w:pos="480"/>
        </w:tabs>
        <w:spacing w:before="120" w:line="360" w:lineRule="auto"/>
        <w:ind w:left="900" w:hanging="900"/>
        <w:rPr>
          <w:rFonts w:ascii="Arial" w:hAnsi="Arial" w:cs="Arial" w:eastAsiaTheme="minorEastAsia"/>
          <w:sz w:val="28"/>
        </w:rPr>
      </w:pPr>
      <w:r>
        <w:rPr>
          <w:rFonts w:ascii="Arial" w:hAnsi="Arial" w:cs="Arial" w:eastAsiaTheme="minorEastAsia"/>
          <w:sz w:val="24"/>
        </w:rPr>
        <w:t>开标时，招标代理机构当众宣读供应商名称、投标价格、折扣声明、是否提交了投标保证金，以及招标代理机构认为合适的其他内容。</w:t>
      </w:r>
    </w:p>
    <w:p>
      <w:pPr>
        <w:numPr>
          <w:ilvl w:val="1"/>
          <w:numId w:val="37"/>
        </w:numPr>
        <w:tabs>
          <w:tab w:val="left" w:pos="900"/>
          <w:tab w:val="clear" w:pos="480"/>
        </w:tabs>
        <w:spacing w:before="120" w:line="360" w:lineRule="auto"/>
        <w:ind w:left="900" w:hanging="900"/>
        <w:rPr>
          <w:rFonts w:ascii="Arial" w:hAnsi="Arial" w:cs="Arial" w:eastAsiaTheme="minorEastAsia"/>
          <w:sz w:val="24"/>
        </w:rPr>
      </w:pPr>
      <w:r>
        <w:rPr>
          <w:rFonts w:ascii="Arial" w:hAnsi="Arial" w:cs="Arial" w:eastAsiaTheme="minorEastAsia"/>
          <w:sz w:val="24"/>
        </w:rPr>
        <w:t>除了按照本须知的规定原封退回迟到的投标文件之外，开标时将不得拒绝任何投标。</w:t>
      </w:r>
    </w:p>
    <w:p>
      <w:pPr>
        <w:spacing w:before="120" w:line="360" w:lineRule="auto"/>
        <w:ind w:left="898" w:hanging="898"/>
        <w:rPr>
          <w:rFonts w:ascii="Arial" w:hAnsi="Arial" w:cs="Arial" w:eastAsiaTheme="minorEastAsia"/>
          <w:sz w:val="24"/>
        </w:rPr>
      </w:pPr>
      <w:r>
        <w:rPr>
          <w:rFonts w:ascii="Arial" w:hAnsi="Arial" w:cs="Arial" w:eastAsiaTheme="minorEastAsia"/>
          <w:sz w:val="24"/>
        </w:rPr>
        <w:t>17.4</w:t>
      </w:r>
      <w:r>
        <w:rPr>
          <w:rFonts w:ascii="Arial" w:hAnsi="Arial" w:cs="Arial" w:eastAsiaTheme="minorEastAsia"/>
          <w:sz w:val="24"/>
        </w:rPr>
        <w:tab/>
      </w:r>
      <w:r>
        <w:rPr>
          <w:rFonts w:ascii="Arial" w:hAnsi="Arial" w:cs="Arial" w:eastAsiaTheme="minorEastAsia"/>
          <w:sz w:val="24"/>
        </w:rPr>
        <w:t>招标采购单位将对唱标内容做开标记录</w:t>
      </w:r>
      <w:bookmarkStart w:id="113" w:name="_Toc520356165"/>
      <w:r>
        <w:rPr>
          <w:rFonts w:ascii="Arial" w:hAnsi="Arial" w:cs="Arial" w:eastAsiaTheme="minorEastAsia"/>
          <w:sz w:val="24"/>
        </w:rPr>
        <w:t>，由供应商代表签字确认。</w:t>
      </w:r>
    </w:p>
    <w:p>
      <w:pPr>
        <w:pStyle w:val="5"/>
        <w:spacing w:line="360" w:lineRule="auto"/>
        <w:ind w:left="899" w:hanging="899"/>
        <w:rPr>
          <w:rFonts w:ascii="Arial" w:hAnsi="Arial" w:cs="Arial" w:eastAsiaTheme="minorEastAsia"/>
        </w:rPr>
      </w:pPr>
      <w:bookmarkStart w:id="114" w:name="_Toc464726262"/>
      <w:bookmarkStart w:id="115" w:name="_Toc464726505"/>
      <w:bookmarkStart w:id="116" w:name="_Toc464206594"/>
      <w:bookmarkStart w:id="117" w:name="_Toc512357703"/>
      <w:r>
        <w:rPr>
          <w:rFonts w:ascii="Arial" w:hAnsi="Arial" w:cs="Arial" w:eastAsiaTheme="minorEastAsia"/>
        </w:rPr>
        <w:t>18.</w:t>
      </w:r>
      <w:bookmarkEnd w:id="113"/>
      <w:r>
        <w:rPr>
          <w:rFonts w:hint="eastAsia" w:ascii="Arial" w:hAnsi="Arial" w:cs="Arial" w:eastAsiaTheme="minorEastAsia"/>
        </w:rPr>
        <w:t xml:space="preserve">     </w:t>
      </w:r>
      <w:r>
        <w:rPr>
          <w:rFonts w:ascii="Arial" w:hAnsi="Arial" w:cs="Arial" w:eastAsiaTheme="minorEastAsia"/>
        </w:rPr>
        <w:t>组建评标委员会</w:t>
      </w:r>
      <w:bookmarkEnd w:id="114"/>
      <w:bookmarkEnd w:id="115"/>
      <w:bookmarkEnd w:id="116"/>
      <w:bookmarkEnd w:id="117"/>
    </w:p>
    <w:p>
      <w:pPr>
        <w:pStyle w:val="4"/>
        <w:spacing w:line="360" w:lineRule="auto"/>
        <w:ind w:firstLine="960" w:firstLineChars="400"/>
        <w:rPr>
          <w:rFonts w:ascii="Arial" w:hAnsi="Arial" w:cs="Arial" w:eastAsiaTheme="minorEastAsia"/>
        </w:rPr>
      </w:pPr>
      <w:r>
        <w:rPr>
          <w:rFonts w:ascii="Arial" w:hAnsi="Arial" w:cs="Arial" w:eastAsiaTheme="minorEastAsia"/>
        </w:rPr>
        <w:t>评标委员会根据招标采购货物的特点进行组建，并负责评标工作，履行下列职责：</w:t>
      </w:r>
    </w:p>
    <w:p>
      <w:pPr>
        <w:pStyle w:val="4"/>
        <w:spacing w:line="360" w:lineRule="auto"/>
        <w:ind w:firstLine="960" w:firstLineChars="400"/>
        <w:rPr>
          <w:rFonts w:ascii="Arial" w:hAnsi="Arial" w:cs="Arial" w:eastAsiaTheme="minorEastAsia"/>
        </w:rPr>
      </w:pPr>
      <w:r>
        <w:rPr>
          <w:rFonts w:ascii="Arial" w:hAnsi="Arial" w:cs="Arial" w:eastAsiaTheme="minorEastAsia"/>
        </w:rPr>
        <w:t>（1）审查投标文件是否符合招标文件要求，并作出评价；</w:t>
      </w:r>
    </w:p>
    <w:p>
      <w:pPr>
        <w:pStyle w:val="4"/>
        <w:spacing w:line="360" w:lineRule="auto"/>
        <w:ind w:firstLine="960" w:firstLineChars="400"/>
        <w:rPr>
          <w:rFonts w:ascii="Arial" w:hAnsi="Arial" w:cs="Arial" w:eastAsiaTheme="minorEastAsia"/>
        </w:rPr>
      </w:pPr>
      <w:r>
        <w:rPr>
          <w:rFonts w:ascii="Arial" w:hAnsi="Arial" w:cs="Arial" w:eastAsiaTheme="minorEastAsia"/>
        </w:rPr>
        <w:t>（2）要求投标供应商对投标文件有关事项作出解释或者澄清；</w:t>
      </w:r>
    </w:p>
    <w:p>
      <w:pPr>
        <w:pStyle w:val="4"/>
        <w:spacing w:line="360" w:lineRule="auto"/>
        <w:ind w:firstLine="960" w:firstLineChars="400"/>
        <w:rPr>
          <w:rFonts w:ascii="Arial" w:hAnsi="Arial" w:cs="Arial" w:eastAsiaTheme="minorEastAsia"/>
        </w:rPr>
      </w:pPr>
      <w:r>
        <w:rPr>
          <w:rFonts w:ascii="Arial" w:hAnsi="Arial" w:cs="Arial" w:eastAsiaTheme="minorEastAsia"/>
        </w:rPr>
        <w:t>（3）推荐中标候选供应商。</w:t>
      </w:r>
      <w:bookmarkStart w:id="118" w:name="_Toc520356166"/>
    </w:p>
    <w:p>
      <w:pPr>
        <w:pStyle w:val="5"/>
        <w:spacing w:line="360" w:lineRule="auto"/>
        <w:ind w:left="899" w:hanging="899"/>
        <w:rPr>
          <w:rFonts w:ascii="Arial" w:hAnsi="Arial" w:cs="Arial" w:eastAsiaTheme="minorEastAsia"/>
          <w:bdr w:val="single" w:color="auto" w:sz="4" w:space="0"/>
        </w:rPr>
      </w:pPr>
      <w:bookmarkStart w:id="119" w:name="_Toc512357704"/>
      <w:bookmarkStart w:id="120" w:name="_Toc464726506"/>
      <w:bookmarkStart w:id="121" w:name="_Toc464726263"/>
      <w:bookmarkStart w:id="122" w:name="_Toc464206595"/>
      <w:r>
        <w:rPr>
          <w:rFonts w:ascii="Arial" w:hAnsi="Arial" w:cs="Arial" w:eastAsiaTheme="minorEastAsia"/>
        </w:rPr>
        <w:t>19.     投标文件的初审</w:t>
      </w:r>
      <w:bookmarkEnd w:id="118"/>
      <w:r>
        <w:rPr>
          <w:rFonts w:ascii="Arial" w:hAnsi="Arial" w:cs="Arial" w:eastAsiaTheme="minorEastAsia"/>
        </w:rPr>
        <w:t>与澄清</w:t>
      </w:r>
      <w:bookmarkEnd w:id="119"/>
      <w:bookmarkEnd w:id="120"/>
      <w:bookmarkEnd w:id="121"/>
      <w:bookmarkEnd w:id="122"/>
    </w:p>
    <w:p>
      <w:pPr>
        <w:pStyle w:val="4"/>
        <w:spacing w:line="360" w:lineRule="auto"/>
        <w:ind w:firstLine="0"/>
        <w:rPr>
          <w:rFonts w:ascii="Arial" w:hAnsi="Arial" w:cs="Arial" w:eastAsiaTheme="minorEastAsia"/>
        </w:rPr>
      </w:pPr>
      <w:r>
        <w:rPr>
          <w:rFonts w:ascii="Arial" w:hAnsi="Arial" w:cs="Arial" w:eastAsiaTheme="minorEastAsia"/>
          <w:kern w:val="2"/>
          <w:szCs w:val="24"/>
        </w:rPr>
        <w:t>19.1</w:t>
      </w:r>
      <w:r>
        <w:rPr>
          <w:rFonts w:hint="eastAsia" w:ascii="Arial" w:hAnsi="Arial" w:cs="Arial" w:eastAsiaTheme="minorEastAsia"/>
          <w:kern w:val="2"/>
          <w:szCs w:val="24"/>
        </w:rPr>
        <w:t xml:space="preserve">    </w:t>
      </w:r>
      <w:r>
        <w:rPr>
          <w:rFonts w:ascii="Arial" w:hAnsi="Arial" w:cs="Arial" w:eastAsiaTheme="minorEastAsia"/>
        </w:rPr>
        <w:t>投标文件的初审分为资格性检查和符合性检查。</w:t>
      </w:r>
    </w:p>
    <w:p>
      <w:pPr>
        <w:spacing w:line="360" w:lineRule="auto"/>
        <w:ind w:left="960" w:hanging="960" w:hangingChars="400"/>
        <w:rPr>
          <w:rFonts w:ascii="Arial" w:hAnsi="Arial" w:cs="Arial" w:eastAsiaTheme="minorEastAsia"/>
          <w:sz w:val="24"/>
        </w:rPr>
      </w:pPr>
      <w:r>
        <w:rPr>
          <w:rFonts w:ascii="Arial" w:hAnsi="Arial" w:cs="Arial" w:eastAsiaTheme="minorEastAsia"/>
          <w:sz w:val="24"/>
        </w:rPr>
        <w:t>19.1.1  资格性检查：指依据法律、法规和招标文件的规定，对投标文件中的资格证明、投标保证金等进行审查，以确定投标供应商是否具备投标资格。</w:t>
      </w:r>
    </w:p>
    <w:p>
      <w:pPr>
        <w:spacing w:line="360" w:lineRule="auto"/>
        <w:ind w:left="960" w:hanging="960" w:hangingChars="400"/>
        <w:rPr>
          <w:rFonts w:ascii="Arial" w:hAnsi="Arial" w:cs="Arial" w:eastAsiaTheme="minorEastAsia"/>
          <w:b/>
          <w:sz w:val="24"/>
        </w:rPr>
      </w:pPr>
      <w:r>
        <w:rPr>
          <w:rFonts w:ascii="Arial" w:hAnsi="Arial" w:cs="Arial" w:eastAsiaTheme="minorEastAsia"/>
          <w:sz w:val="24"/>
        </w:rPr>
        <w:t>19.1.2  符合性检查：依据招标文件的规定，从投标文件的有效性、完整性和对招标文件的响应程度进行审查，以确定是否对招标文件的实质性要求作出响应。</w:t>
      </w:r>
    </w:p>
    <w:p>
      <w:pPr>
        <w:pStyle w:val="31"/>
        <w:spacing w:line="360" w:lineRule="auto"/>
        <w:rPr>
          <w:rFonts w:ascii="Arial" w:hAnsi="Arial" w:cs="Arial" w:eastAsiaTheme="minorEastAsia"/>
        </w:rPr>
      </w:pPr>
      <w:bookmarkStart w:id="123" w:name="_Toc520356167"/>
      <w:r>
        <w:rPr>
          <w:rFonts w:ascii="Arial" w:hAnsi="Arial" w:cs="Arial" w:eastAsiaTheme="minorEastAsia"/>
          <w:sz w:val="24"/>
          <w:szCs w:val="24"/>
        </w:rPr>
        <w:t>19.2</w:t>
      </w:r>
      <w:r>
        <w:rPr>
          <w:rFonts w:ascii="Arial" w:hAnsi="Arial" w:cs="Arial" w:eastAsiaTheme="minorEastAsia"/>
          <w:sz w:val="24"/>
          <w:szCs w:val="24"/>
        </w:rPr>
        <w:tab/>
      </w:r>
      <w:r>
        <w:rPr>
          <w:rFonts w:ascii="Arial" w:hAnsi="Arial" w:cs="Arial" w:eastAsiaTheme="minorEastAsia"/>
          <w:sz w:val="24"/>
          <w:szCs w:val="24"/>
        </w:rPr>
        <w:t>投标文件的澄清</w:t>
      </w:r>
    </w:p>
    <w:p>
      <w:pPr>
        <w:spacing w:line="360" w:lineRule="auto"/>
        <w:ind w:left="960" w:hanging="960" w:hangingChars="400"/>
        <w:rPr>
          <w:rFonts w:ascii="Arial" w:hAnsi="Arial" w:cs="Arial" w:eastAsiaTheme="minorEastAsia"/>
          <w:sz w:val="24"/>
        </w:rPr>
      </w:pPr>
      <w:r>
        <w:rPr>
          <w:rFonts w:ascii="Arial" w:hAnsi="Arial" w:cs="Arial" w:eastAsiaTheme="minorEastAsia"/>
          <w:sz w:val="24"/>
        </w:rPr>
        <w:t>19.2.1  在评标期间，评标委员会有权以书面方式要求供应商对其投标文件中含义不明确、对同类问题表述不一致或者有明显文字和计算错误的内容作必要的澄清。供应商澄清应在评标委员会规定的时间内以书面方式进行，并不得超出投标文件范围或者改变投标文件的实质性内容。</w:t>
      </w:r>
    </w:p>
    <w:p>
      <w:pPr>
        <w:numPr>
          <w:ilvl w:val="2"/>
          <w:numId w:val="38"/>
        </w:numPr>
        <w:spacing w:line="360" w:lineRule="auto"/>
        <w:rPr>
          <w:rFonts w:ascii="Arial" w:hAnsi="Arial" w:cs="Arial" w:eastAsiaTheme="minorEastAsia"/>
          <w:sz w:val="24"/>
        </w:rPr>
      </w:pPr>
      <w:r>
        <w:rPr>
          <w:rFonts w:hint="eastAsia" w:ascii="Arial" w:hAnsi="Arial" w:cs="Arial" w:eastAsiaTheme="minorEastAsia"/>
          <w:sz w:val="24"/>
        </w:rPr>
        <w:t xml:space="preserve">  </w:t>
      </w:r>
      <w:r>
        <w:rPr>
          <w:rFonts w:ascii="Arial" w:hAnsi="Arial" w:cs="Arial" w:eastAsiaTheme="minorEastAsia"/>
          <w:sz w:val="24"/>
        </w:rPr>
        <w:t>澄清文件将作为投标文件内容的一部分。</w:t>
      </w:r>
    </w:p>
    <w:p>
      <w:pPr>
        <w:spacing w:line="360" w:lineRule="auto"/>
        <w:ind w:left="960" w:hanging="960" w:hangingChars="400"/>
        <w:rPr>
          <w:rFonts w:ascii="Arial" w:hAnsi="Arial" w:cs="Arial" w:eastAsiaTheme="minorEastAsia"/>
          <w:sz w:val="24"/>
        </w:rPr>
      </w:pPr>
      <w:r>
        <w:rPr>
          <w:rFonts w:ascii="Arial" w:hAnsi="Arial" w:cs="Arial" w:eastAsiaTheme="minorEastAsia"/>
          <w:sz w:val="24"/>
        </w:rPr>
        <w:t>19.2.3  算术错误将按以下方法更正：开标时，投标文件中“投标一览表”（报价表）内容与投标文件中明细表内容不一致的，以“投标一览表” （报价表）为准；若单价计算的结果与总价不一致，以单价为准修改总价；若用文字表示的数值与数字表示的数值不一致，以文字表示的数值为准。对不同文字文本投标文件的解释发生异议的，以中文文本为准。如果供应商不接受对其错误的更改，其投标将被拒绝。</w:t>
      </w:r>
    </w:p>
    <w:p>
      <w:pPr>
        <w:pStyle w:val="5"/>
        <w:rPr>
          <w:rFonts w:ascii="Arial" w:hAnsi="Arial" w:cs="Arial" w:eastAsiaTheme="minorEastAsia"/>
        </w:rPr>
      </w:pPr>
      <w:bookmarkStart w:id="124" w:name="_Toc464206596"/>
      <w:bookmarkStart w:id="125" w:name="_Toc512357705"/>
      <w:bookmarkStart w:id="126" w:name="_Toc464726264"/>
      <w:bookmarkStart w:id="127" w:name="_Toc464726507"/>
      <w:r>
        <w:rPr>
          <w:rFonts w:ascii="Arial" w:hAnsi="Arial" w:cs="Arial" w:eastAsiaTheme="minorEastAsia"/>
        </w:rPr>
        <w:t>20.     投标偏离与非实质性响应</w:t>
      </w:r>
      <w:bookmarkEnd w:id="124"/>
      <w:bookmarkEnd w:id="125"/>
      <w:bookmarkEnd w:id="126"/>
      <w:bookmarkEnd w:id="127"/>
    </w:p>
    <w:p>
      <w:pPr>
        <w:spacing w:line="360" w:lineRule="auto"/>
        <w:ind w:left="960" w:hanging="960" w:hangingChars="400"/>
        <w:rPr>
          <w:rFonts w:ascii="Arial" w:hAnsi="Arial" w:cs="Arial" w:eastAsiaTheme="minorEastAsia"/>
          <w:sz w:val="24"/>
        </w:rPr>
      </w:pPr>
      <w:r>
        <w:rPr>
          <w:rFonts w:ascii="Arial" w:hAnsi="Arial" w:cs="Arial" w:eastAsiaTheme="minorEastAsia"/>
          <w:sz w:val="24"/>
        </w:rPr>
        <w:t>20.1    对于投标文件中不构成实质性偏差的不正规、不一致或不规则，评标委员会可以接受，但这种接受不能影响任何供应商的相对排序。</w:t>
      </w:r>
    </w:p>
    <w:p>
      <w:pPr>
        <w:spacing w:line="360" w:lineRule="auto"/>
        <w:ind w:left="900" w:hanging="900"/>
        <w:rPr>
          <w:rFonts w:ascii="Arial" w:hAnsi="Arial" w:cs="Arial" w:eastAsiaTheme="minorEastAsia"/>
          <w:sz w:val="24"/>
        </w:rPr>
      </w:pPr>
      <w:r>
        <w:rPr>
          <w:rFonts w:ascii="Arial" w:hAnsi="Arial" w:cs="Arial" w:eastAsiaTheme="minorEastAsia"/>
          <w:sz w:val="24"/>
        </w:rPr>
        <w:t>20.2    在比较与评价之前，根据本须知的规定，评标委员会要审查每份投标文件是否实质上响应了招标文件的要求。实质上响应的投标应该是与招标文件要求的全部条款、条件和规格相符，没有重大偏离的投标。对关键条款，例如关于投标保证金、适用法律、缴税等内容的偏离、保留和反对，将被认为是实质上的偏离。评标委员会决定投标的响应性只根据投标文件本身的内容，而不寻求外部的证据。</w:t>
      </w:r>
    </w:p>
    <w:p>
      <w:pPr>
        <w:spacing w:line="360" w:lineRule="auto"/>
        <w:ind w:left="898" w:hanging="898"/>
        <w:rPr>
          <w:rFonts w:ascii="Arial" w:hAnsi="Arial" w:cs="Arial" w:eastAsiaTheme="minorEastAsia"/>
          <w:sz w:val="24"/>
        </w:rPr>
      </w:pPr>
      <w:r>
        <w:rPr>
          <w:rFonts w:ascii="Arial" w:hAnsi="Arial" w:cs="Arial" w:eastAsiaTheme="minorEastAsia"/>
          <w:sz w:val="24"/>
        </w:rPr>
        <w:t>20.3</w:t>
      </w:r>
      <w:r>
        <w:rPr>
          <w:rFonts w:ascii="Arial" w:hAnsi="Arial" w:cs="Arial" w:eastAsiaTheme="minorEastAsia"/>
          <w:sz w:val="24"/>
        </w:rPr>
        <w:tab/>
      </w:r>
      <w:r>
        <w:rPr>
          <w:rFonts w:ascii="Arial" w:hAnsi="Arial" w:cs="Arial" w:eastAsiaTheme="minorEastAsia"/>
          <w:sz w:val="24"/>
        </w:rPr>
        <w:t>实质上没有响应招标文件要求的投标将被拒绝。供应商不得通过修正或撤销不符合要求的偏离或保留从而使其投标成为实质上响应的投标。如发现下列情况之一的，其投标将被拒绝：</w:t>
      </w:r>
    </w:p>
    <w:p>
      <w:pPr>
        <w:numPr>
          <w:ilvl w:val="0"/>
          <w:numId w:val="39"/>
        </w:numPr>
        <w:spacing w:line="360" w:lineRule="auto"/>
        <w:rPr>
          <w:rFonts w:ascii="Arial" w:hAnsi="Arial" w:cs="Arial" w:eastAsiaTheme="minorEastAsia"/>
          <w:b/>
          <w:sz w:val="24"/>
        </w:rPr>
      </w:pPr>
      <w:r>
        <w:rPr>
          <w:rFonts w:ascii="Arial" w:hAnsi="Arial" w:cs="Arial" w:eastAsiaTheme="minorEastAsia"/>
          <w:b/>
          <w:sz w:val="24"/>
        </w:rPr>
        <w:t>应交未交或未足额交纳投标保证金的；</w:t>
      </w:r>
    </w:p>
    <w:p>
      <w:pPr>
        <w:numPr>
          <w:ilvl w:val="0"/>
          <w:numId w:val="39"/>
        </w:numPr>
        <w:spacing w:line="360" w:lineRule="auto"/>
        <w:rPr>
          <w:rFonts w:ascii="Arial" w:hAnsi="Arial" w:cs="Arial" w:eastAsiaTheme="minorEastAsia"/>
          <w:b/>
          <w:sz w:val="24"/>
        </w:rPr>
      </w:pPr>
      <w:r>
        <w:rPr>
          <w:rFonts w:ascii="Arial" w:hAnsi="Arial" w:cs="Arial" w:eastAsiaTheme="minorEastAsia"/>
          <w:b/>
          <w:sz w:val="24"/>
        </w:rPr>
        <w:t>投标有效期不足的；</w:t>
      </w:r>
    </w:p>
    <w:p>
      <w:pPr>
        <w:numPr>
          <w:ilvl w:val="0"/>
          <w:numId w:val="39"/>
        </w:numPr>
        <w:spacing w:line="360" w:lineRule="auto"/>
        <w:rPr>
          <w:rFonts w:ascii="Arial" w:hAnsi="Arial" w:cs="Arial" w:eastAsiaTheme="minorEastAsia"/>
          <w:b/>
          <w:sz w:val="24"/>
        </w:rPr>
      </w:pPr>
      <w:r>
        <w:rPr>
          <w:rFonts w:ascii="Arial" w:hAnsi="Arial" w:cs="Arial" w:eastAsiaTheme="minorEastAsia"/>
          <w:b/>
          <w:sz w:val="24"/>
        </w:rPr>
        <w:t>未按照招标文件规定要求密封、签署、盖章、胶装</w:t>
      </w:r>
      <w:r>
        <w:rPr>
          <w:rFonts w:hint="eastAsia" w:ascii="Arial" w:hAnsi="Arial" w:cs="Arial" w:eastAsiaTheme="minorEastAsia"/>
          <w:b/>
          <w:sz w:val="24"/>
        </w:rPr>
        <w:t>、</w:t>
      </w:r>
      <w:r>
        <w:rPr>
          <w:rFonts w:ascii="Arial" w:hAnsi="Arial" w:cs="Arial" w:eastAsiaTheme="minorEastAsia"/>
          <w:b/>
          <w:sz w:val="24"/>
        </w:rPr>
        <w:t>送达的；</w:t>
      </w:r>
    </w:p>
    <w:p>
      <w:pPr>
        <w:numPr>
          <w:ilvl w:val="0"/>
          <w:numId w:val="39"/>
        </w:numPr>
        <w:spacing w:line="360" w:lineRule="auto"/>
        <w:rPr>
          <w:rFonts w:ascii="Arial" w:hAnsi="Arial" w:cs="Arial" w:eastAsiaTheme="minorEastAsia"/>
          <w:b/>
          <w:sz w:val="24"/>
        </w:rPr>
      </w:pPr>
      <w:r>
        <w:rPr>
          <w:rFonts w:ascii="Arial" w:hAnsi="Arial" w:cs="Arial" w:eastAsiaTheme="minorEastAsia"/>
          <w:b/>
          <w:sz w:val="24"/>
        </w:rPr>
        <w:t>招标文件中规定的资格证明文件不齐全的；</w:t>
      </w:r>
    </w:p>
    <w:p>
      <w:pPr>
        <w:numPr>
          <w:ilvl w:val="0"/>
          <w:numId w:val="39"/>
        </w:numPr>
        <w:spacing w:line="360" w:lineRule="auto"/>
        <w:rPr>
          <w:rFonts w:ascii="Arial" w:hAnsi="Arial" w:cs="Arial" w:eastAsiaTheme="minorEastAsia"/>
          <w:b/>
          <w:sz w:val="24"/>
        </w:rPr>
      </w:pPr>
      <w:r>
        <w:rPr>
          <w:rFonts w:ascii="Arial" w:hAnsi="Arial" w:cs="Arial" w:eastAsiaTheme="minorEastAsia"/>
          <w:b/>
          <w:sz w:val="24"/>
        </w:rPr>
        <w:t>不满足招标文件中对交货质量、交货安装期规定的；</w:t>
      </w:r>
    </w:p>
    <w:p>
      <w:pPr>
        <w:numPr>
          <w:ilvl w:val="0"/>
          <w:numId w:val="39"/>
        </w:numPr>
        <w:spacing w:line="360" w:lineRule="auto"/>
        <w:rPr>
          <w:rFonts w:ascii="Arial" w:hAnsi="Arial" w:cs="Arial" w:eastAsiaTheme="minorEastAsia"/>
          <w:b/>
          <w:sz w:val="24"/>
        </w:rPr>
      </w:pPr>
      <w:r>
        <w:rPr>
          <w:rFonts w:ascii="Arial" w:hAnsi="Arial" w:cs="Arial" w:eastAsiaTheme="minorEastAsia"/>
          <w:b/>
          <w:sz w:val="24"/>
        </w:rPr>
        <w:t>投标总价超出采购预算，采购人无能力支付的；</w:t>
      </w:r>
    </w:p>
    <w:p>
      <w:pPr>
        <w:numPr>
          <w:ilvl w:val="0"/>
          <w:numId w:val="39"/>
        </w:numPr>
        <w:spacing w:line="360" w:lineRule="auto"/>
        <w:rPr>
          <w:rFonts w:ascii="Arial" w:hAnsi="Arial" w:cs="Arial" w:eastAsiaTheme="minorEastAsia"/>
          <w:b/>
          <w:sz w:val="24"/>
        </w:rPr>
      </w:pPr>
      <w:r>
        <w:rPr>
          <w:rFonts w:hint="eastAsia" w:ascii="Arial" w:hAnsi="Arial" w:cs="Arial" w:eastAsiaTheme="minorEastAsia"/>
          <w:b/>
          <w:sz w:val="24"/>
        </w:rPr>
        <w:t>投标文件与招标文件有重大偏离的；</w:t>
      </w:r>
    </w:p>
    <w:p>
      <w:pPr>
        <w:numPr>
          <w:ilvl w:val="0"/>
          <w:numId w:val="39"/>
        </w:numPr>
        <w:spacing w:line="360" w:lineRule="auto"/>
        <w:rPr>
          <w:rFonts w:ascii="Arial" w:hAnsi="Arial" w:cs="Arial" w:eastAsiaTheme="minorEastAsia"/>
          <w:b/>
          <w:sz w:val="24"/>
        </w:rPr>
      </w:pPr>
      <w:r>
        <w:rPr>
          <w:rFonts w:hint="eastAsia" w:ascii="Arial" w:hAnsi="Arial" w:cs="Arial" w:eastAsiaTheme="minorEastAsia"/>
          <w:b/>
          <w:sz w:val="24"/>
        </w:rPr>
        <w:t>标书有应盖而未盖公章、未装订、未密封、未注明标项，投标文件、法定代表人授权书、资格声明等填写不完整或有涂改的；</w:t>
      </w:r>
    </w:p>
    <w:p>
      <w:pPr>
        <w:numPr>
          <w:ilvl w:val="0"/>
          <w:numId w:val="39"/>
        </w:numPr>
        <w:spacing w:line="360" w:lineRule="auto"/>
        <w:rPr>
          <w:rFonts w:ascii="Arial" w:hAnsi="Arial" w:cs="Arial" w:eastAsiaTheme="minorEastAsia"/>
          <w:b/>
          <w:sz w:val="24"/>
        </w:rPr>
      </w:pPr>
      <w:r>
        <w:rPr>
          <w:rFonts w:hint="eastAsia" w:ascii="Arial" w:hAnsi="Arial" w:cs="Arial" w:eastAsiaTheme="minorEastAsia"/>
          <w:b/>
          <w:sz w:val="24"/>
        </w:rPr>
        <w:t>供应商的报价明显高于其市场报价或低于成本价的，且不能合理说明原因、提供证明材料的；</w:t>
      </w:r>
    </w:p>
    <w:p>
      <w:pPr>
        <w:numPr>
          <w:ilvl w:val="0"/>
          <w:numId w:val="39"/>
        </w:numPr>
        <w:spacing w:line="360" w:lineRule="auto"/>
        <w:rPr>
          <w:rFonts w:ascii="Arial" w:hAnsi="Arial" w:cs="Arial" w:eastAsiaTheme="minorEastAsia"/>
          <w:b/>
          <w:sz w:val="24"/>
        </w:rPr>
      </w:pPr>
      <w:r>
        <w:rPr>
          <w:rFonts w:ascii="Arial" w:hAnsi="Arial" w:cs="Arial" w:eastAsiaTheme="minorEastAsia"/>
          <w:b/>
          <w:sz w:val="24"/>
        </w:rPr>
        <w:t>不符合法律、法规和招标文件中规定的其他实质性要求的。</w:t>
      </w:r>
    </w:p>
    <w:p>
      <w:pPr>
        <w:pStyle w:val="5"/>
        <w:spacing w:line="360" w:lineRule="auto"/>
        <w:ind w:left="899" w:hanging="899"/>
        <w:rPr>
          <w:rFonts w:ascii="Arial" w:hAnsi="Arial" w:cs="Arial" w:eastAsiaTheme="minorEastAsia"/>
        </w:rPr>
      </w:pPr>
      <w:bookmarkStart w:id="128" w:name="_Toc464206597"/>
      <w:bookmarkStart w:id="129" w:name="_Toc512357706"/>
      <w:bookmarkStart w:id="130" w:name="_Toc464726508"/>
      <w:bookmarkStart w:id="131" w:name="_Toc464726265"/>
      <w:r>
        <w:rPr>
          <w:rFonts w:ascii="Arial" w:hAnsi="Arial" w:cs="Arial" w:eastAsiaTheme="minorEastAsia"/>
        </w:rPr>
        <w:t>21.</w:t>
      </w:r>
      <w:r>
        <w:rPr>
          <w:rFonts w:ascii="Arial" w:hAnsi="Arial" w:cs="Arial" w:eastAsiaTheme="minorEastAsia"/>
        </w:rPr>
        <w:tab/>
      </w:r>
      <w:bookmarkEnd w:id="123"/>
      <w:r>
        <w:rPr>
          <w:rFonts w:ascii="Arial" w:hAnsi="Arial" w:cs="Arial" w:eastAsiaTheme="minorEastAsia"/>
        </w:rPr>
        <w:t>比较与评价</w:t>
      </w:r>
      <w:bookmarkEnd w:id="128"/>
      <w:bookmarkEnd w:id="129"/>
      <w:bookmarkEnd w:id="130"/>
      <w:bookmarkEnd w:id="131"/>
    </w:p>
    <w:p>
      <w:pPr>
        <w:spacing w:before="120" w:line="360" w:lineRule="auto"/>
        <w:ind w:left="900" w:hanging="900"/>
        <w:rPr>
          <w:rFonts w:ascii="Arial" w:hAnsi="Arial" w:cs="Arial" w:eastAsiaTheme="minorEastAsia"/>
          <w:sz w:val="24"/>
        </w:rPr>
      </w:pPr>
      <w:r>
        <w:rPr>
          <w:rFonts w:ascii="Arial" w:hAnsi="Arial" w:cs="Arial" w:eastAsiaTheme="minorEastAsia"/>
          <w:sz w:val="24"/>
        </w:rPr>
        <w:t>21.1</w:t>
      </w:r>
      <w:r>
        <w:rPr>
          <w:rFonts w:ascii="Arial" w:hAnsi="Arial" w:cs="Arial" w:eastAsiaTheme="minorEastAsia"/>
          <w:sz w:val="24"/>
        </w:rPr>
        <w:tab/>
      </w:r>
      <w:r>
        <w:rPr>
          <w:rFonts w:ascii="Arial" w:hAnsi="Arial" w:cs="Arial" w:eastAsiaTheme="minorEastAsia"/>
          <w:sz w:val="24"/>
        </w:rPr>
        <w:t>经初审合格的投标文件，评标委员会将根据招标文件确定的评标标准和方法，对其技术部分和商务部分作进一步的比较和评价。</w:t>
      </w:r>
    </w:p>
    <w:p>
      <w:pPr>
        <w:spacing w:before="120" w:line="360" w:lineRule="auto"/>
        <w:ind w:left="900" w:hanging="900"/>
        <w:rPr>
          <w:rFonts w:ascii="Arial" w:hAnsi="Arial" w:cs="Arial" w:eastAsiaTheme="minorEastAsia"/>
          <w:sz w:val="24"/>
        </w:rPr>
      </w:pPr>
      <w:r>
        <w:rPr>
          <w:rFonts w:ascii="Arial" w:hAnsi="Arial" w:cs="Arial" w:eastAsiaTheme="minorEastAsia"/>
          <w:sz w:val="24"/>
        </w:rPr>
        <w:t>21.2</w:t>
      </w:r>
      <w:r>
        <w:rPr>
          <w:rFonts w:ascii="Arial" w:hAnsi="Arial" w:cs="Arial" w:eastAsiaTheme="minorEastAsia"/>
          <w:sz w:val="24"/>
        </w:rPr>
        <w:tab/>
      </w:r>
      <w:r>
        <w:rPr>
          <w:rFonts w:ascii="Arial" w:hAnsi="Arial" w:cs="Arial" w:eastAsiaTheme="minorEastAsia"/>
          <w:sz w:val="24"/>
        </w:rPr>
        <w:t>评标严格按照招标文件的要求和条件进行。比较报价，同时考虑以下因素：</w:t>
      </w:r>
    </w:p>
    <w:p>
      <w:pPr>
        <w:numPr>
          <w:ilvl w:val="3"/>
          <w:numId w:val="40"/>
        </w:numPr>
        <w:spacing w:line="360" w:lineRule="auto"/>
        <w:rPr>
          <w:rFonts w:ascii="Arial" w:hAnsi="Arial" w:cs="Arial" w:eastAsiaTheme="minorEastAsia"/>
          <w:sz w:val="24"/>
        </w:rPr>
      </w:pPr>
      <w:r>
        <w:rPr>
          <w:rFonts w:ascii="Arial" w:hAnsi="Arial" w:cs="Arial" w:eastAsiaTheme="minorEastAsia"/>
          <w:sz w:val="24"/>
        </w:rPr>
        <w:t>商务条款有无偏离；</w:t>
      </w:r>
    </w:p>
    <w:p>
      <w:pPr>
        <w:numPr>
          <w:ilvl w:val="3"/>
          <w:numId w:val="40"/>
        </w:numPr>
        <w:spacing w:line="360" w:lineRule="auto"/>
        <w:rPr>
          <w:rFonts w:ascii="Arial" w:hAnsi="Arial" w:cs="Arial" w:eastAsiaTheme="minorEastAsia"/>
          <w:sz w:val="24"/>
        </w:rPr>
      </w:pPr>
      <w:r>
        <w:rPr>
          <w:rFonts w:ascii="Arial" w:hAnsi="Arial" w:cs="Arial" w:eastAsiaTheme="minorEastAsia"/>
          <w:sz w:val="24"/>
        </w:rPr>
        <w:t>技术规格有无偏离；</w:t>
      </w:r>
    </w:p>
    <w:p>
      <w:pPr>
        <w:numPr>
          <w:ilvl w:val="3"/>
          <w:numId w:val="40"/>
        </w:numPr>
        <w:spacing w:line="360" w:lineRule="auto"/>
        <w:rPr>
          <w:rFonts w:ascii="Arial" w:hAnsi="Arial" w:cs="Arial" w:eastAsiaTheme="minorEastAsia"/>
          <w:sz w:val="24"/>
        </w:rPr>
      </w:pPr>
      <w:r>
        <w:rPr>
          <w:rFonts w:ascii="Arial" w:hAnsi="Arial" w:cs="Arial" w:eastAsiaTheme="minorEastAsia"/>
          <w:sz w:val="24"/>
        </w:rPr>
        <w:t>技术方案先进、合理；</w:t>
      </w:r>
    </w:p>
    <w:p>
      <w:pPr>
        <w:numPr>
          <w:ilvl w:val="3"/>
          <w:numId w:val="40"/>
        </w:numPr>
        <w:spacing w:line="360" w:lineRule="auto"/>
        <w:rPr>
          <w:rFonts w:ascii="Arial" w:hAnsi="Arial" w:cs="Arial" w:eastAsiaTheme="minorEastAsia"/>
          <w:sz w:val="24"/>
        </w:rPr>
      </w:pPr>
      <w:r>
        <w:rPr>
          <w:rFonts w:ascii="Arial" w:hAnsi="Arial" w:cs="Arial" w:eastAsiaTheme="minorEastAsia"/>
          <w:sz w:val="24"/>
        </w:rPr>
        <w:t>产品的运营及维护成本；</w:t>
      </w:r>
    </w:p>
    <w:p>
      <w:pPr>
        <w:numPr>
          <w:ilvl w:val="3"/>
          <w:numId w:val="40"/>
        </w:numPr>
        <w:spacing w:line="360" w:lineRule="auto"/>
        <w:rPr>
          <w:rFonts w:ascii="Arial" w:hAnsi="Arial" w:cs="Arial" w:eastAsiaTheme="minorEastAsia"/>
          <w:sz w:val="24"/>
        </w:rPr>
      </w:pPr>
      <w:r>
        <w:rPr>
          <w:rFonts w:ascii="Arial" w:hAnsi="Arial" w:cs="Arial" w:eastAsiaTheme="minorEastAsia"/>
          <w:sz w:val="24"/>
        </w:rPr>
        <w:t>经营信誉、售后服务和质量保证等；</w:t>
      </w:r>
    </w:p>
    <w:p>
      <w:pPr>
        <w:numPr>
          <w:ilvl w:val="3"/>
          <w:numId w:val="40"/>
        </w:numPr>
        <w:spacing w:line="360" w:lineRule="auto"/>
        <w:rPr>
          <w:rFonts w:ascii="Arial" w:hAnsi="Arial" w:cs="Arial" w:eastAsiaTheme="minorEastAsia"/>
          <w:sz w:val="24"/>
        </w:rPr>
      </w:pPr>
      <w:r>
        <w:rPr>
          <w:rFonts w:ascii="Arial" w:hAnsi="Arial" w:cs="Arial" w:eastAsiaTheme="minorEastAsia"/>
          <w:sz w:val="24"/>
        </w:rPr>
        <w:t>相关领域内的成功案例；</w:t>
      </w:r>
    </w:p>
    <w:p>
      <w:pPr>
        <w:numPr>
          <w:ilvl w:val="3"/>
          <w:numId w:val="40"/>
        </w:numPr>
        <w:spacing w:line="360" w:lineRule="auto"/>
        <w:rPr>
          <w:rFonts w:ascii="Arial" w:hAnsi="Arial" w:cs="Arial" w:eastAsiaTheme="minorEastAsia"/>
          <w:sz w:val="24"/>
        </w:rPr>
      </w:pPr>
      <w:r>
        <w:rPr>
          <w:rFonts w:ascii="Arial" w:hAnsi="Arial" w:cs="Arial" w:eastAsiaTheme="minorEastAsia"/>
          <w:sz w:val="24"/>
        </w:rPr>
        <w:t>价格</w:t>
      </w:r>
    </w:p>
    <w:p>
      <w:pPr>
        <w:spacing w:before="120" w:line="360" w:lineRule="auto"/>
        <w:ind w:left="900" w:hanging="900"/>
        <w:rPr>
          <w:rFonts w:ascii="Arial" w:hAnsi="Arial" w:cs="Arial" w:eastAsiaTheme="minorEastAsia"/>
          <w:sz w:val="24"/>
        </w:rPr>
      </w:pPr>
      <w:r>
        <w:rPr>
          <w:rFonts w:ascii="Arial" w:hAnsi="Arial" w:cs="Arial" w:eastAsiaTheme="minorEastAsia"/>
          <w:sz w:val="24"/>
        </w:rPr>
        <w:t>21.3   依据《政府采购促进中小企业发展暂行办法》（财库[2011]181号）的规定</w:t>
      </w:r>
    </w:p>
    <w:p>
      <w:pPr>
        <w:spacing w:before="120" w:line="360" w:lineRule="auto"/>
        <w:ind w:firstLine="600" w:firstLineChars="250"/>
        <w:rPr>
          <w:rFonts w:ascii="Arial" w:hAnsi="Arial" w:cs="Arial" w:eastAsiaTheme="minorEastAsia"/>
          <w:sz w:val="24"/>
        </w:rPr>
      </w:pPr>
      <w:r>
        <w:rPr>
          <w:rFonts w:ascii="Arial" w:hAnsi="Arial" w:cs="Arial" w:eastAsiaTheme="minorEastAsia"/>
          <w:sz w:val="24"/>
        </w:rPr>
        <w:t>（一）中小企业(含中型、小型、微型企业，下同)应当同时符合以下条件：</w:t>
      </w:r>
    </w:p>
    <w:p>
      <w:pPr>
        <w:spacing w:before="120" w:line="360" w:lineRule="auto"/>
        <w:ind w:left="900" w:hanging="900"/>
        <w:rPr>
          <w:rFonts w:ascii="Arial" w:hAnsi="Arial" w:cs="Arial" w:eastAsiaTheme="minorEastAsia"/>
          <w:sz w:val="24"/>
        </w:rPr>
      </w:pPr>
      <w:r>
        <w:rPr>
          <w:rFonts w:ascii="Arial" w:hAnsi="Arial" w:cs="Arial" w:eastAsiaTheme="minorEastAsia"/>
          <w:sz w:val="24"/>
        </w:rPr>
        <w:t>　　（1）符合中小企业划分标准；中小企业划分标准，是指国务院有关部门根据企业从业人员、营业收入、资产总额等指标制定的中小企业划型标准。</w:t>
      </w:r>
    </w:p>
    <w:p>
      <w:pPr>
        <w:spacing w:before="120" w:line="360" w:lineRule="auto"/>
        <w:ind w:left="900" w:hanging="900"/>
        <w:rPr>
          <w:rFonts w:ascii="Arial" w:hAnsi="Arial" w:cs="Arial" w:eastAsiaTheme="minorEastAsia"/>
          <w:sz w:val="24"/>
        </w:rPr>
      </w:pPr>
      <w:r>
        <w:rPr>
          <w:rFonts w:ascii="Arial" w:hAnsi="Arial" w:cs="Arial" w:eastAsiaTheme="minorEastAsia"/>
          <w:sz w:val="24"/>
        </w:rPr>
        <w:t>　　（2）提供本企业制造的货物、承担的工程或者服务，或者提供其他中小企业制造的货物。本项所称货物不包括使用大型企业注册商标的货物。　　小型、微型企业提供中型企业制造的货物的，视同为中型企业。</w:t>
      </w:r>
    </w:p>
    <w:p>
      <w:pPr>
        <w:spacing w:before="120" w:line="360" w:lineRule="auto"/>
        <w:ind w:left="900" w:hanging="900"/>
        <w:rPr>
          <w:rFonts w:ascii="Arial" w:hAnsi="Arial" w:cs="Arial" w:eastAsiaTheme="minorEastAsia"/>
          <w:sz w:val="24"/>
        </w:rPr>
      </w:pPr>
      <w:r>
        <w:rPr>
          <w:rFonts w:ascii="Arial" w:hAnsi="Arial" w:cs="Arial" w:eastAsiaTheme="minorEastAsia"/>
          <w:sz w:val="24"/>
        </w:rPr>
        <w:t>　　（二）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p>
    <w:p>
      <w:pPr>
        <w:pStyle w:val="31"/>
        <w:tabs>
          <w:tab w:val="left" w:pos="900"/>
        </w:tabs>
        <w:spacing w:line="360" w:lineRule="auto"/>
        <w:rPr>
          <w:rFonts w:ascii="Arial" w:hAnsi="Arial" w:cs="Arial" w:eastAsiaTheme="minorEastAsia"/>
          <w:sz w:val="24"/>
        </w:rPr>
      </w:pPr>
      <w:r>
        <w:rPr>
          <w:rFonts w:ascii="Arial" w:hAnsi="Arial" w:cs="Arial" w:eastAsiaTheme="minorEastAsia"/>
          <w:sz w:val="24"/>
        </w:rPr>
        <w:t>21.4</w:t>
      </w:r>
      <w:r>
        <w:rPr>
          <w:rFonts w:ascii="Arial" w:hAnsi="Arial" w:cs="Arial" w:eastAsiaTheme="minorEastAsia"/>
          <w:sz w:val="24"/>
        </w:rPr>
        <w:tab/>
      </w:r>
      <w:r>
        <w:rPr>
          <w:rFonts w:ascii="Arial" w:hAnsi="Arial" w:cs="Arial" w:eastAsiaTheme="minorEastAsia"/>
          <w:sz w:val="24"/>
        </w:rPr>
        <w:t>根据实际情况，采用综合评分法：</w:t>
      </w:r>
    </w:p>
    <w:p>
      <w:pPr>
        <w:pStyle w:val="31"/>
        <w:spacing w:line="360" w:lineRule="auto"/>
        <w:ind w:left="958" w:leftChars="456"/>
        <w:rPr>
          <w:rFonts w:ascii="Arial" w:hAnsi="Arial" w:cs="Arial" w:eastAsiaTheme="minorEastAsia"/>
          <w:sz w:val="24"/>
          <w:bdr w:val="single" w:color="auto" w:sz="4" w:space="0"/>
        </w:rPr>
      </w:pPr>
      <w:r>
        <w:rPr>
          <w:rFonts w:ascii="Arial" w:hAnsi="Arial" w:cs="Arial" w:eastAsiaTheme="minorEastAsia"/>
          <w:sz w:val="24"/>
        </w:rPr>
        <w:t>即指在最大限度地满足招标文件实质性要求的前提下，按照招标文件中规定的各项因素进行综合评审后，以评标总得分最高的供应商作为中标候选供应商的评标方法。</w:t>
      </w:r>
    </w:p>
    <w:p>
      <w:pPr>
        <w:pStyle w:val="5"/>
        <w:spacing w:line="360" w:lineRule="auto"/>
        <w:rPr>
          <w:rFonts w:ascii="Arial" w:hAnsi="Arial" w:cs="Arial" w:eastAsiaTheme="minorEastAsia"/>
        </w:rPr>
      </w:pPr>
      <w:bookmarkStart w:id="132" w:name="_Toc520356168"/>
      <w:bookmarkStart w:id="133" w:name="_Toc464206598"/>
      <w:bookmarkStart w:id="134" w:name="_Toc464726266"/>
      <w:bookmarkStart w:id="135" w:name="_Toc512357707"/>
      <w:bookmarkStart w:id="136" w:name="_Toc464726509"/>
      <w:r>
        <w:rPr>
          <w:rFonts w:ascii="Arial" w:hAnsi="Arial" w:cs="Arial" w:eastAsiaTheme="minorEastAsia"/>
        </w:rPr>
        <w:t>22</w:t>
      </w:r>
      <w:bookmarkEnd w:id="132"/>
      <w:r>
        <w:rPr>
          <w:rFonts w:ascii="Arial" w:hAnsi="Arial" w:cs="Arial" w:eastAsiaTheme="minorEastAsia"/>
        </w:rPr>
        <w:t>.     评标过程及保密原则</w:t>
      </w:r>
      <w:bookmarkEnd w:id="133"/>
      <w:bookmarkEnd w:id="134"/>
      <w:bookmarkEnd w:id="135"/>
      <w:bookmarkEnd w:id="136"/>
    </w:p>
    <w:p>
      <w:pPr>
        <w:spacing w:before="120" w:line="360" w:lineRule="auto"/>
        <w:ind w:left="900" w:hanging="900"/>
        <w:rPr>
          <w:rFonts w:ascii="Arial" w:hAnsi="Arial" w:cs="Arial" w:eastAsiaTheme="minorEastAsia"/>
          <w:sz w:val="24"/>
        </w:rPr>
      </w:pPr>
      <w:r>
        <w:rPr>
          <w:rFonts w:ascii="Arial" w:hAnsi="Arial" w:cs="Arial" w:eastAsiaTheme="minorEastAsia"/>
          <w:sz w:val="24"/>
        </w:rPr>
        <w:t>22.1</w:t>
      </w:r>
      <w:r>
        <w:rPr>
          <w:rFonts w:ascii="Arial" w:hAnsi="Arial" w:cs="Arial" w:eastAsiaTheme="minorEastAsia"/>
          <w:sz w:val="24"/>
        </w:rPr>
        <w:tab/>
      </w:r>
      <w:r>
        <w:rPr>
          <w:rFonts w:ascii="Arial" w:hAnsi="Arial" w:cs="Arial" w:eastAsiaTheme="minorEastAsia"/>
          <w:sz w:val="24"/>
        </w:rPr>
        <w:t>开标之后，直到与中标人签订采购合同止，凡与本次招标有关的人员对属于审查、澄清、评价和比较投标的有关资料以及授标意向等，均不得向供应商或其他无关的人员透露。</w:t>
      </w:r>
    </w:p>
    <w:p>
      <w:pPr>
        <w:spacing w:before="120" w:line="360" w:lineRule="auto"/>
        <w:ind w:left="900" w:hanging="900"/>
        <w:rPr>
          <w:rFonts w:ascii="Arial" w:hAnsi="Arial" w:cs="Arial" w:eastAsiaTheme="minorEastAsia"/>
          <w:sz w:val="24"/>
        </w:rPr>
      </w:pPr>
      <w:r>
        <w:rPr>
          <w:rFonts w:ascii="Arial" w:hAnsi="Arial" w:cs="Arial" w:eastAsiaTheme="minorEastAsia"/>
          <w:sz w:val="24"/>
        </w:rPr>
        <w:t>22.2</w:t>
      </w:r>
      <w:r>
        <w:rPr>
          <w:rFonts w:ascii="Arial" w:hAnsi="Arial" w:cs="Arial" w:eastAsiaTheme="minorEastAsia"/>
          <w:sz w:val="24"/>
        </w:rPr>
        <w:tab/>
      </w:r>
      <w:r>
        <w:rPr>
          <w:rFonts w:ascii="Arial" w:hAnsi="Arial" w:cs="Arial" w:eastAsiaTheme="minorEastAsia"/>
          <w:sz w:val="24"/>
        </w:rPr>
        <w:t>在评标期间，供应商试图影响招标采购单位和评标委员会的任何活动，将导致其投标被拒绝，并承担相应的法律责任。</w:t>
      </w:r>
      <w:bookmarkStart w:id="137" w:name="_Toc520356169"/>
    </w:p>
    <w:p>
      <w:pPr>
        <w:pStyle w:val="5"/>
        <w:spacing w:line="360" w:lineRule="auto"/>
        <w:rPr>
          <w:rFonts w:ascii="Arial" w:hAnsi="Arial" w:cs="Arial" w:eastAsiaTheme="minorEastAsia"/>
        </w:rPr>
      </w:pPr>
      <w:bookmarkStart w:id="138" w:name="_Toc464726267"/>
      <w:bookmarkStart w:id="139" w:name="_Toc464726510"/>
      <w:bookmarkStart w:id="140" w:name="_Toc512357708"/>
      <w:bookmarkStart w:id="141" w:name="_Toc464206599"/>
      <w:bookmarkStart w:id="142" w:name="_Toc289861042"/>
      <w:r>
        <w:rPr>
          <w:rFonts w:ascii="Arial" w:hAnsi="Arial" w:cs="Arial" w:eastAsiaTheme="minorEastAsia"/>
        </w:rPr>
        <w:t>23.    废标</w:t>
      </w:r>
      <w:bookmarkEnd w:id="138"/>
      <w:bookmarkEnd w:id="139"/>
      <w:bookmarkEnd w:id="140"/>
      <w:bookmarkEnd w:id="141"/>
      <w:bookmarkEnd w:id="142"/>
    </w:p>
    <w:p>
      <w:pPr>
        <w:spacing w:before="120" w:line="360" w:lineRule="auto"/>
        <w:ind w:left="900" w:hanging="900"/>
        <w:rPr>
          <w:rFonts w:ascii="Arial" w:hAnsi="Arial" w:cs="Arial" w:eastAsiaTheme="minorEastAsia"/>
          <w:sz w:val="24"/>
        </w:rPr>
      </w:pPr>
      <w:r>
        <w:rPr>
          <w:rFonts w:ascii="Arial" w:hAnsi="Arial" w:cs="Arial" w:eastAsiaTheme="minorEastAsia"/>
          <w:sz w:val="24"/>
        </w:rPr>
        <w:t>23.1   在招标采购中出现下列情形之一的应予废标：</w:t>
      </w:r>
    </w:p>
    <w:p>
      <w:pPr>
        <w:spacing w:before="120" w:line="360" w:lineRule="auto"/>
        <w:ind w:left="900" w:hanging="900"/>
        <w:rPr>
          <w:rFonts w:ascii="Arial" w:hAnsi="Arial" w:cs="Arial" w:eastAsiaTheme="minorEastAsia"/>
          <w:sz w:val="24"/>
        </w:rPr>
      </w:pPr>
      <w:r>
        <w:rPr>
          <w:rFonts w:ascii="Arial" w:hAnsi="Arial" w:cs="Arial" w:eastAsiaTheme="minorEastAsia"/>
          <w:sz w:val="24"/>
        </w:rPr>
        <w:t>（1）符合专业条件的供应商或对招标文件做出实质响应的供应商不足三家的；</w:t>
      </w:r>
    </w:p>
    <w:p>
      <w:pPr>
        <w:spacing w:before="120" w:line="360" w:lineRule="auto"/>
        <w:ind w:left="900" w:hanging="900"/>
        <w:rPr>
          <w:rFonts w:ascii="Arial" w:hAnsi="Arial" w:cs="Arial" w:eastAsiaTheme="minorEastAsia"/>
          <w:sz w:val="24"/>
        </w:rPr>
      </w:pPr>
      <w:r>
        <w:rPr>
          <w:rFonts w:ascii="Arial" w:hAnsi="Arial" w:cs="Arial" w:eastAsiaTheme="minorEastAsia"/>
          <w:sz w:val="24"/>
        </w:rPr>
        <w:t>（2）出现影响采购公正的违法违规行为的；</w:t>
      </w:r>
    </w:p>
    <w:p>
      <w:pPr>
        <w:spacing w:before="120" w:line="360" w:lineRule="auto"/>
        <w:ind w:left="900" w:hanging="900"/>
        <w:rPr>
          <w:rFonts w:ascii="Arial" w:hAnsi="Arial" w:cs="Arial" w:eastAsiaTheme="minorEastAsia"/>
          <w:sz w:val="24"/>
        </w:rPr>
      </w:pPr>
      <w:r>
        <w:rPr>
          <w:rFonts w:ascii="Arial" w:hAnsi="Arial" w:cs="Arial" w:eastAsiaTheme="minorEastAsia"/>
          <w:sz w:val="24"/>
        </w:rPr>
        <w:t>（3）供应商的报价均超过采购预算，采购人不能支付的；</w:t>
      </w:r>
    </w:p>
    <w:p>
      <w:pPr>
        <w:spacing w:before="120" w:line="360" w:lineRule="auto"/>
        <w:ind w:left="900" w:hanging="900"/>
        <w:rPr>
          <w:rFonts w:ascii="Arial" w:hAnsi="Arial" w:cs="Arial" w:eastAsiaTheme="minorEastAsia"/>
          <w:sz w:val="24"/>
        </w:rPr>
      </w:pPr>
      <w:r>
        <w:rPr>
          <w:rFonts w:ascii="Arial" w:hAnsi="Arial" w:cs="Arial" w:eastAsiaTheme="minorEastAsia"/>
          <w:sz w:val="24"/>
        </w:rPr>
        <w:t>（4）因重大变故，采购任务取消的。</w:t>
      </w:r>
    </w:p>
    <w:p>
      <w:pPr>
        <w:pStyle w:val="3"/>
        <w:spacing w:line="360" w:lineRule="auto"/>
        <w:rPr>
          <w:rFonts w:cs="Arial" w:eastAsiaTheme="minorEastAsia"/>
          <w:sz w:val="24"/>
          <w:szCs w:val="24"/>
        </w:rPr>
      </w:pPr>
      <w:bookmarkStart w:id="143" w:name="_Toc512357709"/>
      <w:r>
        <w:rPr>
          <w:rFonts w:cs="Arial" w:eastAsiaTheme="minorEastAsia"/>
          <w:sz w:val="24"/>
          <w:szCs w:val="24"/>
        </w:rPr>
        <w:t>六</w:t>
      </w:r>
      <w:bookmarkEnd w:id="137"/>
      <w:r>
        <w:rPr>
          <w:rFonts w:cs="Arial" w:eastAsiaTheme="minorEastAsia"/>
          <w:sz w:val="24"/>
          <w:szCs w:val="24"/>
        </w:rPr>
        <w:t>确定中标</w:t>
      </w:r>
      <w:bookmarkEnd w:id="143"/>
    </w:p>
    <w:p>
      <w:pPr>
        <w:pStyle w:val="5"/>
        <w:spacing w:line="360" w:lineRule="auto"/>
        <w:rPr>
          <w:rFonts w:ascii="Arial" w:hAnsi="Arial" w:cs="Arial" w:eastAsiaTheme="minorEastAsia"/>
        </w:rPr>
      </w:pPr>
      <w:bookmarkStart w:id="144" w:name="_Ref467307010"/>
      <w:bookmarkStart w:id="145" w:name="_Toc464726512"/>
      <w:bookmarkStart w:id="146" w:name="_Toc520356170"/>
      <w:bookmarkStart w:id="147" w:name="_Toc464726269"/>
      <w:bookmarkStart w:id="148" w:name="_Toc512357710"/>
      <w:bookmarkStart w:id="149" w:name="_Toc464206601"/>
      <w:r>
        <w:rPr>
          <w:rFonts w:ascii="Arial" w:hAnsi="Arial" w:cs="Arial" w:eastAsiaTheme="minorEastAsia"/>
        </w:rPr>
        <w:t>24．</w:t>
      </w:r>
      <w:r>
        <w:rPr>
          <w:rFonts w:hint="eastAsia" w:ascii="Arial" w:hAnsi="Arial" w:cs="Arial" w:eastAsiaTheme="minorEastAsia"/>
        </w:rPr>
        <w:t xml:space="preserve">   </w:t>
      </w:r>
      <w:r>
        <w:rPr>
          <w:rFonts w:ascii="Arial" w:hAnsi="Arial" w:cs="Arial" w:eastAsiaTheme="minorEastAsia"/>
        </w:rPr>
        <w:t>中标候选人的确定原则及标准</w:t>
      </w:r>
      <w:bookmarkEnd w:id="144"/>
      <w:bookmarkEnd w:id="145"/>
      <w:bookmarkEnd w:id="146"/>
      <w:bookmarkEnd w:id="147"/>
      <w:bookmarkEnd w:id="148"/>
      <w:bookmarkEnd w:id="149"/>
    </w:p>
    <w:p>
      <w:pPr>
        <w:spacing w:before="120" w:line="360" w:lineRule="auto"/>
        <w:ind w:left="900" w:hanging="900"/>
        <w:rPr>
          <w:rFonts w:ascii="Arial" w:hAnsi="Arial" w:cs="Arial" w:eastAsiaTheme="minorEastAsia"/>
          <w:sz w:val="24"/>
        </w:rPr>
      </w:pPr>
      <w:r>
        <w:rPr>
          <w:rFonts w:ascii="Arial" w:hAnsi="Arial" w:cs="Arial" w:eastAsiaTheme="minorEastAsia"/>
          <w:sz w:val="24"/>
        </w:rPr>
        <w:t>24.1</w:t>
      </w:r>
      <w:r>
        <w:rPr>
          <w:rFonts w:ascii="Arial" w:hAnsi="Arial" w:cs="Arial" w:eastAsiaTheme="minorEastAsia"/>
          <w:sz w:val="24"/>
        </w:rPr>
        <w:tab/>
      </w:r>
      <w:r>
        <w:rPr>
          <w:rFonts w:ascii="Arial" w:hAnsi="Arial" w:cs="Arial" w:eastAsiaTheme="minorEastAsia"/>
          <w:sz w:val="24"/>
        </w:rPr>
        <w:t>除第26条规定外，在实质上响应招标文件的供应商中按下列原则确定中标候选供应商：</w:t>
      </w:r>
    </w:p>
    <w:p>
      <w:pPr>
        <w:spacing w:before="120" w:line="360" w:lineRule="auto"/>
        <w:ind w:left="897"/>
        <w:jc w:val="left"/>
        <w:rPr>
          <w:rFonts w:ascii="Arial" w:hAnsi="Arial" w:cs="Arial" w:eastAsiaTheme="minorEastAsia"/>
          <w:sz w:val="24"/>
        </w:rPr>
      </w:pPr>
      <w:r>
        <w:rPr>
          <w:rFonts w:ascii="Arial" w:hAnsi="Arial" w:cs="Arial" w:eastAsiaTheme="minorEastAsia"/>
          <w:sz w:val="24"/>
        </w:rPr>
        <w:t>采用综合评分法，按评审后得分由高到低顺序排列</w:t>
      </w:r>
      <w:r>
        <w:rPr>
          <w:rFonts w:hint="eastAsia" w:ascii="Arial" w:hAnsi="Arial" w:cs="Arial" w:eastAsiaTheme="minorEastAsia"/>
          <w:sz w:val="24"/>
        </w:rPr>
        <w:t>；</w:t>
      </w:r>
      <w:r>
        <w:rPr>
          <w:rFonts w:ascii="Arial" w:hAnsi="Arial" w:cs="Arial" w:eastAsiaTheme="minorEastAsia"/>
          <w:sz w:val="24"/>
        </w:rPr>
        <w:t>评审后得分相同的，按技术得分由高到低顺序排列</w:t>
      </w:r>
      <w:r>
        <w:rPr>
          <w:rFonts w:hint="eastAsia" w:ascii="Arial" w:hAnsi="Arial" w:cs="Arial" w:eastAsiaTheme="minorEastAsia"/>
          <w:sz w:val="24"/>
        </w:rPr>
        <w:t>；</w:t>
      </w:r>
      <w:r>
        <w:rPr>
          <w:rFonts w:ascii="Arial" w:hAnsi="Arial" w:cs="Arial" w:eastAsiaTheme="minorEastAsia"/>
          <w:sz w:val="24"/>
        </w:rPr>
        <w:t>评审后得分与技术得分均相同的，按评审报价由低到高顺序排列。</w:t>
      </w:r>
    </w:p>
    <w:p>
      <w:pPr>
        <w:spacing w:before="120" w:line="360" w:lineRule="auto"/>
        <w:ind w:left="897"/>
        <w:jc w:val="left"/>
        <w:rPr>
          <w:rFonts w:ascii="Arial" w:hAnsi="Arial" w:cs="Arial" w:eastAsiaTheme="minorEastAsia"/>
          <w:sz w:val="24"/>
        </w:rPr>
      </w:pPr>
      <w:r>
        <w:rPr>
          <w:rFonts w:ascii="Arial" w:hAnsi="Arial" w:cs="Arial" w:eastAsiaTheme="minorEastAsia"/>
          <w:sz w:val="24"/>
        </w:rPr>
        <w:t>并且：</w:t>
      </w:r>
    </w:p>
    <w:p>
      <w:pPr>
        <w:spacing w:before="120" w:line="276" w:lineRule="auto"/>
        <w:ind w:left="897"/>
        <w:jc w:val="left"/>
        <w:rPr>
          <w:rFonts w:ascii="Arial" w:hAnsi="Arial" w:cs="Arial" w:eastAsiaTheme="minorEastAsia"/>
          <w:sz w:val="24"/>
        </w:rPr>
      </w:pPr>
      <w:r>
        <w:rPr>
          <w:rFonts w:ascii="Arial" w:hAnsi="Arial" w:cs="Arial" w:eastAsiaTheme="minorEastAsia"/>
          <w:sz w:val="24"/>
        </w:rPr>
        <w:t>（1）最低价格不作为中标的唯一因素；</w:t>
      </w:r>
    </w:p>
    <w:p>
      <w:pPr>
        <w:spacing w:before="120" w:line="360" w:lineRule="auto"/>
        <w:ind w:left="897"/>
        <w:jc w:val="left"/>
        <w:rPr>
          <w:rFonts w:ascii="Arial" w:hAnsi="Arial" w:cs="Arial" w:eastAsiaTheme="minorEastAsia"/>
          <w:sz w:val="24"/>
        </w:rPr>
      </w:pPr>
      <w:r>
        <w:rPr>
          <w:rFonts w:ascii="Arial" w:hAnsi="Arial" w:cs="Arial" w:eastAsiaTheme="minorEastAsia"/>
          <w:sz w:val="24"/>
        </w:rPr>
        <w:t>（2）评标委员会按得分高低推荐3名中标候选人，原则上确定综合打分排名第一的供应商为中标人。</w:t>
      </w:r>
    </w:p>
    <w:p>
      <w:pPr>
        <w:pStyle w:val="5"/>
        <w:spacing w:line="360" w:lineRule="auto"/>
        <w:rPr>
          <w:rFonts w:ascii="Arial" w:hAnsi="Arial" w:cs="Arial" w:eastAsiaTheme="minorEastAsia"/>
        </w:rPr>
      </w:pPr>
      <w:bookmarkStart w:id="150" w:name="_Toc520356171"/>
      <w:bookmarkStart w:id="151" w:name="_Toc464726270"/>
      <w:bookmarkStart w:id="152" w:name="_Toc464206602"/>
      <w:bookmarkStart w:id="153" w:name="_Toc512357711"/>
      <w:bookmarkStart w:id="154" w:name="_Toc464726513"/>
      <w:r>
        <w:rPr>
          <w:rFonts w:ascii="Arial" w:hAnsi="Arial" w:cs="Arial" w:eastAsiaTheme="minorEastAsia"/>
        </w:rPr>
        <w:t>25．</w:t>
      </w:r>
      <w:bookmarkEnd w:id="150"/>
      <w:r>
        <w:rPr>
          <w:rFonts w:ascii="Arial" w:hAnsi="Arial" w:cs="Arial" w:eastAsiaTheme="minorEastAsia"/>
        </w:rPr>
        <w:t>确定中标人</w:t>
      </w:r>
      <w:bookmarkEnd w:id="151"/>
      <w:bookmarkEnd w:id="152"/>
      <w:bookmarkEnd w:id="153"/>
      <w:bookmarkEnd w:id="154"/>
    </w:p>
    <w:p>
      <w:pPr>
        <w:spacing w:before="120" w:line="360" w:lineRule="auto"/>
        <w:ind w:left="900" w:hanging="900"/>
        <w:rPr>
          <w:rFonts w:ascii="Arial" w:hAnsi="Arial" w:cs="Arial" w:eastAsiaTheme="minorEastAsia"/>
          <w:sz w:val="24"/>
        </w:rPr>
      </w:pPr>
      <w:r>
        <w:rPr>
          <w:rFonts w:ascii="Arial" w:hAnsi="Arial" w:cs="Arial" w:eastAsiaTheme="minorEastAsia"/>
          <w:sz w:val="24"/>
        </w:rPr>
        <w:t>25.1</w:t>
      </w:r>
      <w:r>
        <w:rPr>
          <w:rFonts w:ascii="Arial" w:hAnsi="Arial" w:cs="Arial" w:eastAsiaTheme="minorEastAsia"/>
          <w:sz w:val="24"/>
        </w:rPr>
        <w:tab/>
      </w:r>
      <w:r>
        <w:rPr>
          <w:rFonts w:ascii="Arial" w:hAnsi="Arial" w:cs="Arial" w:eastAsiaTheme="minorEastAsia"/>
          <w:sz w:val="24"/>
        </w:rPr>
        <w:t>评标委员会将根据评标标准，推荐中标候选供应商，由采购人确认。</w:t>
      </w:r>
    </w:p>
    <w:p>
      <w:pPr>
        <w:pStyle w:val="5"/>
        <w:tabs>
          <w:tab w:val="left" w:pos="900"/>
        </w:tabs>
        <w:spacing w:line="360" w:lineRule="auto"/>
        <w:ind w:left="-899" w:firstLine="898"/>
        <w:rPr>
          <w:rFonts w:ascii="Arial" w:hAnsi="Arial" w:cs="Arial" w:eastAsiaTheme="minorEastAsia"/>
        </w:rPr>
      </w:pPr>
      <w:bookmarkStart w:id="155" w:name="_Toc464726514"/>
      <w:bookmarkStart w:id="156" w:name="_Ref467306874"/>
      <w:bookmarkStart w:id="157" w:name="_Toc464206603"/>
      <w:bookmarkStart w:id="158" w:name="_Toc512357712"/>
      <w:bookmarkStart w:id="159" w:name="_Toc520356173"/>
      <w:bookmarkStart w:id="160" w:name="_Toc464726271"/>
      <w:r>
        <w:rPr>
          <w:rFonts w:ascii="Arial" w:hAnsi="Arial" w:cs="Arial" w:eastAsiaTheme="minorEastAsia"/>
        </w:rPr>
        <w:t>26.</w:t>
      </w:r>
      <w:r>
        <w:rPr>
          <w:rFonts w:ascii="Arial" w:hAnsi="Arial" w:cs="Arial" w:eastAsiaTheme="minorEastAsia"/>
        </w:rPr>
        <w:tab/>
      </w:r>
      <w:r>
        <w:rPr>
          <w:rFonts w:ascii="Arial" w:hAnsi="Arial" w:cs="Arial" w:eastAsiaTheme="minorEastAsia"/>
        </w:rPr>
        <w:t>中标供应商不能履约情况下采购人的选择权</w:t>
      </w:r>
      <w:bookmarkEnd w:id="155"/>
      <w:bookmarkEnd w:id="156"/>
      <w:bookmarkEnd w:id="157"/>
      <w:bookmarkEnd w:id="158"/>
      <w:bookmarkEnd w:id="159"/>
      <w:bookmarkEnd w:id="160"/>
    </w:p>
    <w:p>
      <w:pPr>
        <w:pStyle w:val="31"/>
        <w:spacing w:line="360" w:lineRule="auto"/>
        <w:ind w:left="960" w:hanging="960" w:hangingChars="400"/>
        <w:rPr>
          <w:rFonts w:ascii="Arial" w:hAnsi="Arial" w:cs="Arial" w:eastAsiaTheme="minorEastAsia"/>
          <w:sz w:val="24"/>
          <w:szCs w:val="24"/>
        </w:rPr>
      </w:pPr>
      <w:bookmarkStart w:id="161" w:name="_Toc520356174"/>
      <w:r>
        <w:rPr>
          <w:rFonts w:ascii="Arial" w:hAnsi="Arial" w:cs="Arial" w:eastAsiaTheme="minorEastAsia"/>
          <w:sz w:val="24"/>
          <w:szCs w:val="24"/>
        </w:rPr>
        <w:t>26.1    在中标供应商因不可抗力或者自身原因不能履约等情形下，采购人可以与排位在中标供应商之后第一位的中标候选供应商签订合同，也可以重新开展政府采购活动。</w:t>
      </w:r>
    </w:p>
    <w:p>
      <w:pPr>
        <w:pStyle w:val="5"/>
        <w:spacing w:line="360" w:lineRule="auto"/>
        <w:rPr>
          <w:rFonts w:ascii="Arial" w:hAnsi="Arial" w:cs="Arial" w:eastAsiaTheme="minorEastAsia"/>
        </w:rPr>
      </w:pPr>
      <w:bookmarkStart w:id="162" w:name="_Toc512357713"/>
      <w:bookmarkStart w:id="163" w:name="_Toc464206604"/>
      <w:bookmarkStart w:id="164" w:name="_Toc464726515"/>
      <w:bookmarkStart w:id="165" w:name="_Toc464726272"/>
      <w:r>
        <w:rPr>
          <w:rFonts w:ascii="Arial" w:hAnsi="Arial" w:cs="Arial" w:eastAsiaTheme="minorEastAsia"/>
        </w:rPr>
        <w:t>27．中标通知书</w:t>
      </w:r>
      <w:bookmarkEnd w:id="161"/>
      <w:bookmarkEnd w:id="162"/>
      <w:bookmarkEnd w:id="163"/>
      <w:bookmarkEnd w:id="164"/>
      <w:bookmarkEnd w:id="165"/>
    </w:p>
    <w:p>
      <w:pPr>
        <w:pStyle w:val="31"/>
        <w:spacing w:line="360" w:lineRule="auto"/>
        <w:ind w:left="960" w:hanging="960" w:hangingChars="400"/>
        <w:rPr>
          <w:rFonts w:ascii="Arial" w:hAnsi="Arial" w:cs="Arial" w:eastAsiaTheme="minorEastAsia"/>
          <w:sz w:val="24"/>
          <w:szCs w:val="24"/>
        </w:rPr>
      </w:pPr>
      <w:r>
        <w:rPr>
          <w:rFonts w:ascii="Arial" w:hAnsi="Arial" w:cs="Arial" w:eastAsiaTheme="minorEastAsia"/>
          <w:sz w:val="24"/>
          <w:szCs w:val="24"/>
        </w:rPr>
        <w:t>27.1    在投标有效期内，</w:t>
      </w:r>
      <w:r>
        <w:rPr>
          <w:rFonts w:hint="eastAsia" w:ascii="Arial" w:hAnsi="Arial" w:cs="Arial" w:eastAsiaTheme="minorEastAsia"/>
          <w:sz w:val="24"/>
          <w:szCs w:val="24"/>
        </w:rPr>
        <w:t>评定</w:t>
      </w:r>
      <w:r>
        <w:rPr>
          <w:rFonts w:ascii="Arial" w:hAnsi="Arial" w:cs="Arial" w:eastAsiaTheme="minorEastAsia"/>
          <w:sz w:val="24"/>
          <w:szCs w:val="24"/>
        </w:rPr>
        <w:t>结果经公示</w:t>
      </w:r>
      <w:r>
        <w:rPr>
          <w:rFonts w:hint="eastAsia" w:ascii="Arial" w:hAnsi="Arial" w:cs="Arial" w:eastAsiaTheme="minorEastAsia"/>
          <w:sz w:val="24"/>
          <w:szCs w:val="24"/>
        </w:rPr>
        <w:t>无异议后</w:t>
      </w:r>
      <w:r>
        <w:rPr>
          <w:rFonts w:ascii="Arial" w:hAnsi="Arial" w:cs="Arial" w:eastAsiaTheme="minorEastAsia"/>
          <w:sz w:val="24"/>
          <w:szCs w:val="24"/>
        </w:rPr>
        <w:t>，由招标采购代理单位以书面形式向中标人发出</w:t>
      </w:r>
      <w:r>
        <w:rPr>
          <w:rFonts w:hint="eastAsia" w:ascii="Arial" w:hAnsi="Arial" w:cs="Arial" w:eastAsiaTheme="minorEastAsia"/>
          <w:sz w:val="24"/>
          <w:szCs w:val="24"/>
        </w:rPr>
        <w:t>《</w:t>
      </w:r>
      <w:r>
        <w:rPr>
          <w:rFonts w:ascii="Arial" w:hAnsi="Arial" w:cs="Arial" w:eastAsiaTheme="minorEastAsia"/>
          <w:sz w:val="24"/>
          <w:szCs w:val="24"/>
        </w:rPr>
        <w:t>中标通知书</w:t>
      </w:r>
      <w:r>
        <w:rPr>
          <w:rFonts w:hint="eastAsia" w:ascii="Arial" w:hAnsi="Arial" w:cs="Arial" w:eastAsiaTheme="minorEastAsia"/>
          <w:sz w:val="24"/>
          <w:szCs w:val="24"/>
        </w:rPr>
        <w:t>》</w:t>
      </w:r>
      <w:r>
        <w:rPr>
          <w:rFonts w:ascii="Arial" w:hAnsi="Arial" w:cs="Arial" w:eastAsiaTheme="minorEastAsia"/>
          <w:sz w:val="24"/>
          <w:szCs w:val="24"/>
        </w:rPr>
        <w:t>。</w:t>
      </w:r>
      <w:r>
        <w:rPr>
          <w:rFonts w:hint="eastAsia" w:ascii="Arial" w:hAnsi="Arial" w:cs="Arial" w:eastAsiaTheme="minorEastAsia"/>
          <w:sz w:val="24"/>
          <w:szCs w:val="24"/>
        </w:rPr>
        <w:t>《中标通知书》一经发出即发生法律效力，采购人、招标采购代理单位无义务向未中标供应商解释落选原因，不退回投标文件。《中标通知书》将作为签订合同的依据。</w:t>
      </w:r>
    </w:p>
    <w:p>
      <w:pPr>
        <w:pStyle w:val="31"/>
        <w:spacing w:line="360" w:lineRule="auto"/>
        <w:ind w:left="960" w:hanging="960" w:hangingChars="400"/>
        <w:rPr>
          <w:rFonts w:ascii="Arial" w:hAnsi="Arial" w:cs="Arial" w:eastAsiaTheme="minorEastAsia"/>
          <w:sz w:val="24"/>
          <w:szCs w:val="24"/>
        </w:rPr>
      </w:pPr>
      <w:r>
        <w:rPr>
          <w:rFonts w:ascii="Arial" w:hAnsi="Arial" w:cs="Arial" w:eastAsiaTheme="minorEastAsia"/>
          <w:sz w:val="24"/>
          <w:szCs w:val="24"/>
        </w:rPr>
        <w:t>27.2</w:t>
      </w:r>
      <w:r>
        <w:rPr>
          <w:rFonts w:ascii="Arial" w:hAnsi="Arial" w:cs="Arial" w:eastAsiaTheme="minorEastAsia"/>
          <w:sz w:val="24"/>
          <w:szCs w:val="24"/>
        </w:rPr>
        <w:tab/>
      </w:r>
      <w:r>
        <w:rPr>
          <w:rFonts w:hint="eastAsia" w:ascii="Arial" w:hAnsi="Arial" w:cs="Arial" w:eastAsiaTheme="minorEastAsia"/>
          <w:sz w:val="24"/>
          <w:szCs w:val="24"/>
        </w:rPr>
        <w:t>《</w:t>
      </w:r>
      <w:r>
        <w:rPr>
          <w:rFonts w:ascii="Arial" w:hAnsi="Arial" w:cs="Arial" w:eastAsiaTheme="minorEastAsia"/>
          <w:sz w:val="24"/>
          <w:szCs w:val="24"/>
        </w:rPr>
        <w:t>中标通知书</w:t>
      </w:r>
      <w:r>
        <w:rPr>
          <w:rFonts w:hint="eastAsia" w:ascii="Arial" w:hAnsi="Arial" w:cs="Arial" w:eastAsiaTheme="minorEastAsia"/>
          <w:sz w:val="24"/>
          <w:szCs w:val="24"/>
        </w:rPr>
        <w:t>》</w:t>
      </w:r>
      <w:r>
        <w:rPr>
          <w:rFonts w:ascii="Arial" w:hAnsi="Arial" w:cs="Arial" w:eastAsiaTheme="minorEastAsia"/>
          <w:sz w:val="24"/>
          <w:szCs w:val="24"/>
        </w:rPr>
        <w:t>是合同的组成部分，对采购人和中标供应商具有同等法律效力。</w:t>
      </w:r>
    </w:p>
    <w:p>
      <w:pPr>
        <w:pStyle w:val="5"/>
        <w:spacing w:line="360" w:lineRule="auto"/>
        <w:rPr>
          <w:rFonts w:ascii="Arial" w:hAnsi="Arial" w:cs="Arial" w:eastAsiaTheme="minorEastAsia"/>
        </w:rPr>
      </w:pPr>
      <w:bookmarkStart w:id="166" w:name="_Toc464726516"/>
      <w:bookmarkStart w:id="167" w:name="_Toc464726273"/>
      <w:bookmarkStart w:id="168" w:name="_Toc464206605"/>
      <w:bookmarkStart w:id="169" w:name="_Toc512357714"/>
      <w:r>
        <w:rPr>
          <w:rFonts w:ascii="Arial" w:hAnsi="Arial" w:cs="Arial" w:eastAsiaTheme="minorEastAsia"/>
        </w:rPr>
        <w:t>28.     中标公告</w:t>
      </w:r>
      <w:bookmarkEnd w:id="166"/>
      <w:bookmarkEnd w:id="167"/>
      <w:bookmarkEnd w:id="168"/>
      <w:bookmarkEnd w:id="169"/>
    </w:p>
    <w:p>
      <w:pPr>
        <w:pStyle w:val="31"/>
        <w:spacing w:line="360" w:lineRule="auto"/>
        <w:ind w:left="960" w:hanging="960" w:hangingChars="400"/>
        <w:rPr>
          <w:rFonts w:ascii="Arial" w:hAnsi="Arial" w:cs="Arial" w:eastAsiaTheme="minorEastAsia"/>
          <w:sz w:val="24"/>
          <w:szCs w:val="24"/>
        </w:rPr>
      </w:pPr>
      <w:r>
        <w:rPr>
          <w:rFonts w:ascii="Arial" w:hAnsi="Arial" w:cs="Arial" w:eastAsiaTheme="minorEastAsia"/>
          <w:sz w:val="24"/>
          <w:szCs w:val="24"/>
        </w:rPr>
        <w:t>28.1    中标公告在财政部门指定的政府采购信息发布媒体上公告。</w:t>
      </w:r>
    </w:p>
    <w:p>
      <w:pPr>
        <w:pStyle w:val="5"/>
        <w:spacing w:line="360" w:lineRule="auto"/>
        <w:ind w:left="899" w:hanging="899"/>
        <w:rPr>
          <w:rFonts w:ascii="Arial" w:hAnsi="Arial" w:cs="Arial" w:eastAsiaTheme="minorEastAsia"/>
        </w:rPr>
      </w:pPr>
      <w:bookmarkStart w:id="170" w:name="_Ref467307062"/>
      <w:bookmarkStart w:id="171" w:name="_Toc464206606"/>
      <w:bookmarkStart w:id="172" w:name="_Ref467307204"/>
      <w:bookmarkStart w:id="173" w:name="_Ref467306978"/>
      <w:bookmarkStart w:id="174" w:name="_Toc520356175"/>
      <w:bookmarkStart w:id="175" w:name="_Ref467306377"/>
      <w:bookmarkStart w:id="176" w:name="_Toc464726517"/>
      <w:bookmarkStart w:id="177" w:name="_Toc512357715"/>
      <w:bookmarkStart w:id="178" w:name="_Toc464726274"/>
      <w:r>
        <w:rPr>
          <w:rFonts w:ascii="Arial" w:hAnsi="Arial" w:cs="Arial" w:eastAsiaTheme="minorEastAsia"/>
        </w:rPr>
        <w:t>29.</w:t>
      </w:r>
      <w:r>
        <w:rPr>
          <w:rFonts w:ascii="Arial" w:hAnsi="Arial" w:cs="Arial" w:eastAsiaTheme="minorEastAsia"/>
        </w:rPr>
        <w:tab/>
      </w:r>
      <w:r>
        <w:rPr>
          <w:rFonts w:ascii="Arial" w:hAnsi="Arial" w:cs="Arial" w:eastAsiaTheme="minorEastAsia"/>
        </w:rPr>
        <w:t>签订合同</w:t>
      </w:r>
      <w:bookmarkEnd w:id="170"/>
      <w:bookmarkEnd w:id="171"/>
      <w:bookmarkEnd w:id="172"/>
      <w:bookmarkEnd w:id="173"/>
      <w:bookmarkEnd w:id="174"/>
      <w:bookmarkEnd w:id="175"/>
      <w:bookmarkEnd w:id="176"/>
      <w:bookmarkEnd w:id="177"/>
      <w:bookmarkEnd w:id="178"/>
    </w:p>
    <w:p>
      <w:pPr>
        <w:pStyle w:val="31"/>
        <w:spacing w:line="360" w:lineRule="auto"/>
        <w:ind w:left="960" w:hanging="960" w:hangingChars="400"/>
        <w:rPr>
          <w:rFonts w:ascii="Arial" w:hAnsi="Arial" w:cs="Arial" w:eastAsiaTheme="minorEastAsia"/>
          <w:sz w:val="24"/>
          <w:szCs w:val="24"/>
        </w:rPr>
      </w:pPr>
      <w:r>
        <w:rPr>
          <w:rFonts w:ascii="Arial" w:hAnsi="Arial" w:cs="Arial" w:eastAsiaTheme="minorEastAsia"/>
          <w:sz w:val="24"/>
          <w:szCs w:val="24"/>
        </w:rPr>
        <w:t>29.1</w:t>
      </w:r>
      <w:r>
        <w:rPr>
          <w:rFonts w:ascii="Arial" w:hAnsi="Arial" w:cs="Arial" w:eastAsiaTheme="minorEastAsia"/>
          <w:sz w:val="24"/>
          <w:szCs w:val="24"/>
        </w:rPr>
        <w:tab/>
      </w:r>
      <w:r>
        <w:rPr>
          <w:rFonts w:ascii="Arial" w:hAnsi="Arial" w:cs="Arial" w:eastAsiaTheme="minorEastAsia"/>
          <w:sz w:val="24"/>
          <w:szCs w:val="24"/>
        </w:rPr>
        <w:t>中标人应当自收到</w:t>
      </w:r>
      <w:r>
        <w:rPr>
          <w:rFonts w:hint="eastAsia" w:ascii="Arial" w:hAnsi="Arial" w:cs="Arial" w:eastAsiaTheme="minorEastAsia"/>
          <w:sz w:val="24"/>
          <w:szCs w:val="24"/>
        </w:rPr>
        <w:t>《</w:t>
      </w:r>
      <w:r>
        <w:rPr>
          <w:rFonts w:ascii="Arial" w:hAnsi="Arial" w:cs="Arial" w:eastAsiaTheme="minorEastAsia"/>
          <w:sz w:val="24"/>
          <w:szCs w:val="24"/>
        </w:rPr>
        <w:t>中标通知书</w:t>
      </w:r>
      <w:r>
        <w:rPr>
          <w:rFonts w:hint="eastAsia" w:ascii="Arial" w:hAnsi="Arial" w:cs="Arial" w:eastAsiaTheme="minorEastAsia"/>
          <w:sz w:val="24"/>
          <w:szCs w:val="24"/>
        </w:rPr>
        <w:t>》</w:t>
      </w:r>
      <w:r>
        <w:rPr>
          <w:rFonts w:ascii="Arial" w:hAnsi="Arial" w:cs="Arial" w:eastAsiaTheme="minorEastAsia"/>
          <w:sz w:val="24"/>
          <w:szCs w:val="24"/>
        </w:rPr>
        <w:t>之日起30日内，与买方签订合同，否则应承担相应法律责任。中标人不遵守投标文件的要约</w:t>
      </w:r>
      <w:r>
        <w:rPr>
          <w:rFonts w:hint="eastAsia" w:ascii="Arial" w:hAnsi="Arial" w:cs="Arial" w:eastAsiaTheme="minorEastAsia"/>
          <w:sz w:val="24"/>
          <w:szCs w:val="24"/>
        </w:rPr>
        <w:t>、</w:t>
      </w:r>
      <w:r>
        <w:rPr>
          <w:rFonts w:ascii="Arial" w:hAnsi="Arial" w:cs="Arial" w:eastAsiaTheme="minorEastAsia"/>
          <w:sz w:val="24"/>
          <w:szCs w:val="24"/>
        </w:rPr>
        <w:t>承诺</w:t>
      </w:r>
      <w:r>
        <w:rPr>
          <w:rFonts w:hint="eastAsia" w:ascii="Arial" w:hAnsi="Arial" w:cs="Arial" w:eastAsiaTheme="minorEastAsia"/>
          <w:sz w:val="24"/>
          <w:szCs w:val="24"/>
        </w:rPr>
        <w:t>，</w:t>
      </w:r>
      <w:r>
        <w:rPr>
          <w:rFonts w:ascii="Arial" w:hAnsi="Arial" w:cs="Arial" w:eastAsiaTheme="minorEastAsia"/>
          <w:sz w:val="24"/>
          <w:szCs w:val="24"/>
        </w:rPr>
        <w:t>擅自修改投标文件的内容或在接到</w:t>
      </w:r>
      <w:r>
        <w:rPr>
          <w:rFonts w:hint="eastAsia" w:ascii="Arial" w:hAnsi="Arial" w:cs="Arial" w:eastAsiaTheme="minorEastAsia"/>
          <w:sz w:val="24"/>
          <w:szCs w:val="24"/>
        </w:rPr>
        <w:t>《</w:t>
      </w:r>
      <w:r>
        <w:rPr>
          <w:rFonts w:ascii="Arial" w:hAnsi="Arial" w:cs="Arial" w:eastAsiaTheme="minorEastAsia"/>
          <w:sz w:val="24"/>
          <w:szCs w:val="24"/>
        </w:rPr>
        <w:t>中标通知书</w:t>
      </w:r>
      <w:r>
        <w:rPr>
          <w:rFonts w:hint="eastAsia" w:ascii="Arial" w:hAnsi="Arial" w:cs="Arial" w:eastAsiaTheme="minorEastAsia"/>
          <w:sz w:val="24"/>
          <w:szCs w:val="24"/>
        </w:rPr>
        <w:t>》</w:t>
      </w:r>
      <w:r>
        <w:rPr>
          <w:rFonts w:ascii="Arial" w:hAnsi="Arial" w:cs="Arial" w:eastAsiaTheme="minorEastAsia"/>
          <w:sz w:val="24"/>
          <w:szCs w:val="24"/>
        </w:rPr>
        <w:t>规定的时间内</w:t>
      </w:r>
      <w:r>
        <w:rPr>
          <w:rFonts w:hint="eastAsia" w:ascii="Arial" w:hAnsi="Arial" w:cs="Arial" w:eastAsiaTheme="minorEastAsia"/>
          <w:sz w:val="24"/>
          <w:szCs w:val="24"/>
        </w:rPr>
        <w:t>，</w:t>
      </w:r>
      <w:r>
        <w:rPr>
          <w:rFonts w:ascii="Arial" w:hAnsi="Arial" w:cs="Arial" w:eastAsiaTheme="minorEastAsia"/>
          <w:sz w:val="24"/>
          <w:szCs w:val="24"/>
        </w:rPr>
        <w:t>借故拖延</w:t>
      </w:r>
      <w:r>
        <w:rPr>
          <w:rFonts w:hint="eastAsia" w:ascii="Arial" w:hAnsi="Arial" w:cs="Arial" w:eastAsiaTheme="minorEastAsia"/>
          <w:sz w:val="24"/>
          <w:szCs w:val="24"/>
        </w:rPr>
        <w:t>、</w:t>
      </w:r>
      <w:r>
        <w:rPr>
          <w:rFonts w:ascii="Arial" w:hAnsi="Arial" w:cs="Arial" w:eastAsiaTheme="minorEastAsia"/>
          <w:sz w:val="24"/>
          <w:szCs w:val="24"/>
        </w:rPr>
        <w:t>拒签合同者</w:t>
      </w:r>
      <w:r>
        <w:rPr>
          <w:rFonts w:hint="eastAsia" w:ascii="Arial" w:hAnsi="Arial" w:cs="Arial" w:eastAsiaTheme="minorEastAsia"/>
          <w:sz w:val="24"/>
          <w:szCs w:val="24"/>
        </w:rPr>
        <w:t>，</w:t>
      </w:r>
      <w:r>
        <w:rPr>
          <w:rFonts w:ascii="Arial" w:hAnsi="Arial" w:cs="Arial" w:eastAsiaTheme="minorEastAsia"/>
          <w:sz w:val="24"/>
          <w:szCs w:val="24"/>
        </w:rPr>
        <w:t>采购人即没收投标保证金</w:t>
      </w:r>
      <w:r>
        <w:rPr>
          <w:rFonts w:hint="eastAsia" w:ascii="Arial" w:hAnsi="Arial" w:cs="Arial" w:eastAsiaTheme="minorEastAsia"/>
          <w:sz w:val="24"/>
          <w:szCs w:val="24"/>
        </w:rPr>
        <w:t>，</w:t>
      </w:r>
      <w:r>
        <w:rPr>
          <w:rFonts w:ascii="Arial" w:hAnsi="Arial" w:cs="Arial" w:eastAsiaTheme="minorEastAsia"/>
          <w:sz w:val="24"/>
          <w:szCs w:val="24"/>
        </w:rPr>
        <w:t>同时</w:t>
      </w:r>
      <w:r>
        <w:rPr>
          <w:rFonts w:hint="eastAsia" w:ascii="Arial" w:hAnsi="Arial" w:cs="Arial" w:eastAsiaTheme="minorEastAsia"/>
          <w:sz w:val="24"/>
          <w:szCs w:val="24"/>
        </w:rPr>
        <w:t>取消该供应商的中标资格。</w:t>
      </w:r>
    </w:p>
    <w:p>
      <w:pPr>
        <w:pStyle w:val="31"/>
        <w:spacing w:line="360" w:lineRule="auto"/>
        <w:ind w:left="960" w:hanging="960" w:hangingChars="400"/>
        <w:rPr>
          <w:rFonts w:ascii="Arial" w:hAnsi="Arial" w:cs="Arial" w:eastAsiaTheme="minorEastAsia"/>
          <w:sz w:val="24"/>
          <w:szCs w:val="24"/>
        </w:rPr>
      </w:pPr>
      <w:r>
        <w:rPr>
          <w:rFonts w:ascii="Arial" w:hAnsi="Arial" w:cs="Arial" w:eastAsiaTheme="minorEastAsia"/>
          <w:sz w:val="24"/>
          <w:szCs w:val="24"/>
        </w:rPr>
        <w:t>29.2</w:t>
      </w:r>
      <w:r>
        <w:rPr>
          <w:rFonts w:ascii="Arial" w:hAnsi="Arial" w:cs="Arial" w:eastAsiaTheme="minorEastAsia"/>
          <w:sz w:val="24"/>
          <w:szCs w:val="24"/>
        </w:rPr>
        <w:tab/>
      </w:r>
      <w:bookmarkStart w:id="179" w:name="_Ref467306425"/>
      <w:bookmarkStart w:id="180" w:name="_Ref467307090"/>
      <w:bookmarkStart w:id="181" w:name="_Toc520356176"/>
      <w:r>
        <w:rPr>
          <w:rFonts w:ascii="Arial" w:hAnsi="Arial" w:cs="Arial" w:eastAsiaTheme="minorEastAsia"/>
          <w:sz w:val="24"/>
          <w:szCs w:val="24"/>
        </w:rPr>
        <w:t>招标文件、中标人的投标文件及其澄清文件等，均为订立合同的依据。</w:t>
      </w:r>
    </w:p>
    <w:p>
      <w:pPr>
        <w:pStyle w:val="5"/>
        <w:spacing w:line="360" w:lineRule="auto"/>
        <w:rPr>
          <w:rFonts w:ascii="Arial" w:hAnsi="Arial" w:cs="Arial" w:eastAsiaTheme="minorEastAsia"/>
        </w:rPr>
      </w:pPr>
      <w:bookmarkStart w:id="182" w:name="_Toc464206607"/>
      <w:bookmarkStart w:id="183" w:name="_Toc464726275"/>
      <w:bookmarkStart w:id="184" w:name="_Toc464726518"/>
      <w:bookmarkStart w:id="185" w:name="_Toc512357716"/>
      <w:r>
        <w:rPr>
          <w:rFonts w:ascii="Arial" w:hAnsi="Arial" w:cs="Arial" w:eastAsiaTheme="minorEastAsia"/>
        </w:rPr>
        <w:t>30．履约保证金</w:t>
      </w:r>
      <w:bookmarkEnd w:id="179"/>
      <w:bookmarkEnd w:id="180"/>
      <w:bookmarkEnd w:id="181"/>
      <w:bookmarkEnd w:id="182"/>
      <w:bookmarkEnd w:id="183"/>
      <w:bookmarkEnd w:id="184"/>
      <w:bookmarkEnd w:id="185"/>
    </w:p>
    <w:p>
      <w:pPr>
        <w:spacing w:line="360" w:lineRule="auto"/>
        <w:ind w:left="851" w:hanging="851"/>
        <w:rPr>
          <w:rFonts w:ascii="Arial" w:hAnsi="Arial" w:cs="Arial" w:eastAsiaTheme="minorEastAsia"/>
          <w:sz w:val="24"/>
        </w:rPr>
      </w:pPr>
      <w:r>
        <w:rPr>
          <w:rFonts w:ascii="Arial" w:hAnsi="Arial" w:cs="Arial" w:eastAsiaTheme="minorEastAsia"/>
          <w:sz w:val="24"/>
        </w:rPr>
        <w:t>30.1</w:t>
      </w:r>
      <w:r>
        <w:rPr>
          <w:rFonts w:ascii="Arial" w:hAnsi="Arial" w:cs="Arial" w:eastAsiaTheme="minorEastAsia"/>
          <w:sz w:val="24"/>
        </w:rPr>
        <w:tab/>
      </w:r>
      <w:r>
        <w:rPr>
          <w:rFonts w:ascii="Arial" w:hAnsi="Arial" w:cs="Arial" w:eastAsiaTheme="minorEastAsia"/>
          <w:sz w:val="24"/>
        </w:rPr>
        <w:t>履约保证金金额：详见供应商须知前附表。</w:t>
      </w:r>
    </w:p>
    <w:p>
      <w:pPr>
        <w:spacing w:line="360" w:lineRule="auto"/>
        <w:ind w:left="900" w:hanging="900"/>
        <w:rPr>
          <w:rFonts w:ascii="Arial" w:hAnsi="Arial" w:cs="Arial" w:eastAsiaTheme="minorEastAsia"/>
          <w:sz w:val="24"/>
        </w:rPr>
      </w:pPr>
    </w:p>
    <w:p>
      <w:pPr>
        <w:pStyle w:val="3"/>
        <w:spacing w:line="360" w:lineRule="auto"/>
        <w:rPr>
          <w:rFonts w:cs="Arial" w:eastAsiaTheme="minorEastAsia"/>
          <w:sz w:val="24"/>
          <w:szCs w:val="24"/>
        </w:rPr>
      </w:pPr>
      <w:bookmarkStart w:id="186" w:name="_Toc512357717"/>
      <w:bookmarkStart w:id="187" w:name="_Toc518803443"/>
      <w:bookmarkStart w:id="188" w:name="_Toc520424502"/>
      <w:bookmarkStart w:id="189" w:name="_Toc520647611"/>
      <w:r>
        <w:rPr>
          <w:rFonts w:cs="Arial" w:eastAsiaTheme="minorEastAsia"/>
          <w:sz w:val="24"/>
          <w:szCs w:val="24"/>
        </w:rPr>
        <w:t>七中标服务费</w:t>
      </w:r>
      <w:bookmarkEnd w:id="186"/>
      <w:bookmarkEnd w:id="187"/>
      <w:bookmarkEnd w:id="188"/>
      <w:bookmarkEnd w:id="189"/>
    </w:p>
    <w:p>
      <w:pPr>
        <w:pStyle w:val="5"/>
        <w:spacing w:line="360" w:lineRule="auto"/>
        <w:rPr>
          <w:rFonts w:ascii="Arial" w:hAnsi="Arial" w:cs="Arial" w:eastAsiaTheme="minorEastAsia"/>
        </w:rPr>
      </w:pPr>
      <w:bookmarkStart w:id="190" w:name="_Toc520424503"/>
      <w:bookmarkStart w:id="191" w:name="_Toc520647612"/>
      <w:bookmarkStart w:id="192" w:name="_Ref467306463"/>
      <w:bookmarkStart w:id="193" w:name="_Toc518803444"/>
      <w:bookmarkStart w:id="194" w:name="_Toc464726277"/>
      <w:bookmarkStart w:id="195" w:name="_Toc464726520"/>
      <w:bookmarkStart w:id="196" w:name="_Toc464206609"/>
      <w:bookmarkStart w:id="197" w:name="_Toc512357718"/>
      <w:r>
        <w:rPr>
          <w:rFonts w:ascii="Arial" w:hAnsi="Arial" w:cs="Arial" w:eastAsiaTheme="minorEastAsia"/>
        </w:rPr>
        <w:t>31.   中标服务费</w:t>
      </w:r>
      <w:bookmarkEnd w:id="190"/>
      <w:bookmarkEnd w:id="191"/>
      <w:bookmarkEnd w:id="192"/>
      <w:bookmarkEnd w:id="193"/>
      <w:r>
        <w:rPr>
          <w:rFonts w:ascii="Arial" w:hAnsi="Arial" w:cs="Arial" w:eastAsiaTheme="minorEastAsia"/>
        </w:rPr>
        <w:t>的收取</w:t>
      </w:r>
      <w:bookmarkEnd w:id="194"/>
      <w:bookmarkEnd w:id="195"/>
      <w:bookmarkEnd w:id="196"/>
      <w:bookmarkEnd w:id="197"/>
    </w:p>
    <w:p>
      <w:pPr>
        <w:pStyle w:val="31"/>
        <w:spacing w:before="120" w:beforeLines="50" w:after="120" w:afterLines="50" w:line="360" w:lineRule="auto"/>
        <w:ind w:left="960" w:hanging="960" w:hangingChars="400"/>
        <w:rPr>
          <w:rFonts w:ascii="Arial" w:hAnsi="Arial" w:cs="Arial" w:eastAsiaTheme="minorEastAsia"/>
          <w:sz w:val="24"/>
          <w:szCs w:val="24"/>
        </w:rPr>
      </w:pPr>
      <w:bookmarkStart w:id="198" w:name="_Ref467307288"/>
      <w:r>
        <w:rPr>
          <w:rFonts w:ascii="Arial" w:hAnsi="Arial" w:cs="Arial" w:eastAsiaTheme="minorEastAsia"/>
          <w:sz w:val="24"/>
          <w:szCs w:val="24"/>
        </w:rPr>
        <w:t>31.1  中标人领取中标通知书的同时，</w:t>
      </w:r>
      <w:bookmarkEnd w:id="198"/>
      <w:r>
        <w:rPr>
          <w:rFonts w:ascii="Arial" w:hAnsi="Arial" w:cs="Arial" w:eastAsiaTheme="minorEastAsia"/>
          <w:sz w:val="24"/>
          <w:szCs w:val="24"/>
        </w:rPr>
        <w:t>按照国家有关规定缴付中标服务费。</w:t>
      </w:r>
    </w:p>
    <w:p>
      <w:pPr>
        <w:pStyle w:val="31"/>
        <w:spacing w:before="120" w:beforeLines="50" w:after="120" w:afterLines="50" w:line="360" w:lineRule="auto"/>
        <w:ind w:left="960" w:hanging="960" w:hangingChars="400"/>
        <w:rPr>
          <w:rFonts w:ascii="Arial" w:hAnsi="Arial" w:cs="Arial" w:eastAsiaTheme="minorEastAsia"/>
          <w:sz w:val="24"/>
          <w:szCs w:val="24"/>
        </w:rPr>
      </w:pPr>
      <w:bookmarkStart w:id="199" w:name="_Ref467307311"/>
      <w:r>
        <w:rPr>
          <w:rFonts w:ascii="Arial" w:hAnsi="Arial" w:cs="Arial" w:eastAsiaTheme="minorEastAsia"/>
          <w:sz w:val="24"/>
          <w:szCs w:val="24"/>
        </w:rPr>
        <w:t>31.2</w:t>
      </w:r>
      <w:bookmarkEnd w:id="199"/>
      <w:r>
        <w:rPr>
          <w:rFonts w:hint="eastAsia" w:ascii="Arial" w:hAnsi="Arial" w:cs="Arial" w:eastAsiaTheme="minorEastAsia"/>
          <w:sz w:val="24"/>
          <w:szCs w:val="24"/>
        </w:rPr>
        <w:t xml:space="preserve">  </w:t>
      </w:r>
      <w:r>
        <w:rPr>
          <w:rFonts w:ascii="Arial" w:hAnsi="Arial" w:cs="Arial" w:eastAsiaTheme="minorEastAsia"/>
          <w:sz w:val="24"/>
          <w:szCs w:val="24"/>
        </w:rPr>
        <w:t>中标服务费将以电汇的方式进行收取。</w:t>
      </w:r>
    </w:p>
    <w:p>
      <w:pPr>
        <w:pStyle w:val="31"/>
        <w:spacing w:before="120" w:beforeLines="50" w:after="120" w:afterLines="50" w:line="360" w:lineRule="auto"/>
        <w:ind w:left="855" w:leftChars="350" w:hanging="120" w:hangingChars="50"/>
        <w:rPr>
          <w:rFonts w:ascii="Arial" w:hAnsi="Arial" w:cs="Arial" w:eastAsiaTheme="minorEastAsia"/>
          <w:sz w:val="24"/>
          <w:szCs w:val="24"/>
        </w:rPr>
      </w:pPr>
      <w:r>
        <w:rPr>
          <w:rFonts w:ascii="Arial" w:hAnsi="Arial" w:cs="Arial" w:eastAsiaTheme="minorEastAsia"/>
          <w:sz w:val="24"/>
          <w:szCs w:val="24"/>
        </w:rPr>
        <w:t>中标人如未按31.1条规定办理，招标采购单位将不予退还其投标保证金。</w:t>
      </w:r>
    </w:p>
    <w:p>
      <w:pPr>
        <w:pStyle w:val="31"/>
        <w:spacing w:before="120" w:beforeLines="50" w:after="120" w:afterLines="50" w:line="360" w:lineRule="auto"/>
        <w:ind w:left="960" w:hanging="960" w:hangingChars="400"/>
        <w:rPr>
          <w:rFonts w:ascii="Arial" w:hAnsi="Arial" w:cs="Arial" w:eastAsiaTheme="minorEastAsia"/>
          <w:sz w:val="24"/>
          <w:szCs w:val="24"/>
        </w:rPr>
      </w:pPr>
    </w:p>
    <w:p>
      <w:pPr>
        <w:tabs>
          <w:tab w:val="left" w:pos="540"/>
        </w:tabs>
        <w:spacing w:line="360" w:lineRule="auto"/>
        <w:ind w:left="422" w:leftChars="1" w:hanging="420" w:hangingChars="175"/>
        <w:jc w:val="center"/>
        <w:outlineLvl w:val="0"/>
        <w:rPr>
          <w:rFonts w:ascii="Arial" w:hAnsi="Arial" w:cs="Arial" w:eastAsiaTheme="minorEastAsia"/>
          <w:b/>
          <w:kern w:val="44"/>
          <w:sz w:val="24"/>
        </w:rPr>
      </w:pPr>
      <w:r>
        <w:rPr>
          <w:rFonts w:ascii="Arial" w:hAnsi="Arial" w:cs="Arial" w:eastAsiaTheme="minorEastAsia"/>
          <w:sz w:val="24"/>
        </w:rPr>
        <w:br w:type="page"/>
      </w:r>
      <w:bookmarkStart w:id="200" w:name="_Toc518493570"/>
      <w:bookmarkStart w:id="201" w:name="_Toc536084968"/>
      <w:bookmarkStart w:id="202" w:name="_Toc91319000"/>
      <w:bookmarkStart w:id="203" w:name="_Toc512937852"/>
      <w:bookmarkStart w:id="204" w:name="_Toc91318856"/>
      <w:bookmarkStart w:id="205" w:name="_Toc134064696"/>
      <w:r>
        <w:rPr>
          <w:rFonts w:ascii="Arial" w:hAnsi="Arial" w:cs="Arial" w:eastAsiaTheme="minorEastAsia"/>
          <w:b/>
          <w:kern w:val="44"/>
          <w:sz w:val="24"/>
        </w:rPr>
        <w:t>第三章</w:t>
      </w:r>
      <w:bookmarkEnd w:id="200"/>
      <w:r>
        <w:rPr>
          <w:rFonts w:hint="eastAsia" w:ascii="Arial" w:hAnsi="Arial" w:cs="Arial" w:eastAsiaTheme="minorEastAsia"/>
          <w:b/>
          <w:kern w:val="44"/>
          <w:sz w:val="24"/>
        </w:rPr>
        <w:t>合同格式</w:t>
      </w:r>
      <w:bookmarkEnd w:id="201"/>
    </w:p>
    <w:p>
      <w:pPr>
        <w:spacing w:line="360" w:lineRule="auto"/>
        <w:ind w:firstLine="480" w:firstLineChars="200"/>
        <w:rPr>
          <w:sz w:val="24"/>
        </w:rPr>
      </w:pPr>
      <w:r>
        <w:rPr>
          <w:rFonts w:hint="eastAsia"/>
          <w:sz w:val="24"/>
        </w:rPr>
        <w:t>甲方（委托方）：</w:t>
      </w:r>
    </w:p>
    <w:p>
      <w:pPr>
        <w:spacing w:line="360" w:lineRule="auto"/>
        <w:ind w:firstLine="480" w:firstLineChars="200"/>
        <w:rPr>
          <w:rFonts w:ascii="宋体" w:hAnsi="宋体"/>
          <w:sz w:val="24"/>
        </w:rPr>
      </w:pPr>
      <w:r>
        <w:rPr>
          <w:rFonts w:hint="eastAsia" w:ascii="宋体" w:hAnsi="宋体"/>
          <w:sz w:val="24"/>
        </w:rPr>
        <w:t>联系人：</w:t>
      </w:r>
    </w:p>
    <w:p>
      <w:pPr>
        <w:spacing w:line="360" w:lineRule="auto"/>
        <w:ind w:left="479" w:leftChars="228"/>
        <w:rPr>
          <w:rFonts w:ascii="宋体" w:hAnsi="宋体"/>
          <w:sz w:val="24"/>
        </w:rPr>
      </w:pPr>
      <w:r>
        <w:rPr>
          <w:rFonts w:hint="eastAsia" w:ascii="宋体" w:hAnsi="宋体"/>
          <w:sz w:val="24"/>
        </w:rPr>
        <w:t>地  址：</w:t>
      </w:r>
    </w:p>
    <w:p>
      <w:pPr>
        <w:spacing w:line="360" w:lineRule="auto"/>
        <w:ind w:left="479" w:leftChars="228"/>
        <w:rPr>
          <w:rFonts w:ascii="宋体" w:hAnsi="宋体"/>
          <w:sz w:val="24"/>
        </w:rPr>
      </w:pPr>
      <w:r>
        <w:rPr>
          <w:rFonts w:hint="eastAsia" w:ascii="宋体" w:hAnsi="宋体"/>
          <w:sz w:val="24"/>
        </w:rPr>
        <w:t>电  话：</w:t>
      </w:r>
    </w:p>
    <w:p>
      <w:pPr>
        <w:spacing w:line="360" w:lineRule="auto"/>
        <w:ind w:firstLine="480" w:firstLineChars="200"/>
        <w:rPr>
          <w:rFonts w:ascii="宋体" w:hAnsi="宋体"/>
          <w:sz w:val="24"/>
        </w:rPr>
      </w:pPr>
      <w:r>
        <w:rPr>
          <w:rFonts w:hint="eastAsia" w:ascii="宋体" w:hAnsi="宋体"/>
          <w:sz w:val="24"/>
        </w:rPr>
        <w:t>邮  编：</w:t>
      </w:r>
    </w:p>
    <w:p>
      <w:pPr>
        <w:spacing w:line="360" w:lineRule="auto"/>
        <w:rPr>
          <w:sz w:val="24"/>
        </w:rPr>
      </w:pPr>
    </w:p>
    <w:p>
      <w:pPr>
        <w:spacing w:line="360" w:lineRule="auto"/>
        <w:ind w:firstLine="480" w:firstLineChars="200"/>
        <w:rPr>
          <w:sz w:val="24"/>
        </w:rPr>
      </w:pPr>
      <w:r>
        <w:rPr>
          <w:rFonts w:hint="eastAsia"/>
          <w:sz w:val="24"/>
        </w:rPr>
        <w:t>乙方（执行方）：</w:t>
      </w:r>
    </w:p>
    <w:p>
      <w:pPr>
        <w:spacing w:line="360" w:lineRule="auto"/>
        <w:ind w:firstLine="480" w:firstLineChars="200"/>
        <w:rPr>
          <w:sz w:val="24"/>
        </w:rPr>
      </w:pPr>
      <w:r>
        <w:rPr>
          <w:rFonts w:hint="eastAsia"/>
          <w:sz w:val="24"/>
        </w:rPr>
        <w:t>联系人：</w:t>
      </w:r>
    </w:p>
    <w:p>
      <w:pPr>
        <w:tabs>
          <w:tab w:val="left" w:pos="5565"/>
        </w:tabs>
        <w:spacing w:line="360" w:lineRule="auto"/>
        <w:ind w:left="719" w:leftChars="228" w:hanging="240" w:hangingChars="100"/>
        <w:rPr>
          <w:rFonts w:ascii="宋体" w:hAnsi="宋体"/>
          <w:sz w:val="24"/>
        </w:rPr>
      </w:pPr>
      <w:r>
        <w:rPr>
          <w:rFonts w:hint="eastAsia"/>
          <w:sz w:val="24"/>
        </w:rPr>
        <w:t>地址：</w:t>
      </w:r>
    </w:p>
    <w:p>
      <w:pPr>
        <w:tabs>
          <w:tab w:val="left" w:pos="5565"/>
        </w:tabs>
        <w:spacing w:line="360" w:lineRule="auto"/>
        <w:ind w:left="719" w:leftChars="228" w:hanging="240" w:hangingChars="100"/>
        <w:rPr>
          <w:rFonts w:ascii="宋体" w:hAnsi="宋体"/>
          <w:sz w:val="24"/>
        </w:rPr>
      </w:pPr>
      <w:r>
        <w:rPr>
          <w:rFonts w:hint="eastAsia"/>
          <w:sz w:val="24"/>
        </w:rPr>
        <w:t>电话：</w:t>
      </w:r>
      <w:r>
        <w:rPr>
          <w:rFonts w:ascii="宋体" w:hAnsi="宋体"/>
          <w:sz w:val="24"/>
        </w:rPr>
        <w:tab/>
      </w:r>
    </w:p>
    <w:p>
      <w:pPr>
        <w:tabs>
          <w:tab w:val="left" w:pos="5565"/>
        </w:tabs>
        <w:spacing w:line="360" w:lineRule="auto"/>
        <w:ind w:firstLine="480" w:firstLineChars="200"/>
        <w:rPr>
          <w:rFonts w:ascii="宋体" w:hAnsi="宋体"/>
          <w:sz w:val="24"/>
        </w:rPr>
      </w:pPr>
      <w:r>
        <w:rPr>
          <w:rFonts w:hint="eastAsia" w:ascii="宋体" w:hAnsi="宋体"/>
          <w:sz w:val="24"/>
        </w:rPr>
        <w:t>邮  箱：</w:t>
      </w:r>
    </w:p>
    <w:p>
      <w:pPr>
        <w:tabs>
          <w:tab w:val="left" w:pos="8820"/>
        </w:tabs>
        <w:spacing w:line="560" w:lineRule="exact"/>
        <w:ind w:right="-81" w:firstLine="480" w:firstLineChars="200"/>
        <w:rPr>
          <w:rFonts w:ascii="宋体" w:hAnsi="宋体" w:cs="宋体"/>
          <w:b/>
          <w:bCs/>
          <w:sz w:val="24"/>
        </w:rPr>
      </w:pPr>
      <w:r>
        <w:rPr>
          <w:rFonts w:hint="eastAsia" w:ascii="宋体" w:hAnsi="宋体" w:cs="宋体"/>
          <w:bCs/>
          <w:sz w:val="24"/>
        </w:rPr>
        <w:t>依据《中华人民共和国</w:t>
      </w:r>
      <w:r>
        <w:fldChar w:fldCharType="begin"/>
      </w:r>
      <w:r>
        <w:instrText xml:space="preserve"> HYPERLINK "http://www.liuxue86.com/hetongfanben/hetongfa/" \t "_blank" </w:instrText>
      </w:r>
      <w:r>
        <w:fldChar w:fldCharType="separate"/>
      </w:r>
      <w:r>
        <w:rPr>
          <w:rFonts w:hint="eastAsia" w:ascii="宋体" w:hAnsi="宋体" w:cs="宋体"/>
          <w:bCs/>
          <w:sz w:val="24"/>
        </w:rPr>
        <w:t>合同法</w:t>
      </w:r>
      <w:r>
        <w:rPr>
          <w:rFonts w:hint="eastAsia" w:ascii="宋体" w:hAnsi="宋体" w:cs="宋体"/>
          <w:bCs/>
          <w:sz w:val="24"/>
        </w:rPr>
        <w:fldChar w:fldCharType="end"/>
      </w:r>
      <w:r>
        <w:rPr>
          <w:rFonts w:hint="eastAsia" w:ascii="宋体" w:hAnsi="宋体" w:cs="宋体"/>
          <w:bCs/>
          <w:sz w:val="24"/>
        </w:rPr>
        <w:t>》和有关法规的规定，甲方委托乙方制作、发布宣传视频，帮助甲方树立企业形象，扩大宣传，为明确双方责任，经双方友好协商，签订此合同，以期双方共同遵守。</w:t>
      </w:r>
      <w:r>
        <w:rPr>
          <w:rFonts w:hint="eastAsia" w:ascii="宋体" w:hAnsi="宋体" w:cs="宋体"/>
          <w:bCs/>
          <w:sz w:val="24"/>
        </w:rPr>
        <w:br w:type="textWrapping"/>
      </w:r>
      <w:r>
        <w:rPr>
          <w:rFonts w:hint="eastAsia" w:ascii="宋体" w:hAnsi="宋体" w:cs="宋体"/>
          <w:b/>
          <w:bCs/>
          <w:sz w:val="24"/>
        </w:rPr>
        <w:t xml:space="preserve"> 一、合同内容及要求</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（一）合同内容</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1、北京地区知识产权保护中心工作宣传视频，视频时长约为6分钟；2、知识产权保护中心业务流程介绍宣传动画视频，要求视频时长约为8分钟；3、北京市知识产权保护中心专题宣传视频，要求视频时长约为6分钟。</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具体项目需求详见招标文件“第四章采购需求及技术要求”。</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（二）设计要求</w:t>
      </w:r>
    </w:p>
    <w:tbl>
      <w:tblPr>
        <w:tblStyle w:val="60"/>
        <w:tblW w:w="8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06"/>
        <w:gridCol w:w="1327"/>
        <w:gridCol w:w="1913"/>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8" w:type="dxa"/>
            <w:shd w:val="clear" w:color="000000" w:fill="C0C0C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606" w:type="dxa"/>
            <w:shd w:val="clear" w:color="000000" w:fill="C0C0C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项目内容</w:t>
            </w:r>
          </w:p>
        </w:tc>
        <w:tc>
          <w:tcPr>
            <w:tcW w:w="1327" w:type="dxa"/>
            <w:shd w:val="clear" w:color="000000" w:fill="C0C0C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1913" w:type="dxa"/>
            <w:shd w:val="clear" w:color="000000" w:fill="C0C0C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小计（元）</w:t>
            </w:r>
          </w:p>
        </w:tc>
        <w:tc>
          <w:tcPr>
            <w:tcW w:w="3070" w:type="dxa"/>
            <w:shd w:val="clear" w:color="000000" w:fill="C0C0C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08" w:type="dxa"/>
            <w:vAlign w:val="center"/>
          </w:tcPr>
          <w:p>
            <w:pPr>
              <w:widowControl/>
              <w:jc w:val="center"/>
              <w:rPr>
                <w:rFonts w:ascii="宋体" w:hAnsi="宋体" w:cs="宋体"/>
                <w:color w:val="333333"/>
                <w:kern w:val="0"/>
                <w:sz w:val="24"/>
              </w:rPr>
            </w:pPr>
            <w:r>
              <w:rPr>
                <w:rFonts w:hint="eastAsia" w:ascii="宋体" w:hAnsi="宋体" w:cs="宋体"/>
                <w:color w:val="333333"/>
                <w:kern w:val="0"/>
                <w:sz w:val="24"/>
              </w:rPr>
              <w:t>1</w:t>
            </w:r>
          </w:p>
        </w:tc>
        <w:tc>
          <w:tcPr>
            <w:tcW w:w="1606" w:type="dxa"/>
            <w:vAlign w:val="center"/>
          </w:tcPr>
          <w:p>
            <w:pPr>
              <w:widowControl/>
              <w:jc w:val="center"/>
              <w:rPr>
                <w:rFonts w:ascii="宋体" w:hAnsi="宋体" w:cs="宋体"/>
                <w:color w:val="333333"/>
                <w:kern w:val="0"/>
                <w:sz w:val="24"/>
              </w:rPr>
            </w:pPr>
          </w:p>
        </w:tc>
        <w:tc>
          <w:tcPr>
            <w:tcW w:w="1327" w:type="dxa"/>
            <w:vAlign w:val="center"/>
          </w:tcPr>
          <w:p>
            <w:pPr>
              <w:widowControl/>
              <w:jc w:val="center"/>
              <w:rPr>
                <w:rFonts w:ascii="宋体" w:hAnsi="宋体" w:cs="宋体"/>
                <w:bCs/>
                <w:sz w:val="24"/>
              </w:rPr>
            </w:pPr>
          </w:p>
        </w:tc>
        <w:tc>
          <w:tcPr>
            <w:tcW w:w="1913" w:type="dxa"/>
            <w:vAlign w:val="center"/>
          </w:tcPr>
          <w:p>
            <w:pPr>
              <w:widowControl/>
              <w:jc w:val="center"/>
              <w:rPr>
                <w:rFonts w:ascii="宋体" w:hAnsi="宋体" w:cs="宋体"/>
                <w:bCs/>
                <w:sz w:val="24"/>
              </w:rPr>
            </w:pPr>
          </w:p>
        </w:tc>
        <w:tc>
          <w:tcPr>
            <w:tcW w:w="3070" w:type="dxa"/>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708" w:type="dxa"/>
            <w:vAlign w:val="center"/>
          </w:tcPr>
          <w:p>
            <w:pPr>
              <w:widowControl/>
              <w:jc w:val="center"/>
              <w:rPr>
                <w:rFonts w:ascii="宋体" w:hAnsi="宋体" w:cs="宋体"/>
                <w:color w:val="333333"/>
                <w:kern w:val="0"/>
                <w:sz w:val="24"/>
              </w:rPr>
            </w:pPr>
            <w:r>
              <w:rPr>
                <w:rFonts w:hint="eastAsia" w:ascii="宋体" w:hAnsi="宋体" w:cs="宋体"/>
                <w:color w:val="333333"/>
                <w:kern w:val="0"/>
                <w:sz w:val="24"/>
              </w:rPr>
              <w:t>2</w:t>
            </w:r>
          </w:p>
        </w:tc>
        <w:tc>
          <w:tcPr>
            <w:tcW w:w="1606" w:type="dxa"/>
            <w:vAlign w:val="center"/>
          </w:tcPr>
          <w:p>
            <w:pPr>
              <w:widowControl/>
              <w:jc w:val="center"/>
              <w:rPr>
                <w:rFonts w:ascii="宋体" w:hAnsi="宋体" w:cs="宋体"/>
                <w:bCs/>
                <w:sz w:val="24"/>
              </w:rPr>
            </w:pPr>
          </w:p>
        </w:tc>
        <w:tc>
          <w:tcPr>
            <w:tcW w:w="1327" w:type="dxa"/>
            <w:vAlign w:val="center"/>
          </w:tcPr>
          <w:p>
            <w:pPr>
              <w:widowControl/>
              <w:jc w:val="center"/>
              <w:rPr>
                <w:rFonts w:ascii="宋体" w:hAnsi="宋体" w:cs="宋体"/>
                <w:bCs/>
                <w:sz w:val="24"/>
              </w:rPr>
            </w:pPr>
          </w:p>
        </w:tc>
        <w:tc>
          <w:tcPr>
            <w:tcW w:w="1913" w:type="dxa"/>
            <w:vAlign w:val="center"/>
          </w:tcPr>
          <w:p>
            <w:pPr>
              <w:widowControl/>
              <w:jc w:val="center"/>
              <w:rPr>
                <w:rFonts w:ascii="宋体" w:hAnsi="宋体" w:cs="宋体"/>
                <w:bCs/>
                <w:sz w:val="24"/>
              </w:rPr>
            </w:pPr>
          </w:p>
        </w:tc>
        <w:tc>
          <w:tcPr>
            <w:tcW w:w="3070" w:type="dxa"/>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708" w:type="dxa"/>
            <w:vAlign w:val="center"/>
          </w:tcPr>
          <w:p>
            <w:pPr>
              <w:widowControl/>
              <w:jc w:val="center"/>
              <w:rPr>
                <w:rFonts w:ascii="宋体" w:hAnsi="宋体" w:cs="宋体"/>
                <w:color w:val="333333"/>
                <w:kern w:val="0"/>
                <w:sz w:val="24"/>
              </w:rPr>
            </w:pPr>
            <w:r>
              <w:rPr>
                <w:rFonts w:hint="eastAsia" w:ascii="宋体" w:hAnsi="宋体" w:cs="宋体"/>
                <w:color w:val="333333"/>
                <w:kern w:val="0"/>
                <w:sz w:val="24"/>
              </w:rPr>
              <w:t>3</w:t>
            </w:r>
          </w:p>
        </w:tc>
        <w:tc>
          <w:tcPr>
            <w:tcW w:w="1606" w:type="dxa"/>
            <w:vAlign w:val="center"/>
          </w:tcPr>
          <w:p>
            <w:pPr>
              <w:widowControl/>
              <w:jc w:val="center"/>
              <w:rPr>
                <w:rFonts w:ascii="宋体" w:hAnsi="宋体" w:cs="宋体"/>
                <w:bCs/>
                <w:sz w:val="24"/>
              </w:rPr>
            </w:pPr>
          </w:p>
        </w:tc>
        <w:tc>
          <w:tcPr>
            <w:tcW w:w="1327" w:type="dxa"/>
            <w:vAlign w:val="center"/>
          </w:tcPr>
          <w:p>
            <w:pPr>
              <w:widowControl/>
              <w:jc w:val="center"/>
              <w:rPr>
                <w:rFonts w:ascii="宋体" w:hAnsi="宋体" w:cs="宋体"/>
                <w:bCs/>
                <w:sz w:val="24"/>
              </w:rPr>
            </w:pPr>
          </w:p>
        </w:tc>
        <w:tc>
          <w:tcPr>
            <w:tcW w:w="1913" w:type="dxa"/>
            <w:vAlign w:val="center"/>
          </w:tcPr>
          <w:p>
            <w:pPr>
              <w:widowControl/>
              <w:jc w:val="center"/>
              <w:rPr>
                <w:rFonts w:ascii="宋体" w:hAnsi="宋体" w:cs="宋体"/>
                <w:bCs/>
                <w:sz w:val="24"/>
              </w:rPr>
            </w:pPr>
          </w:p>
        </w:tc>
        <w:tc>
          <w:tcPr>
            <w:tcW w:w="3070" w:type="dxa"/>
            <w:vAlign w:val="center"/>
          </w:tcPr>
          <w:p>
            <w:pPr>
              <w:ind w:firstLine="480" w:firstLineChars="200"/>
              <w:rPr>
                <w:rFonts w:ascii="宋体" w:hAnsi="宋体" w:cs="宋体"/>
                <w:bCs/>
                <w:sz w:val="24"/>
              </w:rPr>
            </w:pPr>
          </w:p>
        </w:tc>
      </w:tr>
    </w:tbl>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（三）合同额及支付方式</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1.合同额（设计制作费）：总计人民币。除此之外，甲方无需支付乙方其他任何费用。</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2.自合同签订后，乙方根据甲方提出的设计要求以及制作周期开始制作工作，甲方收到乙方开具的等额发票之日起7个工作日内，向乙方支付设计制作费的30%；在乙方完成所有制作方案且甲方书面确认合格，乙方将所有符合要求的成品文件交给甲方后，乙方向甲方开具剩余设计制作费等额发票，甲方收到等额发票之日起7 个工作日内，向乙方支付剩余设计制作费。</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上述设计制作费支付至以下账户：</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 xml:space="preserve">户名： </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账号：</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 xml:space="preserve">开户行： </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发票条款：乙方提供的发票类型，增值税专用发票/增值税普通发票。</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开票明细：设计制作服务费。</w:t>
      </w:r>
    </w:p>
    <w:p>
      <w:pPr>
        <w:tabs>
          <w:tab w:val="left" w:pos="8820"/>
        </w:tabs>
        <w:spacing w:line="560" w:lineRule="exact"/>
        <w:ind w:right="-81" w:firstLine="482" w:firstLineChars="200"/>
        <w:rPr>
          <w:rFonts w:ascii="宋体" w:hAnsi="宋体" w:cs="宋体"/>
          <w:b/>
          <w:bCs/>
          <w:sz w:val="24"/>
        </w:rPr>
      </w:pPr>
      <w:r>
        <w:rPr>
          <w:rFonts w:hint="eastAsia" w:ascii="宋体" w:hAnsi="宋体" w:cs="宋体"/>
          <w:b/>
          <w:bCs/>
          <w:sz w:val="24"/>
        </w:rPr>
        <w:t>二、制作时间</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根据甲方提出的制作内容和相对应项目完成的时间，乙方应在</w:t>
      </w:r>
      <w:r>
        <w:rPr>
          <w:rFonts w:hint="eastAsia" w:ascii="宋体" w:hAnsi="宋体" w:cs="宋体"/>
          <w:bCs/>
          <w:sz w:val="24"/>
          <w:u w:val="single"/>
        </w:rPr>
        <w:t>30</w:t>
      </w:r>
      <w:r>
        <w:rPr>
          <w:rFonts w:hint="eastAsia" w:ascii="宋体" w:hAnsi="宋体" w:cs="宋体"/>
          <w:bCs/>
          <w:sz w:val="24"/>
        </w:rPr>
        <w:t>日内完成。</w:t>
      </w:r>
    </w:p>
    <w:p>
      <w:pPr>
        <w:tabs>
          <w:tab w:val="left" w:pos="8820"/>
        </w:tabs>
        <w:spacing w:line="560" w:lineRule="exact"/>
        <w:ind w:right="-81" w:firstLine="482" w:firstLineChars="200"/>
        <w:rPr>
          <w:rFonts w:ascii="宋体" w:hAnsi="宋体" w:cs="宋体"/>
          <w:b/>
          <w:bCs/>
          <w:sz w:val="24"/>
        </w:rPr>
      </w:pPr>
      <w:r>
        <w:rPr>
          <w:rFonts w:hint="eastAsia" w:ascii="宋体" w:hAnsi="宋体" w:cs="宋体"/>
          <w:b/>
          <w:bCs/>
          <w:sz w:val="24"/>
        </w:rPr>
        <w:t>三、双方义务与权利</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（一）甲方权利和义务</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1.甲方介绍宣传视频设计相关的运营思想和方针、企业使命和价值观念及相关企业文化，向乙方提交为实现本合同目的所需要的基础资料及文件，并对其完整性、正确性和及时性负责。</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2.甲方负责向乙方提供相关影视文字资料并保证材料完整、准确，图片清晰。</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3.甲方不得要求乙方违反国家有关标准进行设计，开展的业务必须符合国家法律和社会公共利益。</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4.甲方对制作完成的宣传视频享有版权。</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5.为保证乙方拍摄效果，甲方须提供必要的拍摄条件，如场所照明、环境供电、相关人员配合等，有权派员参与了解拍摄过程，并提出拍摄建议。</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6.甲方应在收到乙方每个阶段的制作方案后 5 个工作日内及时提出书面修改意见，乙方应配合修改、补拍或重新拍摄。如乙方怠于修改、补拍或重新拍摄，经甲方正式书面告知仍未改正或改正后无法达到甲方满意效果的，甲方有权立即终止本合同。</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7.在乙方设计工作进程中，甲方应配合协助乙方工作开展。对于甲方不能及时确定和反馈的情况，甲方应向乙方出具书面文字，双方可就设计周期能否顺延等相关内容进行书面确认。</w:t>
      </w:r>
    </w:p>
    <w:p>
      <w:pPr>
        <w:tabs>
          <w:tab w:val="left" w:pos="8820"/>
        </w:tabs>
        <w:spacing w:line="560" w:lineRule="exact"/>
        <w:ind w:right="-81" w:firstLine="480" w:firstLineChars="200"/>
        <w:rPr>
          <w:rFonts w:ascii="宋体" w:hAnsi="宋体" w:cs="宋体"/>
          <w:bCs/>
          <w:sz w:val="24"/>
        </w:rPr>
      </w:pPr>
      <w:bookmarkStart w:id="206" w:name="OLE_LINK3"/>
      <w:r>
        <w:rPr>
          <w:rFonts w:hint="eastAsia" w:ascii="宋体" w:hAnsi="宋体" w:cs="宋体"/>
          <w:bCs/>
          <w:sz w:val="24"/>
        </w:rPr>
        <w:t>8.甲方应按照本合同规定的时间、数额支付全部设计制作费用。</w:t>
      </w:r>
      <w:bookmarkEnd w:id="206"/>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9.因甲方原因改期进行服务，乙方应在新的期限内完成本合同约定的服务内容，甲方按原定的设计制作费用支付给乙方。</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10.宣传视频光盘交付后，如果甲方发现有质量问题（包括但不限于无图像、无声音、光盘破损等），5个工作日内须告知乙方，乙方将免费重做。超过5个工作日则视为质量合格，乙方不再承担任何责任。如属甲方损坏，划伤，磨损盘面造成的损坏，由甲方负责。</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11.甲方对宣传视频的内容和成片享有策划、修改、终审及验收决定的权利。但甲方对宣传视频的修改及验收决定，不视为对该宣传视频质量的担保和/或保证，不免除乙方对该宣传视频内容及质量把关的责任，乙方仍然需要根据合同约定，保证该宣传视频制作符合甲方要求。</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（二）乙方权利和义务</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1.乙方应按照本合同的约定，根据甲方要求进行设计制作，最终向甲方交付符合甲方要求的宣传视频成品。如遇特殊原因乙方需要调整或变更设计周期，应与甲方协调并收到甲方书面确认后，方可进行设计周期的调整与变更。</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2.乙方应根据甲方指定期限及时将每个阶段的设计方案提交给甲方书面确认并按照甲方提出的书面修改意见，积极配合甲方的工作，按照本合同约定及甲方指示修改方案。</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3.乙方保证所提供的设计方案、制作成果（甲方提供的包括但不限于文字材料、照片、图片等除外）不侵害任何第三人的合法权益（包括但不限于著作权、专利权、商标权等第三人可能主张的权利。）如果出现任何第三方对甲方提出索赔、诉讼、仲裁或其他任何主张权利或责任等情况，由乙方负责处理，因此产生的相应费用或因此给甲方造成的全部损失（包括但不限于诉讼费用、合理律师费、赔偿费、处罚金等）应由乙方全部赔偿给甲方。甲方因此被索赔、诉讼、仲裁等已支付相关赔偿金的，甲方有权对乙方进行追偿，并要求乙方赔偿相应损失。乙方应在完成委托事项后</w:t>
      </w:r>
      <w:r>
        <w:rPr>
          <w:rFonts w:ascii="宋体" w:hAnsi="宋体" w:cs="宋体"/>
          <w:bCs/>
          <w:sz w:val="24"/>
        </w:rPr>
        <w:t>立即</w:t>
      </w:r>
      <w:r>
        <w:rPr>
          <w:rFonts w:hint="eastAsia" w:ascii="宋体" w:hAnsi="宋体" w:cs="宋体"/>
          <w:bCs/>
          <w:sz w:val="24"/>
        </w:rPr>
        <w:t>返</w:t>
      </w:r>
      <w:r>
        <w:rPr>
          <w:rFonts w:ascii="宋体" w:hAnsi="宋体" w:cs="宋体"/>
          <w:bCs/>
          <w:sz w:val="24"/>
        </w:rPr>
        <w:t>还所有工作材料及任何其他属于甲方所有</w:t>
      </w:r>
      <w:r>
        <w:rPr>
          <w:rFonts w:hint="eastAsia" w:ascii="宋体" w:hAnsi="宋体" w:cs="宋体"/>
          <w:bCs/>
          <w:sz w:val="24"/>
        </w:rPr>
        <w:t>的但乙方持有的材料及甲方提供的材料等。乙方不得保留上述材料的任何拷贝件。</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4.未经甲方事先书面同意，乙方不得将其在本合同项下的全部或部分权利义务转让或分包给第三方。乙方为完成委托事项而发生的成本和费用由乙方自行负担。</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5.除了约定的合同内容外，乙方有权决定如何拍摄镜头和场景。乙方有权决定如何剪辑最终影像制品，甲方如果有特殊拍摄要求，必须与乙方说明，如有必要需另外签订补充合同。</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6.乙方应确保宣传视频成品本身无播放上的技术缺陷（以甲方判断为准），乙方可以在宣传视频落幕中注明该片由乙方制作。</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7.因天气原因（如有雾、雨、雪、冰雹、沙尘暴等）或其它不可预知、不可抗拒之外因致使不能保障拍摄效果，无法顺利拍摄，乙方可以和甲方协商调整拍摄时间，不用为此承担责任。</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8.乙方向甲方提供3-5个播音员样音供甲方选择。</w:t>
      </w:r>
    </w:p>
    <w:p>
      <w:pPr>
        <w:tabs>
          <w:tab w:val="left" w:pos="8820"/>
        </w:tabs>
        <w:spacing w:line="560" w:lineRule="exact"/>
        <w:ind w:right="-81" w:firstLine="482" w:firstLineChars="200"/>
        <w:rPr>
          <w:rFonts w:ascii="宋体" w:hAnsi="宋体" w:cs="宋体"/>
          <w:b/>
          <w:bCs/>
          <w:sz w:val="24"/>
        </w:rPr>
      </w:pPr>
      <w:r>
        <w:rPr>
          <w:rFonts w:hint="eastAsia" w:ascii="宋体" w:hAnsi="宋体" w:cs="宋体"/>
          <w:b/>
          <w:bCs/>
          <w:sz w:val="24"/>
        </w:rPr>
        <w:t>四、知识产权</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一）在合同履行过程中所产生的甲方正式采纳的全部成果的包括但不限于所有权、著作权、专利申请权、使用权、转让权及其它有关的权利，归甲方所有。乙方不得在本合同约定范围外使用、或授权第三方使用全部成果相关的任何元素（包括但不限于视频素材、成片、图像、截图、视频、音频等），乙方或乙方授权的第三方实施了侵犯甲方前述权利行为的，乙方须承担需承担由此给甲方造成的所有损失，包括直接损失及间接损失。</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二）因非甲方的原因而导致本合同的终止或者解除的，在合同履行过程中所产生的甲方正式采纳的设计成果的所有权、著作权、专利申请权、使用权、转让权及其它有关的权利，归甲方所有。甲方未采纳的设计成果，其知识产权归属乙方，甲方不得擅自使用。</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（三）未被甲方采用的设计方案，知识产权仍归乙方。</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（四）</w:t>
      </w:r>
      <w:r>
        <w:rPr>
          <w:rFonts w:ascii="宋体" w:hAnsi="宋体" w:cs="宋体"/>
          <w:bCs/>
          <w:sz w:val="24"/>
        </w:rPr>
        <w:t>乙方</w:t>
      </w:r>
      <w:r>
        <w:rPr>
          <w:rFonts w:hint="eastAsia" w:ascii="宋体" w:hAnsi="宋体" w:cs="宋体"/>
          <w:bCs/>
          <w:sz w:val="24"/>
        </w:rPr>
        <w:t>进行委托事项</w:t>
      </w:r>
      <w:r>
        <w:rPr>
          <w:rFonts w:ascii="宋体" w:hAnsi="宋体" w:cs="宋体"/>
          <w:bCs/>
          <w:sz w:val="24"/>
        </w:rPr>
        <w:t>而</w:t>
      </w:r>
      <w:r>
        <w:rPr>
          <w:rFonts w:hint="eastAsia" w:ascii="宋体" w:hAnsi="宋体" w:cs="宋体"/>
          <w:bCs/>
          <w:sz w:val="24"/>
        </w:rPr>
        <w:t>使用</w:t>
      </w:r>
      <w:r>
        <w:rPr>
          <w:rFonts w:ascii="宋体" w:hAnsi="宋体" w:cs="宋体"/>
          <w:bCs/>
          <w:sz w:val="24"/>
        </w:rPr>
        <w:t>的所有知识产权和／或资料（以下简称“交付物”），将</w:t>
      </w:r>
      <w:r>
        <w:rPr>
          <w:rFonts w:hint="eastAsia" w:ascii="宋体" w:hAnsi="宋体" w:cs="宋体"/>
          <w:bCs/>
          <w:sz w:val="24"/>
        </w:rPr>
        <w:t>独占</w:t>
      </w:r>
      <w:r>
        <w:rPr>
          <w:rFonts w:ascii="宋体" w:hAnsi="宋体" w:cs="宋体"/>
          <w:bCs/>
          <w:sz w:val="24"/>
        </w:rPr>
        <w:t>地属于甲方。为避免疑义</w:t>
      </w:r>
      <w:r>
        <w:rPr>
          <w:rFonts w:hint="eastAsia" w:ascii="宋体" w:hAnsi="宋体" w:cs="宋体"/>
          <w:bCs/>
          <w:sz w:val="24"/>
        </w:rPr>
        <w:t>，该等知识产权和／或资料的转让权及修改权亦应属于甲方。乙方放弃所有与交付物相关的权利。</w:t>
      </w:r>
    </w:p>
    <w:p>
      <w:pPr>
        <w:tabs>
          <w:tab w:val="left" w:pos="8820"/>
        </w:tabs>
        <w:spacing w:line="560" w:lineRule="exact"/>
        <w:ind w:right="-81" w:firstLine="482" w:firstLineChars="200"/>
        <w:rPr>
          <w:rFonts w:ascii="宋体" w:hAnsi="宋体" w:cs="宋体"/>
          <w:b/>
          <w:bCs/>
          <w:sz w:val="24"/>
        </w:rPr>
      </w:pPr>
      <w:r>
        <w:rPr>
          <w:rFonts w:hint="eastAsia" w:ascii="宋体" w:hAnsi="宋体" w:cs="宋体"/>
          <w:b/>
          <w:bCs/>
          <w:sz w:val="24"/>
        </w:rPr>
        <w:t>五、验收标准和验收后的修改：</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（一）符合招标文件第四章项目需求的标准；</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（二）宣传视频的文字、图片以甲方提供的材料为准。验收时甲方以签字方式签收。</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（三）书面签收合格后，如果甲方还需要修改，改动占验收合格成片的40％及40％以上时须重新签订拍摄协议。</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（四）如果改动文稿配音，配音费用另算。</w:t>
      </w:r>
    </w:p>
    <w:p>
      <w:pPr>
        <w:tabs>
          <w:tab w:val="left" w:pos="8820"/>
        </w:tabs>
        <w:spacing w:line="560" w:lineRule="exact"/>
        <w:ind w:right="-81" w:firstLine="482" w:firstLineChars="200"/>
        <w:rPr>
          <w:rFonts w:ascii="宋体" w:hAnsi="宋体" w:cs="宋体"/>
          <w:b/>
          <w:bCs/>
          <w:sz w:val="24"/>
        </w:rPr>
      </w:pPr>
      <w:r>
        <w:rPr>
          <w:rFonts w:hint="eastAsia" w:ascii="宋体" w:hAnsi="宋体" w:cs="宋体"/>
          <w:b/>
          <w:bCs/>
          <w:sz w:val="24"/>
        </w:rPr>
        <w:t>六、违约责任</w:t>
      </w:r>
    </w:p>
    <w:p>
      <w:pPr>
        <w:tabs>
          <w:tab w:val="left" w:pos="8820"/>
        </w:tabs>
        <w:spacing w:line="560" w:lineRule="exact"/>
        <w:ind w:right="-81" w:firstLine="480" w:firstLineChars="200"/>
        <w:rPr>
          <w:rFonts w:ascii="宋体"/>
          <w:bCs/>
          <w:sz w:val="24"/>
        </w:rPr>
      </w:pPr>
      <w:r>
        <w:rPr>
          <w:rFonts w:hint="eastAsia" w:ascii="宋体" w:hAnsi="宋体"/>
          <w:bCs/>
          <w:sz w:val="24"/>
        </w:rPr>
        <w:t>（一）任何一方违反本协议约定，应承担相应的违约责任，并赔偿由此给对方造成的相应损失，</w:t>
      </w:r>
      <w:r>
        <w:rPr>
          <w:rFonts w:hint="eastAsia" w:ascii="宋体" w:hAnsi="宋体"/>
          <w:bCs/>
          <w:sz w:val="24"/>
          <w:lang w:val="en-GB"/>
        </w:rPr>
        <w:t>损失包括但不限于因纠纷所承担的律师费用、诉讼费用、仲裁费用、赔偿费用、行政处罚及因此产生的其它合理费用等。</w:t>
      </w:r>
      <w:r>
        <w:rPr>
          <w:rFonts w:hint="eastAsia" w:ascii="宋体" w:hAnsi="宋体"/>
          <w:bCs/>
          <w:sz w:val="24"/>
        </w:rPr>
        <w:t>。</w:t>
      </w:r>
    </w:p>
    <w:p>
      <w:pPr>
        <w:tabs>
          <w:tab w:val="left" w:pos="8820"/>
        </w:tabs>
        <w:spacing w:line="560" w:lineRule="exact"/>
        <w:ind w:right="-81" w:firstLine="480" w:firstLineChars="200"/>
        <w:rPr>
          <w:rFonts w:ascii="宋体"/>
          <w:bCs/>
          <w:sz w:val="24"/>
        </w:rPr>
      </w:pPr>
      <w:r>
        <w:rPr>
          <w:rFonts w:hint="eastAsia" w:ascii="宋体" w:hAnsi="宋体"/>
          <w:bCs/>
          <w:sz w:val="24"/>
        </w:rPr>
        <w:t>（二）如乙方所提供的设计成果不符合本合同约定或甲方书面修改要求的，乙方应在收到甲方的书面通知后的</w:t>
      </w:r>
      <w:r>
        <w:rPr>
          <w:rFonts w:ascii="宋体" w:hAnsi="宋体"/>
          <w:bCs/>
          <w:sz w:val="24"/>
        </w:rPr>
        <w:t>5</w:t>
      </w:r>
      <w:r>
        <w:rPr>
          <w:rFonts w:hint="eastAsia" w:ascii="宋体" w:hAnsi="宋体"/>
          <w:bCs/>
          <w:sz w:val="24"/>
        </w:rPr>
        <w:t>个工作日内完成修改，但甲方延迟提交书面修改意见造成乙方提交成果日期顺延的除外。乙方延迟提供宣传视频的，没延迟一日，应按设计制作费金额的千分之三向甲方支付违约金。</w:t>
      </w:r>
    </w:p>
    <w:p>
      <w:pPr>
        <w:tabs>
          <w:tab w:val="left" w:pos="8820"/>
        </w:tabs>
        <w:spacing w:line="560" w:lineRule="exact"/>
        <w:ind w:right="-81" w:firstLine="480" w:firstLineChars="200"/>
        <w:rPr>
          <w:rFonts w:ascii="宋体"/>
          <w:bCs/>
          <w:sz w:val="24"/>
        </w:rPr>
      </w:pPr>
      <w:r>
        <w:rPr>
          <w:rFonts w:hint="eastAsia" w:ascii="宋体" w:hAnsi="宋体"/>
          <w:bCs/>
          <w:sz w:val="24"/>
        </w:rPr>
        <w:t>（三）如乙方提供的制作成果连续三次修改后仍无法满足甲方的要求，或者拖延的时间严重影响合同目的实现，除乙方按约定向甲方支付违约金外，甲方有权书面通知乙方解除合同。合同解除后，由甲方确认是否采纳乙方已经提交的制作成果。对甲方已经支付的设计制作费，乙方应根据未完成比例相应返还。因乙方原因导致宣传视频补拍或重新拍摄的，乙方应承担补拍或重新拍摄的所有费用，造成甲方损失的，乙方应予赔偿。</w:t>
      </w:r>
    </w:p>
    <w:p>
      <w:pPr>
        <w:tabs>
          <w:tab w:val="left" w:pos="8820"/>
        </w:tabs>
        <w:spacing w:line="560" w:lineRule="exact"/>
        <w:ind w:right="-81" w:firstLine="480" w:firstLineChars="200"/>
        <w:rPr>
          <w:rFonts w:ascii="宋体" w:hAnsi="宋体"/>
          <w:bCs/>
          <w:sz w:val="24"/>
        </w:rPr>
      </w:pPr>
      <w:r>
        <w:rPr>
          <w:rFonts w:hint="eastAsia" w:ascii="宋体" w:hAnsi="宋体"/>
          <w:bCs/>
          <w:sz w:val="24"/>
        </w:rPr>
        <w:t>（四）本协议未经甲、乙双方书面授权，任何一方不得向第三方泄露本协议内容，承担保密义务的期限不限于合同有效期，违约方将按照约定承担违约责任，并应承担因此而造成的一切后果。</w:t>
      </w:r>
    </w:p>
    <w:p>
      <w:pPr>
        <w:tabs>
          <w:tab w:val="left" w:pos="8820"/>
        </w:tabs>
        <w:spacing w:line="560" w:lineRule="exact"/>
        <w:ind w:right="-81" w:firstLine="480" w:firstLineChars="200"/>
        <w:rPr>
          <w:rFonts w:ascii="宋体" w:hAnsi="宋体"/>
          <w:bCs/>
          <w:sz w:val="24"/>
        </w:rPr>
      </w:pPr>
      <w:r>
        <w:rPr>
          <w:rFonts w:hint="eastAsia" w:ascii="宋体" w:hAnsi="宋体"/>
          <w:bCs/>
          <w:sz w:val="24"/>
        </w:rPr>
        <w:t>（五）此协议经甲乙双方认可后，并无任何除本协议所述以外的歧义。除以上所陈述的条款之外，任何一方的明示、暗示性或其他要求将不予承认。</w:t>
      </w:r>
    </w:p>
    <w:p>
      <w:pPr>
        <w:tabs>
          <w:tab w:val="left" w:pos="8820"/>
        </w:tabs>
        <w:spacing w:line="560" w:lineRule="exact"/>
        <w:ind w:right="-81" w:firstLine="480" w:firstLineChars="200"/>
        <w:rPr>
          <w:rFonts w:ascii="宋体" w:hAnsi="宋体"/>
          <w:bCs/>
          <w:sz w:val="24"/>
        </w:rPr>
      </w:pPr>
      <w:r>
        <w:rPr>
          <w:rFonts w:hint="eastAsia" w:ascii="宋体" w:hAnsi="宋体"/>
          <w:bCs/>
          <w:sz w:val="24"/>
        </w:rPr>
        <w:t>（六）对本协议的任何补充、删减或修改需经书面确认，并由双方正式授权代表签署后方可生效，本协议的补充或修订文件与本协议具同样效力，并应取代其所修正部分。</w:t>
      </w:r>
    </w:p>
    <w:p>
      <w:pPr>
        <w:tabs>
          <w:tab w:val="left" w:pos="8820"/>
        </w:tabs>
        <w:spacing w:line="560" w:lineRule="exact"/>
        <w:ind w:right="-81" w:firstLine="482" w:firstLineChars="200"/>
        <w:rPr>
          <w:rFonts w:ascii="宋体" w:hAnsi="宋体" w:cs="宋体"/>
          <w:b/>
          <w:bCs/>
          <w:sz w:val="24"/>
        </w:rPr>
      </w:pPr>
      <w:r>
        <w:rPr>
          <w:rFonts w:hint="eastAsia" w:ascii="宋体" w:hAnsi="宋体" w:cs="宋体"/>
          <w:b/>
          <w:bCs/>
          <w:sz w:val="24"/>
        </w:rPr>
        <w:t>七、不可抗力</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甲乙双方的任何一方由于不可抗力（包括但不限于台风、暴雨、计算机系统故障、停电、黑客侵袭等）的原因不能履行合同时，应及时向对方通报不能履行或不能完全履行的理由，并立即采取有效手段以减轻可能给对方造成的损失。受不可抗力影响的一方应在发生后的十个工作日内以书面形式向对方提供有关机构证明。如本合同确实无法继续履行，双方协议解除合同。</w:t>
      </w:r>
    </w:p>
    <w:p>
      <w:pPr>
        <w:tabs>
          <w:tab w:val="left" w:pos="8820"/>
        </w:tabs>
        <w:spacing w:line="560" w:lineRule="exact"/>
        <w:ind w:right="-81" w:firstLine="482" w:firstLineChars="200"/>
        <w:rPr>
          <w:rFonts w:ascii="宋体" w:hAnsi="宋体" w:cs="宋体"/>
          <w:b/>
          <w:bCs/>
          <w:sz w:val="24"/>
        </w:rPr>
      </w:pPr>
      <w:r>
        <w:rPr>
          <w:rFonts w:hint="eastAsia" w:ascii="宋体" w:hAnsi="宋体" w:cs="宋体"/>
          <w:b/>
          <w:bCs/>
          <w:sz w:val="24"/>
        </w:rPr>
        <w:t>八、争议解决</w:t>
      </w: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本合同履行过程中如发生争议，双方应尽量通过友好协商解决。协商未果，任何一方均可提交北京仲裁委员会适用北京仲裁委员会仲裁规则项下的简易程序在北京进行仲裁。仲裁裁决是终局的，对双方均有约束力。因仲裁产生的相关费用（包括但不限于仲裁费、合理律师费等）均应由败诉方承担。仲裁进行期间，除争议事项外，各方均应继续履行本合同规定的其他各项义务。</w:t>
      </w:r>
    </w:p>
    <w:p>
      <w:pPr>
        <w:tabs>
          <w:tab w:val="left" w:pos="8820"/>
        </w:tabs>
        <w:spacing w:line="560" w:lineRule="exact"/>
        <w:ind w:right="-81" w:firstLine="482" w:firstLineChars="200"/>
        <w:rPr>
          <w:rFonts w:ascii="宋体" w:hAnsi="宋体" w:cs="宋体"/>
          <w:b/>
          <w:sz w:val="24"/>
        </w:rPr>
      </w:pPr>
      <w:r>
        <w:rPr>
          <w:rFonts w:hint="eastAsia" w:ascii="宋体" w:hAnsi="宋体" w:cs="宋体"/>
          <w:b/>
          <w:sz w:val="24"/>
        </w:rPr>
        <w:t>九、附件</w:t>
      </w:r>
    </w:p>
    <w:p>
      <w:pPr>
        <w:tabs>
          <w:tab w:val="left" w:pos="8820"/>
        </w:tabs>
        <w:spacing w:line="560" w:lineRule="exact"/>
        <w:ind w:right="-81" w:firstLine="480" w:firstLineChars="200"/>
        <w:rPr>
          <w:rFonts w:ascii="宋体" w:hAnsi="宋体" w:cs="宋体"/>
          <w:b/>
          <w:sz w:val="24"/>
        </w:rPr>
      </w:pPr>
      <w:r>
        <w:rPr>
          <w:rFonts w:hint="eastAsia" w:ascii="宋体" w:hAnsi="宋体" w:cs="宋体"/>
          <w:sz w:val="24"/>
        </w:rPr>
        <w:t>本协议的附件是本协议不可分割的组成部分，对双方具有同等法律效力。</w:t>
      </w:r>
    </w:p>
    <w:p>
      <w:pPr>
        <w:tabs>
          <w:tab w:val="left" w:pos="8820"/>
        </w:tabs>
        <w:spacing w:line="560" w:lineRule="exact"/>
        <w:ind w:right="-81" w:firstLine="482" w:firstLineChars="200"/>
        <w:rPr>
          <w:rFonts w:ascii="宋体" w:hAnsi="宋体" w:cs="宋体"/>
          <w:b/>
          <w:sz w:val="24"/>
        </w:rPr>
      </w:pPr>
      <w:r>
        <w:rPr>
          <w:rFonts w:hint="eastAsia" w:ascii="宋体" w:hAnsi="宋体" w:cs="宋体"/>
          <w:b/>
          <w:sz w:val="24"/>
        </w:rPr>
        <w:t>十、本协议一式两份，甲乙双方各执一份，自双方盖章签字之日起生效，具有同等法律效力。</w:t>
      </w:r>
    </w:p>
    <w:p>
      <w:pPr>
        <w:tabs>
          <w:tab w:val="left" w:pos="8820"/>
        </w:tabs>
        <w:spacing w:line="560" w:lineRule="exact"/>
        <w:ind w:right="-81"/>
        <w:rPr>
          <w:rFonts w:ascii="宋体" w:hAnsi="宋体" w:cs="宋体"/>
          <w:bCs/>
          <w:sz w:val="24"/>
        </w:rPr>
      </w:pPr>
      <w:r>
        <w:rPr>
          <w:rFonts w:hint="eastAsia" w:ascii="宋体" w:hAnsi="宋体" w:cs="宋体"/>
          <w:bCs/>
          <w:sz w:val="24"/>
        </w:rPr>
        <w:t>（以下无正文）</w:t>
      </w:r>
    </w:p>
    <w:p>
      <w:pPr>
        <w:tabs>
          <w:tab w:val="left" w:pos="8820"/>
        </w:tabs>
        <w:spacing w:line="560" w:lineRule="exact"/>
        <w:ind w:right="-81"/>
        <w:rPr>
          <w:rFonts w:ascii="宋体" w:hAnsi="宋体" w:cs="宋体"/>
          <w:bCs/>
          <w:sz w:val="24"/>
        </w:rPr>
      </w:pPr>
    </w:p>
    <w:p>
      <w:pPr>
        <w:tabs>
          <w:tab w:val="left" w:pos="8820"/>
        </w:tabs>
        <w:spacing w:line="560" w:lineRule="exact"/>
        <w:ind w:right="-81"/>
        <w:rPr>
          <w:rFonts w:ascii="宋体" w:hAnsi="宋体" w:cs="宋体"/>
          <w:bCs/>
          <w:sz w:val="24"/>
        </w:rPr>
      </w:pPr>
    </w:p>
    <w:p>
      <w:pPr>
        <w:tabs>
          <w:tab w:val="left" w:pos="8820"/>
        </w:tabs>
        <w:spacing w:line="560" w:lineRule="exact"/>
        <w:ind w:right="-81"/>
        <w:rPr>
          <w:rFonts w:ascii="宋体" w:hAnsi="宋体" w:cs="宋体"/>
          <w:bCs/>
          <w:sz w:val="24"/>
        </w:rPr>
      </w:pPr>
      <w:r>
        <w:rPr>
          <w:rFonts w:hint="eastAsia" w:ascii="宋体" w:hAnsi="宋体" w:cs="宋体"/>
          <w:bCs/>
          <w:sz w:val="24"/>
        </w:rPr>
        <w:t>甲方：                              乙方：</w:t>
      </w:r>
    </w:p>
    <w:p>
      <w:pPr>
        <w:tabs>
          <w:tab w:val="left" w:pos="8820"/>
        </w:tabs>
        <w:spacing w:line="560" w:lineRule="exact"/>
        <w:ind w:right="-81"/>
        <w:rPr>
          <w:rFonts w:ascii="宋体" w:hAnsi="宋体" w:cs="宋体"/>
          <w:bCs/>
          <w:sz w:val="24"/>
        </w:rPr>
      </w:pPr>
      <w:r>
        <w:rPr>
          <w:rFonts w:hint="eastAsia" w:ascii="宋体" w:hAnsi="宋体" w:cs="宋体"/>
          <w:bCs/>
          <w:sz w:val="24"/>
        </w:rPr>
        <w:t>代表：（签字）                      代表：（签字）</w:t>
      </w:r>
    </w:p>
    <w:p>
      <w:pPr>
        <w:tabs>
          <w:tab w:val="left" w:pos="8820"/>
        </w:tabs>
        <w:spacing w:line="560" w:lineRule="exact"/>
        <w:ind w:right="-81" w:firstLine="480" w:firstLineChars="200"/>
        <w:rPr>
          <w:rFonts w:ascii="宋体" w:hAnsi="宋体" w:cs="宋体"/>
          <w:bCs/>
          <w:sz w:val="24"/>
        </w:rPr>
      </w:pPr>
    </w:p>
    <w:p>
      <w:pPr>
        <w:tabs>
          <w:tab w:val="left" w:pos="8820"/>
        </w:tabs>
        <w:spacing w:line="560" w:lineRule="exact"/>
        <w:ind w:right="-81" w:firstLine="480" w:firstLineChars="200"/>
        <w:rPr>
          <w:rFonts w:ascii="宋体" w:hAnsi="宋体" w:cs="宋体"/>
          <w:bCs/>
          <w:sz w:val="24"/>
        </w:rPr>
      </w:pPr>
      <w:r>
        <w:rPr>
          <w:rFonts w:hint="eastAsia" w:ascii="宋体" w:hAnsi="宋体" w:cs="宋体"/>
          <w:bCs/>
          <w:sz w:val="24"/>
        </w:rPr>
        <w:t xml:space="preserve">年   月  日                          年   月   日 </w:t>
      </w:r>
    </w:p>
    <w:p>
      <w:pPr>
        <w:widowControl/>
        <w:jc w:val="left"/>
        <w:rPr>
          <w:rFonts w:ascii="Arial" w:hAnsi="Arial" w:cs="Arial" w:eastAsiaTheme="minorEastAsia"/>
          <w:b/>
          <w:kern w:val="44"/>
          <w:sz w:val="24"/>
        </w:rPr>
      </w:pPr>
    </w:p>
    <w:p>
      <w:pPr>
        <w:widowControl/>
        <w:jc w:val="left"/>
        <w:rPr>
          <w:rFonts w:ascii="Arial" w:hAnsi="Arial" w:cs="Arial" w:eastAsiaTheme="minorEastAsia"/>
          <w:b/>
          <w:kern w:val="44"/>
          <w:sz w:val="24"/>
        </w:rPr>
      </w:pPr>
      <w:bookmarkStart w:id="207" w:name="_Toc536084969"/>
      <w:r>
        <w:rPr>
          <w:rFonts w:ascii="Arial" w:hAnsi="Arial" w:cs="Arial" w:eastAsiaTheme="minorEastAsia"/>
          <w:b/>
          <w:kern w:val="44"/>
          <w:sz w:val="24"/>
        </w:rPr>
        <w:br w:type="page"/>
      </w:r>
    </w:p>
    <w:p>
      <w:pPr>
        <w:tabs>
          <w:tab w:val="left" w:pos="540"/>
        </w:tabs>
        <w:spacing w:line="360" w:lineRule="auto"/>
        <w:ind w:left="424" w:leftChars="1" w:hanging="422" w:hangingChars="175"/>
        <w:jc w:val="center"/>
        <w:outlineLvl w:val="0"/>
        <w:rPr>
          <w:rFonts w:ascii="Arial" w:hAnsi="Arial" w:cs="Arial" w:eastAsiaTheme="minorEastAsia"/>
          <w:b/>
          <w:kern w:val="44"/>
          <w:sz w:val="24"/>
        </w:rPr>
      </w:pPr>
      <w:r>
        <w:rPr>
          <w:rFonts w:ascii="Arial" w:hAnsi="Arial" w:cs="Arial" w:eastAsiaTheme="minorEastAsia"/>
          <w:b/>
          <w:kern w:val="44"/>
          <w:sz w:val="24"/>
        </w:rPr>
        <w:t>第</w:t>
      </w:r>
      <w:r>
        <w:rPr>
          <w:rFonts w:hint="eastAsia" w:ascii="Arial" w:hAnsi="Arial" w:cs="Arial" w:eastAsiaTheme="minorEastAsia"/>
          <w:b/>
          <w:kern w:val="44"/>
          <w:sz w:val="24"/>
        </w:rPr>
        <w:t>四</w:t>
      </w:r>
      <w:r>
        <w:rPr>
          <w:rFonts w:ascii="Arial" w:hAnsi="Arial" w:cs="Arial" w:eastAsiaTheme="minorEastAsia"/>
          <w:b/>
          <w:kern w:val="44"/>
          <w:sz w:val="24"/>
        </w:rPr>
        <w:t>章</w:t>
      </w:r>
      <w:bookmarkEnd w:id="202"/>
      <w:bookmarkEnd w:id="203"/>
      <w:bookmarkEnd w:id="204"/>
      <w:bookmarkEnd w:id="205"/>
      <w:r>
        <w:rPr>
          <w:rFonts w:ascii="Arial" w:hAnsi="Arial" w:cs="Arial" w:eastAsiaTheme="minorEastAsia"/>
          <w:b/>
          <w:kern w:val="44"/>
          <w:sz w:val="24"/>
        </w:rPr>
        <w:t>采购需求及技术要求</w:t>
      </w:r>
      <w:bookmarkEnd w:id="207"/>
    </w:p>
    <w:p>
      <w:pPr>
        <w:widowControl/>
        <w:adjustRightInd w:val="0"/>
        <w:snapToGrid w:val="0"/>
        <w:spacing w:line="560" w:lineRule="exact"/>
        <w:ind w:firstLine="482" w:firstLineChars="200"/>
        <w:rPr>
          <w:rFonts w:asciiTheme="minorEastAsia" w:hAnsiTheme="minorEastAsia" w:eastAsiaTheme="minorEastAsia"/>
          <w:kern w:val="0"/>
          <w:sz w:val="24"/>
        </w:rPr>
      </w:pPr>
      <w:r>
        <w:rPr>
          <w:rFonts w:hint="eastAsia" w:cs="华文仿宋" w:asciiTheme="minorEastAsia" w:hAnsiTheme="minorEastAsia" w:eastAsiaTheme="minorEastAsia"/>
          <w:b/>
          <w:bCs/>
          <w:kern w:val="0"/>
          <w:sz w:val="24"/>
        </w:rPr>
        <w:t>采购项目名称：</w:t>
      </w:r>
      <w:r>
        <w:rPr>
          <w:rFonts w:hint="eastAsia" w:cs="华文仿宋" w:asciiTheme="minorEastAsia" w:hAnsiTheme="minorEastAsia" w:eastAsiaTheme="minorEastAsia"/>
          <w:kern w:val="0"/>
          <w:sz w:val="24"/>
        </w:rPr>
        <w:t>2018北京市知识产权保护中心宣传项目其他服务采购项目</w:t>
      </w:r>
    </w:p>
    <w:p>
      <w:pPr>
        <w:widowControl/>
        <w:adjustRightInd w:val="0"/>
        <w:snapToGrid w:val="0"/>
        <w:spacing w:line="560" w:lineRule="exact"/>
        <w:ind w:firstLine="482" w:firstLineChars="200"/>
        <w:rPr>
          <w:rFonts w:asciiTheme="minorEastAsia" w:hAnsiTheme="minorEastAsia" w:eastAsiaTheme="minorEastAsia"/>
          <w:kern w:val="0"/>
          <w:sz w:val="24"/>
        </w:rPr>
      </w:pPr>
      <w:r>
        <w:rPr>
          <w:rFonts w:hint="eastAsia" w:cs="华文仿宋" w:asciiTheme="minorEastAsia" w:hAnsiTheme="minorEastAsia" w:eastAsiaTheme="minorEastAsia"/>
          <w:b/>
          <w:bCs/>
          <w:kern w:val="0"/>
          <w:sz w:val="24"/>
        </w:rPr>
        <w:t>采购周期：</w:t>
      </w:r>
      <w:r>
        <w:rPr>
          <w:rFonts w:hint="eastAsia" w:cs="华文仿宋" w:asciiTheme="minorEastAsia" w:hAnsiTheme="minorEastAsia" w:eastAsiaTheme="minorEastAsia"/>
          <w:kern w:val="0"/>
          <w:sz w:val="24"/>
        </w:rPr>
        <w:t>30日历天</w:t>
      </w:r>
    </w:p>
    <w:p>
      <w:pPr>
        <w:widowControl/>
        <w:adjustRightInd w:val="0"/>
        <w:snapToGrid w:val="0"/>
        <w:spacing w:line="560" w:lineRule="exact"/>
        <w:ind w:firstLine="482" w:firstLineChars="200"/>
        <w:rPr>
          <w:rFonts w:asciiTheme="minorEastAsia" w:hAnsiTheme="minorEastAsia" w:eastAsiaTheme="minorEastAsia"/>
          <w:b/>
          <w:bCs/>
          <w:kern w:val="0"/>
          <w:sz w:val="24"/>
        </w:rPr>
      </w:pPr>
      <w:r>
        <w:rPr>
          <w:rFonts w:hint="eastAsia" w:cs="华文仿宋" w:asciiTheme="minorEastAsia" w:hAnsiTheme="minorEastAsia" w:eastAsiaTheme="minorEastAsia"/>
          <w:b/>
          <w:bCs/>
          <w:kern w:val="0"/>
          <w:sz w:val="24"/>
        </w:rPr>
        <w:t>采购内容：</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1.</w:t>
      </w:r>
      <w:r>
        <w:rPr>
          <w:rFonts w:hint="eastAsia" w:cs="华文仿宋" w:asciiTheme="minorEastAsia" w:hAnsiTheme="minorEastAsia" w:eastAsiaTheme="minorEastAsia"/>
          <w:kern w:val="0"/>
          <w:sz w:val="24"/>
        </w:rPr>
        <w:t>北京地区知识产权保护中心工作宣传视频。视频时长约为</w:t>
      </w:r>
      <w:r>
        <w:rPr>
          <w:rFonts w:cs="华文仿宋" w:asciiTheme="minorEastAsia" w:hAnsiTheme="minorEastAsia" w:eastAsiaTheme="minorEastAsia"/>
          <w:kern w:val="0"/>
          <w:sz w:val="24"/>
        </w:rPr>
        <w:t>6</w:t>
      </w:r>
      <w:r>
        <w:rPr>
          <w:rFonts w:hint="eastAsia" w:cs="华文仿宋" w:asciiTheme="minorEastAsia" w:hAnsiTheme="minorEastAsia" w:eastAsiaTheme="minorEastAsia"/>
          <w:kern w:val="0"/>
          <w:sz w:val="24"/>
        </w:rPr>
        <w:t>分钟；根据招标服务要求的宣传片运用艺术审美的视频技术手段，以强烈的视觉效果和艺术效果，全面展现北京地区知识产权保护中心工作的整体情况。</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2.</w:t>
      </w:r>
      <w:r>
        <w:rPr>
          <w:rFonts w:hint="eastAsia" w:cs="华文仿宋" w:asciiTheme="minorEastAsia" w:hAnsiTheme="minorEastAsia" w:eastAsiaTheme="minorEastAsia"/>
          <w:kern w:val="0"/>
          <w:sz w:val="24"/>
        </w:rPr>
        <w:t>知识产权保护中心业务流程介绍宣传动画视频。要求视频时长约为</w:t>
      </w:r>
      <w:r>
        <w:rPr>
          <w:rFonts w:cs="华文仿宋" w:asciiTheme="minorEastAsia" w:hAnsiTheme="minorEastAsia" w:eastAsiaTheme="minorEastAsia"/>
          <w:kern w:val="0"/>
          <w:sz w:val="24"/>
        </w:rPr>
        <w:t>8</w:t>
      </w:r>
      <w:r>
        <w:rPr>
          <w:rFonts w:hint="eastAsia" w:cs="华文仿宋" w:asciiTheme="minorEastAsia" w:hAnsiTheme="minorEastAsia" w:eastAsiaTheme="minorEastAsia"/>
          <w:kern w:val="0"/>
          <w:sz w:val="24"/>
        </w:rPr>
        <w:t>分钟；通过动画视频的呈现，让观看人员能够简单清楚的了解如何参与北京保护中心开展的各项知识产权快速协同保护工作，包括专利快速预审工作、快速维权、知识产权保护协作工作、专利导航运营四部分。</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3.</w:t>
      </w:r>
      <w:r>
        <w:rPr>
          <w:rFonts w:hint="eastAsia" w:cs="华文仿宋" w:asciiTheme="minorEastAsia" w:hAnsiTheme="minorEastAsia" w:eastAsiaTheme="minorEastAsia"/>
          <w:kern w:val="0"/>
          <w:sz w:val="24"/>
        </w:rPr>
        <w:t>北京市知识产权保护中心专题宣传视频。要求视频时长约为</w:t>
      </w:r>
      <w:r>
        <w:rPr>
          <w:rFonts w:cs="华文仿宋" w:asciiTheme="minorEastAsia" w:hAnsiTheme="minorEastAsia" w:eastAsiaTheme="minorEastAsia"/>
          <w:kern w:val="0"/>
          <w:sz w:val="24"/>
        </w:rPr>
        <w:t>6</w:t>
      </w:r>
      <w:r>
        <w:rPr>
          <w:rFonts w:hint="eastAsia" w:cs="华文仿宋" w:asciiTheme="minorEastAsia" w:hAnsiTheme="minorEastAsia" w:eastAsiaTheme="minorEastAsia"/>
          <w:kern w:val="0"/>
          <w:sz w:val="24"/>
        </w:rPr>
        <w:t>分钟，围绕北京市知识产权保护中心主要工作职能，宣传知识产权保护工作，营造全社会共同关心和保护知识产权的良好氛围。</w:t>
      </w:r>
    </w:p>
    <w:p>
      <w:pPr>
        <w:widowControl/>
        <w:adjustRightInd w:val="0"/>
        <w:snapToGrid w:val="0"/>
        <w:spacing w:line="560" w:lineRule="exact"/>
        <w:ind w:firstLine="482" w:firstLineChars="200"/>
        <w:rPr>
          <w:rFonts w:asciiTheme="minorEastAsia" w:hAnsiTheme="minorEastAsia" w:eastAsiaTheme="minorEastAsia"/>
          <w:b/>
          <w:bCs/>
          <w:kern w:val="0"/>
          <w:sz w:val="24"/>
        </w:rPr>
      </w:pPr>
      <w:r>
        <w:rPr>
          <w:rFonts w:hint="eastAsia" w:cs="华文仿宋" w:asciiTheme="minorEastAsia" w:hAnsiTheme="minorEastAsia" w:eastAsiaTheme="minorEastAsia"/>
          <w:b/>
          <w:bCs/>
          <w:kern w:val="0"/>
          <w:sz w:val="24"/>
        </w:rPr>
        <w:t>一、总体要求</w:t>
      </w:r>
    </w:p>
    <w:p>
      <w:pPr>
        <w:widowControl/>
        <w:adjustRightInd w:val="0"/>
        <w:snapToGrid w:val="0"/>
        <w:spacing w:line="560" w:lineRule="exact"/>
        <w:ind w:firstLine="480" w:firstLineChars="200"/>
        <w:rPr>
          <w:rFonts w:cs="华文仿宋" w:asciiTheme="minorEastAsia" w:hAnsiTheme="minorEastAsia" w:eastAsiaTheme="minorEastAsia"/>
          <w:kern w:val="0"/>
          <w:sz w:val="24"/>
        </w:rPr>
      </w:pPr>
      <w:r>
        <w:rPr>
          <w:rFonts w:cs="华文仿宋" w:asciiTheme="minorEastAsia" w:hAnsiTheme="minorEastAsia" w:eastAsiaTheme="minorEastAsia"/>
          <w:kern w:val="0"/>
          <w:sz w:val="24"/>
        </w:rPr>
        <w:t>1</w:t>
      </w:r>
      <w:r>
        <w:rPr>
          <w:rFonts w:hint="eastAsia" w:cs="华文仿宋" w:asciiTheme="minorEastAsia" w:hAnsiTheme="minorEastAsia" w:eastAsiaTheme="minorEastAsia"/>
          <w:kern w:val="0"/>
          <w:sz w:val="24"/>
        </w:rPr>
        <w:t>、供应商须保证制作的宣传片风格是大气磅礴、气势恢宏的，具有视觉的冲击力。能够反映北京市知识产权保护中心在当代世界经济发展中所承担的历史使命，拍摄镜头具有层次感、代表性，并配以解说、字幕、音乐、片头、片尾以及动画特效等，结构及片长分配合理、内涵丰富，并符合国家有关技术指标和相关法律法规。</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2</w:t>
      </w:r>
      <w:r>
        <w:rPr>
          <w:rFonts w:hint="eastAsia" w:cs="华文仿宋" w:asciiTheme="minorEastAsia" w:hAnsiTheme="minorEastAsia" w:eastAsiaTheme="minorEastAsia"/>
          <w:kern w:val="0"/>
          <w:sz w:val="24"/>
        </w:rPr>
        <w:t>、纪录片内容涉及的文字、图片、音频、视频应为原创，若引用资料，需先妥善解决版权，因内容、版权出现的问题，责任由供应商承担。</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该宣传片放眼全球，立足北京。从北京在全球科技创新的重要作用入手，介绍北京在全国科技创新的显著地位以及近五年间北京专利申请剧增的大背景。之后聚焦中关村，关注这里云集的高科技企业，突出中关村全球科技创新的枢纽位置。随后，着重介绍国家知识产权局批准建设的“中国（北京）知识产权保护中心”和“中国（中关村）知识产权保护中心”。讲述两个保护中心的业务范围及大致工作流程，突出强调保护中心“快速审查、快速确权、快速维权”的优势和特点。</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该宣传片要求在大致</w:t>
      </w:r>
      <w:r>
        <w:rPr>
          <w:rFonts w:cs="华文仿宋" w:asciiTheme="minorEastAsia" w:hAnsiTheme="minorEastAsia" w:eastAsiaTheme="minorEastAsia"/>
          <w:kern w:val="0"/>
          <w:sz w:val="24"/>
        </w:rPr>
        <w:t>6</w:t>
      </w:r>
      <w:r>
        <w:rPr>
          <w:rFonts w:hint="eastAsia" w:cs="华文仿宋" w:asciiTheme="minorEastAsia" w:hAnsiTheme="minorEastAsia" w:eastAsiaTheme="minorEastAsia"/>
          <w:kern w:val="0"/>
          <w:sz w:val="24"/>
        </w:rPr>
        <w:t>分钟的时间里，具备创意的构思布局，镜头衔接紧凑流畅，从整体到局部，由宏观到微观，全面立体反映保护中心在中关村，在北京乃至在全球科技创新中的重要作用。结合学术专业性、趣味性和知识性，要求优先考虑新媒体传播特点，拍摄手法采用年轻人易于接受的形式。</w:t>
      </w:r>
    </w:p>
    <w:p>
      <w:pPr>
        <w:widowControl/>
        <w:adjustRightInd w:val="0"/>
        <w:snapToGrid w:val="0"/>
        <w:spacing w:line="560" w:lineRule="exact"/>
        <w:ind w:firstLine="482" w:firstLineChars="200"/>
        <w:rPr>
          <w:rFonts w:asciiTheme="minorEastAsia" w:hAnsiTheme="minorEastAsia" w:eastAsiaTheme="minorEastAsia"/>
          <w:b/>
          <w:bCs/>
          <w:kern w:val="0"/>
          <w:sz w:val="24"/>
        </w:rPr>
      </w:pPr>
      <w:r>
        <w:rPr>
          <w:rFonts w:hint="eastAsia" w:cs="华文仿宋" w:asciiTheme="minorEastAsia" w:hAnsiTheme="minorEastAsia" w:eastAsiaTheme="minorEastAsia"/>
          <w:b/>
          <w:bCs/>
          <w:kern w:val="0"/>
          <w:sz w:val="24"/>
        </w:rPr>
        <w:t>二、团队要求</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项目总监</w:t>
      </w:r>
      <w:r>
        <w:rPr>
          <w:rFonts w:cs="华文仿宋" w:asciiTheme="minorEastAsia" w:hAnsiTheme="minorEastAsia" w:eastAsiaTheme="minorEastAsia"/>
          <w:kern w:val="0"/>
          <w:sz w:val="24"/>
        </w:rPr>
        <w:t>1</w:t>
      </w:r>
      <w:r>
        <w:rPr>
          <w:rFonts w:hint="eastAsia" w:cs="华文仿宋" w:asciiTheme="minorEastAsia" w:hAnsiTheme="minorEastAsia" w:eastAsiaTheme="minorEastAsia"/>
          <w:kern w:val="0"/>
          <w:sz w:val="24"/>
        </w:rPr>
        <w:t>人</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职责：全面负责团队组建、项目进程和项目结果。</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要求：有较强的统筹组织能力，熟知并了解公众传播特点及规律。</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艺术总监</w:t>
      </w:r>
      <w:r>
        <w:rPr>
          <w:rFonts w:cs="华文仿宋" w:asciiTheme="minorEastAsia" w:hAnsiTheme="minorEastAsia" w:eastAsiaTheme="minorEastAsia"/>
          <w:kern w:val="0"/>
          <w:sz w:val="24"/>
        </w:rPr>
        <w:t>1</w:t>
      </w:r>
      <w:r>
        <w:rPr>
          <w:rFonts w:hint="eastAsia" w:cs="华文仿宋" w:asciiTheme="minorEastAsia" w:hAnsiTheme="minorEastAsia" w:eastAsiaTheme="minorEastAsia"/>
          <w:kern w:val="0"/>
          <w:sz w:val="24"/>
        </w:rPr>
        <w:t>人</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职责：对艺术水平进行整体把关。</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要求：有较高的艺术水平，同时有从事大众传播工作的经验，可兼顾艺术水平与公众欣赏水平。</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总导演</w:t>
      </w:r>
      <w:r>
        <w:rPr>
          <w:rFonts w:cs="华文仿宋" w:asciiTheme="minorEastAsia" w:hAnsiTheme="minorEastAsia" w:eastAsiaTheme="minorEastAsia"/>
          <w:kern w:val="0"/>
          <w:sz w:val="24"/>
        </w:rPr>
        <w:t>1</w:t>
      </w:r>
      <w:r>
        <w:rPr>
          <w:rFonts w:hint="eastAsia" w:cs="华文仿宋" w:asciiTheme="minorEastAsia" w:hAnsiTheme="minorEastAsia" w:eastAsiaTheme="minorEastAsia"/>
          <w:kern w:val="0"/>
          <w:sz w:val="24"/>
        </w:rPr>
        <w:t>人</w:t>
      </w:r>
    </w:p>
    <w:p>
      <w:pPr>
        <w:widowControl/>
        <w:adjustRightInd w:val="0"/>
        <w:snapToGrid w:val="0"/>
        <w:spacing w:line="560" w:lineRule="exact"/>
        <w:ind w:firstLine="480" w:firstLineChars="200"/>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职责：负责具体拍摄的内容、画面及质量，指导现场拍摄及后期剪辑等。</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要求：执导过在省市级以上媒体上播出的纪录片或宣传片。</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总摄像</w:t>
      </w:r>
      <w:r>
        <w:rPr>
          <w:rFonts w:cs="华文仿宋" w:asciiTheme="minorEastAsia" w:hAnsiTheme="minorEastAsia" w:eastAsiaTheme="minorEastAsia"/>
          <w:kern w:val="0"/>
          <w:sz w:val="24"/>
        </w:rPr>
        <w:t>1</w:t>
      </w:r>
      <w:r>
        <w:rPr>
          <w:rFonts w:hint="eastAsia" w:cs="华文仿宋" w:asciiTheme="minorEastAsia" w:hAnsiTheme="minorEastAsia" w:eastAsiaTheme="minorEastAsia"/>
          <w:kern w:val="0"/>
          <w:sz w:val="24"/>
        </w:rPr>
        <w:t>人</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职责：负责现场摄像、摄影，及灯光和配套设备的操作。</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要求：拍摄过合同金额在60万（含）以上的纪录片或宣传片。</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后期制作人员至少</w:t>
      </w:r>
      <w:r>
        <w:rPr>
          <w:rFonts w:cs="华文仿宋" w:asciiTheme="minorEastAsia" w:hAnsiTheme="minorEastAsia" w:eastAsiaTheme="minorEastAsia"/>
          <w:kern w:val="0"/>
          <w:sz w:val="24"/>
        </w:rPr>
        <w:t>2</w:t>
      </w:r>
      <w:r>
        <w:rPr>
          <w:rFonts w:hint="eastAsia" w:cs="华文仿宋" w:asciiTheme="minorEastAsia" w:hAnsiTheme="minorEastAsia" w:eastAsiaTheme="minorEastAsia"/>
          <w:kern w:val="0"/>
          <w:sz w:val="24"/>
        </w:rPr>
        <w:t>人</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职责：负责后期剪辑及制作。</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要求：制作过合同金额在60万（含）以上的纪录片或宣传片。</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脚本主创人员至少</w:t>
      </w:r>
      <w:r>
        <w:rPr>
          <w:rFonts w:cs="华文仿宋" w:asciiTheme="minorEastAsia" w:hAnsiTheme="minorEastAsia" w:eastAsiaTheme="minorEastAsia"/>
          <w:kern w:val="0"/>
          <w:sz w:val="24"/>
        </w:rPr>
        <w:t>3</w:t>
      </w:r>
      <w:r>
        <w:rPr>
          <w:rFonts w:hint="eastAsia" w:cs="华文仿宋" w:asciiTheme="minorEastAsia" w:hAnsiTheme="minorEastAsia" w:eastAsiaTheme="minorEastAsia"/>
          <w:kern w:val="0"/>
          <w:sz w:val="24"/>
        </w:rPr>
        <w:t>人</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职责：负责全部脚本的撰写。</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要求：文字水平高，具有知识产权保护工作经历。</w:t>
      </w:r>
    </w:p>
    <w:p>
      <w:pPr>
        <w:widowControl/>
        <w:adjustRightInd w:val="0"/>
        <w:snapToGrid w:val="0"/>
        <w:spacing w:line="560" w:lineRule="exact"/>
        <w:ind w:firstLine="482" w:firstLineChars="200"/>
        <w:rPr>
          <w:rFonts w:asciiTheme="minorEastAsia" w:hAnsiTheme="minorEastAsia" w:eastAsiaTheme="minorEastAsia"/>
          <w:b/>
          <w:bCs/>
          <w:kern w:val="0"/>
          <w:sz w:val="24"/>
        </w:rPr>
      </w:pPr>
      <w:r>
        <w:rPr>
          <w:rFonts w:hint="eastAsia" w:cs="华文仿宋" w:asciiTheme="minorEastAsia" w:hAnsiTheme="minorEastAsia" w:eastAsiaTheme="minorEastAsia"/>
          <w:b/>
          <w:bCs/>
          <w:kern w:val="0"/>
          <w:sz w:val="24"/>
        </w:rPr>
        <w:t>三、脚本要求</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1.</w:t>
      </w:r>
      <w:r>
        <w:rPr>
          <w:rFonts w:hint="eastAsia" w:cs="华文仿宋" w:asciiTheme="minorEastAsia" w:hAnsiTheme="minorEastAsia" w:eastAsiaTheme="minorEastAsia"/>
          <w:kern w:val="0"/>
          <w:sz w:val="24"/>
        </w:rPr>
        <w:t>提交脚本的题目及脚本编写大纲。</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2.</w:t>
      </w:r>
      <w:r>
        <w:rPr>
          <w:rFonts w:hint="eastAsia" w:cs="华文仿宋" w:asciiTheme="minorEastAsia" w:hAnsiTheme="minorEastAsia" w:eastAsiaTheme="minorEastAsia"/>
          <w:kern w:val="0"/>
          <w:sz w:val="24"/>
        </w:rPr>
        <w:t>脚本需按照提供素材进行创意构思。</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3.</w:t>
      </w:r>
      <w:r>
        <w:rPr>
          <w:rFonts w:hint="eastAsia" w:cs="华文仿宋" w:asciiTheme="minorEastAsia" w:hAnsiTheme="minorEastAsia" w:eastAsiaTheme="minorEastAsia"/>
          <w:kern w:val="0"/>
          <w:sz w:val="24"/>
        </w:rPr>
        <w:t>兼具学术专业性、故事性、艺术性。</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4.</w:t>
      </w:r>
      <w:r>
        <w:rPr>
          <w:rFonts w:hint="eastAsia" w:cs="华文仿宋" w:asciiTheme="minorEastAsia" w:hAnsiTheme="minorEastAsia" w:eastAsiaTheme="minorEastAsia"/>
          <w:kern w:val="0"/>
          <w:sz w:val="24"/>
        </w:rPr>
        <w:t>可操作性强，可以体现基本的执行思路及步骤。</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5.</w:t>
      </w:r>
      <w:r>
        <w:rPr>
          <w:rFonts w:hint="eastAsia" w:cs="华文仿宋" w:asciiTheme="minorEastAsia" w:hAnsiTheme="minorEastAsia" w:eastAsiaTheme="minorEastAsia"/>
          <w:kern w:val="0"/>
          <w:sz w:val="24"/>
        </w:rPr>
        <w:t>需提交整个项目推进完成计划。</w:t>
      </w:r>
    </w:p>
    <w:p>
      <w:pPr>
        <w:widowControl/>
        <w:adjustRightInd w:val="0"/>
        <w:snapToGrid w:val="0"/>
        <w:spacing w:line="560" w:lineRule="exact"/>
        <w:ind w:firstLine="482" w:firstLineChars="200"/>
        <w:rPr>
          <w:rFonts w:asciiTheme="minorEastAsia" w:hAnsiTheme="minorEastAsia" w:eastAsiaTheme="minorEastAsia"/>
          <w:b/>
          <w:bCs/>
          <w:kern w:val="0"/>
          <w:sz w:val="24"/>
        </w:rPr>
      </w:pPr>
      <w:r>
        <w:rPr>
          <w:rFonts w:hint="eastAsia" w:cs="华文仿宋" w:asciiTheme="minorEastAsia" w:hAnsiTheme="minorEastAsia" w:eastAsiaTheme="minorEastAsia"/>
          <w:b/>
          <w:bCs/>
          <w:kern w:val="0"/>
          <w:sz w:val="24"/>
        </w:rPr>
        <w:t>四、拍摄及制作要求</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1.</w:t>
      </w:r>
      <w:r>
        <w:rPr>
          <w:rFonts w:hint="eastAsia" w:cs="华文仿宋" w:asciiTheme="minorEastAsia" w:hAnsiTheme="minorEastAsia" w:eastAsiaTheme="minorEastAsia"/>
          <w:kern w:val="0"/>
          <w:sz w:val="24"/>
        </w:rPr>
        <w:t>在提供相关素材的基础上，以实景拍摄、人物访谈、动画场景、文献资料等手法进行拍摄。需在公交或地铁专栏进行宣传，宣传费用含在投标报价内。</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2.</w:t>
      </w:r>
      <w:r>
        <w:rPr>
          <w:rFonts w:hint="eastAsia" w:cs="华文仿宋" w:asciiTheme="minorEastAsia" w:hAnsiTheme="minorEastAsia" w:eastAsiaTheme="minorEastAsia"/>
          <w:kern w:val="0"/>
          <w:sz w:val="24"/>
        </w:rPr>
        <w:t>语言及字幕版本：中文解说、中文字幕。</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3.</w:t>
      </w:r>
      <w:r>
        <w:rPr>
          <w:rFonts w:hint="eastAsia" w:cs="华文仿宋" w:asciiTheme="minorEastAsia" w:hAnsiTheme="minorEastAsia" w:eastAsiaTheme="minorEastAsia"/>
          <w:kern w:val="0"/>
          <w:sz w:val="24"/>
        </w:rPr>
        <w:t>画面及素材要求：</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宣传片需采用高清摄像机拍摄，视频尺寸不低于</w:t>
      </w:r>
      <w:r>
        <w:rPr>
          <w:rFonts w:cs="华文仿宋" w:asciiTheme="minorEastAsia" w:hAnsiTheme="minorEastAsia" w:eastAsiaTheme="minorEastAsia"/>
          <w:kern w:val="0"/>
          <w:sz w:val="24"/>
        </w:rPr>
        <w:t>1920*1080</w:t>
      </w:r>
      <w:r>
        <w:rPr>
          <w:rFonts w:hint="eastAsia" w:cs="华文仿宋" w:asciiTheme="minorEastAsia" w:hAnsiTheme="minorEastAsia" w:eastAsiaTheme="minorEastAsia"/>
          <w:kern w:val="0"/>
          <w:sz w:val="24"/>
        </w:rPr>
        <w:t>，后期需特效制作和深度包装，配音专业，特效视觉流畅，三维动画制作精良，调色效果适时。拍摄素材除采购方提供的资料外，原则上本片素材均需由投标方原创拍摄。为增加视觉效果，应有航拍参与和动画展示效果。</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4.</w:t>
      </w:r>
      <w:r>
        <w:rPr>
          <w:rFonts w:hint="eastAsia" w:cs="华文仿宋" w:asciiTheme="minorEastAsia" w:hAnsiTheme="minorEastAsia" w:eastAsiaTheme="minorEastAsia"/>
          <w:kern w:val="0"/>
          <w:sz w:val="24"/>
        </w:rPr>
        <w:t>制作要求：</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剪辑效果要求全片图像无失真现象；图像无抖动跳跃，色彩无突变，剪辑流畅。</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动画制作按照中等水平，时长按实际需要。</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使用中等特效，时长按实际特效需要。</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cs="华文仿宋" w:asciiTheme="minorEastAsia" w:hAnsiTheme="minorEastAsia" w:eastAsiaTheme="minorEastAsia"/>
          <w:kern w:val="0"/>
          <w:sz w:val="24"/>
        </w:rPr>
        <w:t>5.</w:t>
      </w:r>
      <w:r>
        <w:rPr>
          <w:rFonts w:hint="eastAsia" w:cs="华文仿宋" w:asciiTheme="minorEastAsia" w:hAnsiTheme="minorEastAsia" w:eastAsiaTheme="minorEastAsia"/>
          <w:kern w:val="0"/>
          <w:sz w:val="24"/>
        </w:rPr>
        <w:t>音频要求：</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声音和画面同步，无交流声或其他杂音等缺陷。</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伴音清，无失真。解说声与现场声无明显比例失调，解说声与背景音乐无明显比例失调。</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音频输出为</w:t>
      </w:r>
      <w:r>
        <w:rPr>
          <w:rFonts w:cs="华文仿宋" w:asciiTheme="minorEastAsia" w:hAnsiTheme="minorEastAsia" w:eastAsiaTheme="minorEastAsia"/>
          <w:kern w:val="0"/>
          <w:sz w:val="24"/>
        </w:rPr>
        <w:t>5.1</w:t>
      </w:r>
      <w:r>
        <w:rPr>
          <w:rFonts w:hint="eastAsia" w:cs="华文仿宋" w:asciiTheme="minorEastAsia" w:hAnsiTheme="minorEastAsia" w:eastAsiaTheme="minorEastAsia"/>
          <w:kern w:val="0"/>
          <w:sz w:val="24"/>
        </w:rPr>
        <w:t>声道</w:t>
      </w:r>
      <w:r>
        <w:rPr>
          <w:rFonts w:cs="华文仿宋" w:asciiTheme="minorEastAsia" w:hAnsiTheme="minorEastAsia" w:eastAsiaTheme="minorEastAsia"/>
          <w:kern w:val="0"/>
          <w:sz w:val="24"/>
        </w:rPr>
        <w:t>(</w:t>
      </w:r>
      <w:r>
        <w:rPr>
          <w:rFonts w:hint="eastAsia" w:cs="华文仿宋" w:asciiTheme="minorEastAsia" w:hAnsiTheme="minorEastAsia" w:eastAsiaTheme="minorEastAsia"/>
          <w:kern w:val="0"/>
          <w:sz w:val="24"/>
        </w:rPr>
        <w:t>杜比数字格式</w:t>
      </w:r>
      <w:r>
        <w:rPr>
          <w:rFonts w:cs="华文仿宋" w:asciiTheme="minorEastAsia" w:hAnsiTheme="minorEastAsia" w:eastAsiaTheme="minorEastAsia"/>
          <w:kern w:val="0"/>
          <w:sz w:val="24"/>
        </w:rPr>
        <w:t>)</w:t>
      </w:r>
      <w:r>
        <w:rPr>
          <w:rFonts w:hint="eastAsia" w:cs="华文仿宋" w:asciiTheme="minorEastAsia" w:hAnsiTheme="minorEastAsia" w:eastAsiaTheme="minorEastAsia"/>
          <w:kern w:val="0"/>
          <w:sz w:val="24"/>
        </w:rPr>
        <w:t>或</w:t>
      </w:r>
      <w:r>
        <w:rPr>
          <w:rFonts w:cs="华文仿宋" w:asciiTheme="minorEastAsia" w:hAnsiTheme="minorEastAsia" w:eastAsiaTheme="minorEastAsia"/>
          <w:kern w:val="0"/>
          <w:sz w:val="24"/>
        </w:rPr>
        <w:t>7.1</w:t>
      </w:r>
      <w:r>
        <w:rPr>
          <w:rFonts w:hint="eastAsia" w:cs="华文仿宋" w:asciiTheme="minorEastAsia" w:hAnsiTheme="minorEastAsia" w:eastAsiaTheme="minorEastAsia"/>
          <w:kern w:val="0"/>
          <w:sz w:val="24"/>
        </w:rPr>
        <w:t>声道（</w:t>
      </w:r>
      <w:r>
        <w:rPr>
          <w:rFonts w:cs="华文仿宋" w:asciiTheme="minorEastAsia" w:hAnsiTheme="minorEastAsia" w:eastAsiaTheme="minorEastAsia"/>
          <w:kern w:val="0"/>
          <w:sz w:val="24"/>
        </w:rPr>
        <w:t>dts-HD</w:t>
      </w:r>
      <w:r>
        <w:rPr>
          <w:rFonts w:hint="eastAsia" w:cs="华文仿宋" w:asciiTheme="minorEastAsia" w:hAnsiTheme="minorEastAsia" w:eastAsiaTheme="minorEastAsia"/>
          <w:kern w:val="0"/>
          <w:sz w:val="24"/>
        </w:rPr>
        <w:t>音频格式），音频采样率</w:t>
      </w:r>
      <w:r>
        <w:rPr>
          <w:rFonts w:cs="华文仿宋" w:asciiTheme="minorEastAsia" w:hAnsiTheme="minorEastAsia" w:eastAsiaTheme="minorEastAsia"/>
          <w:kern w:val="0"/>
          <w:sz w:val="24"/>
        </w:rPr>
        <w:t>192kHz</w:t>
      </w:r>
      <w:r>
        <w:rPr>
          <w:rFonts w:hint="eastAsia" w:cs="华文仿宋" w:asciiTheme="minorEastAsia" w:hAnsiTheme="minorEastAsia" w:eastAsiaTheme="minorEastAsia"/>
          <w:kern w:val="0"/>
          <w:sz w:val="24"/>
        </w:rPr>
        <w:t>。</w:t>
      </w:r>
    </w:p>
    <w:p>
      <w:pPr>
        <w:widowControl/>
        <w:adjustRightInd w:val="0"/>
        <w:snapToGrid w:val="0"/>
        <w:spacing w:line="560" w:lineRule="exact"/>
        <w:ind w:firstLine="482" w:firstLineChars="200"/>
        <w:rPr>
          <w:rFonts w:asciiTheme="minorEastAsia" w:hAnsiTheme="minorEastAsia" w:eastAsiaTheme="minorEastAsia"/>
          <w:b/>
          <w:bCs/>
          <w:kern w:val="0"/>
          <w:sz w:val="24"/>
        </w:rPr>
      </w:pPr>
      <w:r>
        <w:rPr>
          <w:rFonts w:hint="eastAsia" w:cs="华文仿宋" w:asciiTheme="minorEastAsia" w:hAnsiTheme="minorEastAsia" w:eastAsiaTheme="minorEastAsia"/>
          <w:b/>
          <w:bCs/>
          <w:kern w:val="0"/>
          <w:sz w:val="24"/>
        </w:rPr>
        <w:t>五、传播要求</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传播方案：可提供详细传播方案，兼顾效果与成本。</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传播媒介：地铁或公交专栏</w:t>
      </w:r>
    </w:p>
    <w:p>
      <w:pPr>
        <w:widowControl/>
        <w:adjustRightInd w:val="0"/>
        <w:snapToGrid w:val="0"/>
        <w:spacing w:line="560" w:lineRule="exact"/>
        <w:ind w:firstLine="482" w:firstLineChars="200"/>
        <w:rPr>
          <w:rFonts w:asciiTheme="minorEastAsia" w:hAnsiTheme="minorEastAsia" w:eastAsiaTheme="minorEastAsia"/>
          <w:b/>
          <w:bCs/>
          <w:kern w:val="0"/>
          <w:sz w:val="24"/>
        </w:rPr>
      </w:pPr>
      <w:r>
        <w:rPr>
          <w:rFonts w:hint="eastAsia" w:cs="华文仿宋" w:asciiTheme="minorEastAsia" w:hAnsiTheme="minorEastAsia" w:eastAsiaTheme="minorEastAsia"/>
          <w:b/>
          <w:bCs/>
          <w:kern w:val="0"/>
          <w:sz w:val="24"/>
        </w:rPr>
        <w:t>六、提交成果</w:t>
      </w:r>
    </w:p>
    <w:p>
      <w:pPr>
        <w:widowControl/>
        <w:adjustRightInd w:val="0"/>
        <w:snapToGrid w:val="0"/>
        <w:spacing w:line="560" w:lineRule="exact"/>
        <w:ind w:firstLine="480" w:firstLineChars="200"/>
        <w:rPr>
          <w:rFonts w:asciiTheme="minorEastAsia" w:hAnsiTheme="minorEastAsia" w:eastAsiaTheme="minorEastAsia"/>
          <w:kern w:val="0"/>
          <w:sz w:val="24"/>
        </w:rPr>
      </w:pPr>
      <w:r>
        <w:rPr>
          <w:rFonts w:hint="eastAsia" w:cs="华文仿宋" w:asciiTheme="minorEastAsia" w:hAnsiTheme="minorEastAsia" w:eastAsiaTheme="minorEastAsia"/>
          <w:kern w:val="0"/>
          <w:sz w:val="24"/>
        </w:rPr>
        <w:t>完成三个宣传视频的制作，提供中文版光盘版、数字版成片各一份。</w:t>
      </w:r>
    </w:p>
    <w:p>
      <w:pPr>
        <w:widowControl/>
        <w:adjustRightInd w:val="0"/>
        <w:snapToGrid w:val="0"/>
        <w:spacing w:line="560" w:lineRule="exact"/>
        <w:ind w:firstLine="560" w:firstLineChars="200"/>
        <w:rPr>
          <w:rFonts w:ascii="华文仿宋" w:hAnsi="华文仿宋" w:eastAsia="华文仿宋"/>
          <w:kern w:val="0"/>
          <w:sz w:val="28"/>
          <w:szCs w:val="28"/>
        </w:rPr>
      </w:pPr>
    </w:p>
    <w:p>
      <w:pPr>
        <w:widowControl/>
        <w:jc w:val="left"/>
        <w:rPr>
          <w:rFonts w:ascii="Arial" w:hAnsi="Arial" w:cs="Arial" w:eastAsiaTheme="minorEastAsia"/>
          <w:b/>
          <w:kern w:val="44"/>
          <w:sz w:val="32"/>
          <w:szCs w:val="20"/>
        </w:rPr>
      </w:pPr>
      <w:bookmarkStart w:id="208" w:name="_Toc536084970"/>
      <w:r>
        <w:rPr>
          <w:rFonts w:ascii="Arial" w:hAnsi="Arial" w:cs="Arial" w:eastAsiaTheme="minorEastAsia"/>
        </w:rPr>
        <w:br w:type="page"/>
      </w:r>
    </w:p>
    <w:p>
      <w:pPr>
        <w:pStyle w:val="2"/>
        <w:rPr>
          <w:rFonts w:ascii="Arial" w:hAnsi="Arial" w:cs="Arial" w:eastAsiaTheme="minorEastAsia"/>
          <w:b w:val="0"/>
          <w:sz w:val="24"/>
        </w:rPr>
      </w:pPr>
      <w:r>
        <w:rPr>
          <w:rFonts w:ascii="Arial" w:hAnsi="Arial" w:cs="Arial" w:eastAsiaTheme="minorEastAsia"/>
        </w:rPr>
        <w:t>第</w:t>
      </w:r>
      <w:r>
        <w:rPr>
          <w:rFonts w:hint="eastAsia" w:ascii="Arial" w:hAnsi="Arial" w:cs="Arial" w:eastAsiaTheme="minorEastAsia"/>
        </w:rPr>
        <w:t>五</w:t>
      </w:r>
      <w:r>
        <w:rPr>
          <w:rFonts w:ascii="Arial" w:hAnsi="Arial" w:cs="Arial" w:eastAsiaTheme="minorEastAsia"/>
        </w:rPr>
        <w:t>章评分标准及方法</w:t>
      </w:r>
      <w:bookmarkEnd w:id="208"/>
    </w:p>
    <w:p>
      <w:pPr>
        <w:spacing w:line="360" w:lineRule="auto"/>
        <w:ind w:firstLine="482" w:firstLineChars="200"/>
        <w:jc w:val="center"/>
        <w:rPr>
          <w:rFonts w:ascii="Arial" w:hAnsi="Arial" w:cs="Arial" w:eastAsiaTheme="minorEastAsia"/>
          <w:b/>
          <w:sz w:val="24"/>
        </w:rPr>
      </w:pPr>
    </w:p>
    <w:p>
      <w:pPr>
        <w:numPr>
          <w:ilvl w:val="0"/>
          <w:numId w:val="41"/>
        </w:numPr>
        <w:spacing w:line="360" w:lineRule="auto"/>
        <w:rPr>
          <w:rFonts w:ascii="Arial" w:hAnsi="Arial" w:cs="Arial" w:eastAsiaTheme="minorEastAsia"/>
          <w:sz w:val="24"/>
        </w:rPr>
      </w:pPr>
      <w:r>
        <w:rPr>
          <w:rFonts w:ascii="Arial" w:hAnsi="Arial" w:cs="Arial" w:eastAsiaTheme="minorEastAsia"/>
          <w:sz w:val="24"/>
        </w:rPr>
        <w:t>综合评分法，满分为100分，由三个部分组成，</w:t>
      </w:r>
      <w:r>
        <w:rPr>
          <w:rFonts w:hint="eastAsia" w:ascii="Arial" w:hAnsi="Arial" w:cs="Arial" w:eastAsiaTheme="minorEastAsia"/>
          <w:sz w:val="24"/>
        </w:rPr>
        <w:t>价格部分、技术部分和商务部分，</w:t>
      </w:r>
      <w:r>
        <w:rPr>
          <w:rFonts w:hint="eastAsia"/>
          <w:sz w:val="24"/>
        </w:rPr>
        <w:t>供应商的最终得分是所有评委给其的评分后的算术平均值</w:t>
      </w:r>
      <w:r>
        <w:rPr>
          <w:rFonts w:ascii="Arial" w:hAnsi="Arial" w:cs="Arial" w:eastAsiaTheme="minorEastAsia"/>
          <w:sz w:val="24"/>
        </w:rPr>
        <w:t>。</w:t>
      </w:r>
    </w:p>
    <w:p>
      <w:pPr>
        <w:pStyle w:val="87"/>
        <w:numPr>
          <w:ilvl w:val="0"/>
          <w:numId w:val="41"/>
        </w:numPr>
        <w:spacing w:line="360" w:lineRule="auto"/>
        <w:ind w:firstLineChars="0"/>
        <w:rPr>
          <w:rFonts w:ascii="Arial" w:hAnsi="Arial" w:cs="Arial" w:eastAsiaTheme="minorEastAsia"/>
        </w:rPr>
      </w:pPr>
      <w:r>
        <w:rPr>
          <w:rFonts w:ascii="Arial" w:hAnsi="Arial" w:cs="Arial" w:eastAsiaTheme="minorEastAsia"/>
        </w:rPr>
        <w:t>评分细则：</w:t>
      </w:r>
    </w:p>
    <w:tbl>
      <w:tblPr>
        <w:tblStyle w:val="60"/>
        <w:tblW w:w="94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4"/>
        <w:gridCol w:w="7330"/>
        <w:gridCol w:w="7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1444" w:type="dxa"/>
            <w:tcBorders>
              <w:top w:val="single" w:color="auto" w:sz="12" w:space="0"/>
              <w:left w:val="single" w:color="auto" w:sz="12" w:space="0"/>
              <w:bottom w:val="single" w:color="auto" w:sz="6" w:space="0"/>
            </w:tcBorders>
            <w:vAlign w:val="center"/>
          </w:tcPr>
          <w:p>
            <w:pPr>
              <w:spacing w:line="360" w:lineRule="auto"/>
              <w:jc w:val="center"/>
              <w:rPr>
                <w:b/>
                <w:sz w:val="24"/>
              </w:rPr>
            </w:pPr>
            <w:r>
              <w:rPr>
                <w:b/>
                <w:sz w:val="24"/>
              </w:rPr>
              <w:t>评分项</w:t>
            </w:r>
          </w:p>
        </w:tc>
        <w:tc>
          <w:tcPr>
            <w:tcW w:w="7330" w:type="dxa"/>
            <w:tcBorders>
              <w:top w:val="single" w:color="auto" w:sz="12" w:space="0"/>
              <w:bottom w:val="single" w:color="auto" w:sz="6" w:space="0"/>
              <w:right w:val="single" w:color="auto" w:sz="12" w:space="0"/>
            </w:tcBorders>
            <w:vAlign w:val="center"/>
          </w:tcPr>
          <w:p>
            <w:pPr>
              <w:spacing w:line="360" w:lineRule="auto"/>
              <w:jc w:val="center"/>
              <w:rPr>
                <w:b/>
                <w:sz w:val="24"/>
              </w:rPr>
            </w:pPr>
            <w:r>
              <w:rPr>
                <w:b/>
                <w:sz w:val="24"/>
              </w:rPr>
              <w:t>评分标准</w:t>
            </w:r>
          </w:p>
        </w:tc>
        <w:tc>
          <w:tcPr>
            <w:tcW w:w="724" w:type="dxa"/>
            <w:vAlign w:val="center"/>
          </w:tcPr>
          <w:p>
            <w:pPr>
              <w:spacing w:line="360" w:lineRule="auto"/>
              <w:jc w:val="center"/>
              <w:rPr>
                <w:b/>
                <w:sz w:val="24"/>
              </w:rPr>
            </w:pPr>
            <w:r>
              <w:rPr>
                <w:b/>
                <w:sz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 w:hRule="atLeast"/>
          <w:tblHeader/>
          <w:jc w:val="center"/>
        </w:trPr>
        <w:tc>
          <w:tcPr>
            <w:tcW w:w="1444" w:type="dxa"/>
            <w:tcBorders>
              <w:top w:val="single" w:color="auto" w:sz="12" w:space="0"/>
              <w:left w:val="single" w:color="auto" w:sz="12" w:space="0"/>
              <w:bottom w:val="single" w:color="auto" w:sz="6" w:space="0"/>
            </w:tcBorders>
            <w:vAlign w:val="center"/>
          </w:tcPr>
          <w:p>
            <w:pPr>
              <w:spacing w:line="360" w:lineRule="auto"/>
              <w:jc w:val="center"/>
              <w:rPr>
                <w:sz w:val="24"/>
              </w:rPr>
            </w:pPr>
            <w:r>
              <w:rPr>
                <w:sz w:val="24"/>
              </w:rPr>
              <w:t>价格部分</w:t>
            </w:r>
          </w:p>
          <w:p>
            <w:pPr>
              <w:spacing w:line="360" w:lineRule="auto"/>
              <w:jc w:val="center"/>
              <w:rPr>
                <w:sz w:val="24"/>
              </w:rPr>
            </w:pPr>
            <w:r>
              <w:rPr>
                <w:rFonts w:hint="eastAsia"/>
                <w:sz w:val="24"/>
              </w:rPr>
              <w:t>10分</w:t>
            </w:r>
          </w:p>
        </w:tc>
        <w:tc>
          <w:tcPr>
            <w:tcW w:w="7330" w:type="dxa"/>
            <w:tcBorders>
              <w:top w:val="single" w:color="auto" w:sz="12" w:space="0"/>
              <w:bottom w:val="single" w:color="auto" w:sz="6" w:space="0"/>
              <w:right w:val="single" w:color="auto" w:sz="12" w:space="0"/>
            </w:tcBorders>
            <w:vAlign w:val="center"/>
          </w:tcPr>
          <w:p>
            <w:pPr>
              <w:spacing w:line="360" w:lineRule="auto"/>
              <w:rPr>
                <w:rFonts w:ascii="宋体" w:hAnsi="宋体"/>
                <w:sz w:val="24"/>
              </w:rPr>
            </w:pPr>
            <w:r>
              <w:rPr>
                <w:rFonts w:hint="eastAsia" w:ascii="宋体" w:hAnsi="宋体"/>
                <w:sz w:val="24"/>
              </w:rPr>
              <w:t>满足招标文件要求且投标价格最低的投标报价为评标基准价，其供应商的报价分为最高分10，其他供应商的报价分按以下公式计算：报价得分=(评标基准价／投标报价)×10</w:t>
            </w:r>
            <w:r>
              <w:rPr>
                <w:rFonts w:hint="eastAsia" w:ascii="宋体" w:hAnsi="宋体" w:cs="宋体"/>
                <w:bCs/>
                <w:sz w:val="24"/>
              </w:rPr>
              <w:t>%×100</w:t>
            </w:r>
            <w:r>
              <w:rPr>
                <w:rFonts w:hint="eastAsia" w:ascii="宋体" w:hAnsi="宋体"/>
                <w:sz w:val="24"/>
              </w:rPr>
              <w:t>。</w:t>
            </w:r>
          </w:p>
        </w:tc>
        <w:tc>
          <w:tcPr>
            <w:tcW w:w="724" w:type="dxa"/>
            <w:vAlign w:val="center"/>
          </w:tcPr>
          <w:p>
            <w:pPr>
              <w:spacing w:line="360" w:lineRule="auto"/>
              <w:jc w:val="center"/>
              <w:rPr>
                <w:sz w:val="24"/>
              </w:rPr>
            </w:pPr>
            <w:r>
              <w:rPr>
                <w:rFonts w:hint="eastAsia"/>
                <w:sz w:val="24"/>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08" w:hRule="atLeast"/>
          <w:jc w:val="center"/>
        </w:trPr>
        <w:tc>
          <w:tcPr>
            <w:tcW w:w="1444" w:type="dxa"/>
            <w:vMerge w:val="restart"/>
            <w:tcBorders>
              <w:left w:val="single" w:color="auto" w:sz="12" w:space="0"/>
            </w:tcBorders>
            <w:vAlign w:val="center"/>
          </w:tcPr>
          <w:p>
            <w:pPr>
              <w:spacing w:line="360" w:lineRule="auto"/>
              <w:jc w:val="center"/>
              <w:rPr>
                <w:sz w:val="24"/>
              </w:rPr>
            </w:pPr>
            <w:r>
              <w:rPr>
                <w:rFonts w:hint="eastAsia"/>
                <w:sz w:val="24"/>
              </w:rPr>
              <w:t>商务部分29分</w:t>
            </w:r>
          </w:p>
        </w:tc>
        <w:tc>
          <w:tcPr>
            <w:tcW w:w="7330" w:type="dxa"/>
            <w:tcBorders>
              <w:right w:val="single" w:color="auto" w:sz="12" w:space="0"/>
            </w:tcBorders>
            <w:vAlign w:val="center"/>
          </w:tcPr>
          <w:p>
            <w:pPr>
              <w:spacing w:line="360" w:lineRule="auto"/>
              <w:rPr>
                <w:rFonts w:ascii="宋体" w:hAnsi="宋体" w:cs="宋体"/>
                <w:color w:val="000000"/>
                <w:sz w:val="24"/>
              </w:rPr>
            </w:pPr>
            <w:r>
              <w:rPr>
                <w:rFonts w:hint="eastAsia" w:ascii="宋体" w:hAnsi="宋体"/>
                <w:sz w:val="24"/>
              </w:rPr>
              <w:t>供应商须提供近五年类似项目的业绩证明材料（以中标/成交通知书或合同为准），每提供一项业绩证明材料得3分。</w:t>
            </w:r>
          </w:p>
        </w:tc>
        <w:tc>
          <w:tcPr>
            <w:tcW w:w="724"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2" w:hRule="atLeast"/>
          <w:jc w:val="center"/>
        </w:trPr>
        <w:tc>
          <w:tcPr>
            <w:tcW w:w="1444" w:type="dxa"/>
            <w:vMerge w:val="continue"/>
            <w:tcBorders>
              <w:left w:val="single" w:color="auto" w:sz="12" w:space="0"/>
            </w:tcBorders>
            <w:vAlign w:val="center"/>
          </w:tcPr>
          <w:p>
            <w:pPr>
              <w:spacing w:line="360" w:lineRule="auto"/>
              <w:jc w:val="center"/>
              <w:rPr>
                <w:sz w:val="24"/>
              </w:rPr>
            </w:pPr>
          </w:p>
        </w:tc>
        <w:tc>
          <w:tcPr>
            <w:tcW w:w="7330" w:type="dxa"/>
            <w:tcBorders>
              <w:right w:val="single" w:color="auto" w:sz="12" w:space="0"/>
            </w:tcBorders>
            <w:vAlign w:val="center"/>
          </w:tcPr>
          <w:p>
            <w:pPr>
              <w:spacing w:line="360" w:lineRule="auto"/>
              <w:rPr>
                <w:rFonts w:ascii="宋体" w:hAnsi="宋体" w:cs="宋体"/>
                <w:sz w:val="24"/>
              </w:rPr>
            </w:pPr>
            <w:r>
              <w:rPr>
                <w:rFonts w:hint="eastAsia" w:ascii="宋体" w:hAnsi="宋体" w:cs="宋体"/>
                <w:sz w:val="24"/>
              </w:rPr>
              <w:t>拟投入本项目人员：</w:t>
            </w:r>
          </w:p>
          <w:p>
            <w:pPr>
              <w:widowControl/>
              <w:spacing w:line="360" w:lineRule="auto"/>
              <w:jc w:val="left"/>
              <w:rPr>
                <w:rFonts w:ascii="宋体" w:hAnsi="宋体"/>
                <w:sz w:val="24"/>
              </w:rPr>
            </w:pPr>
            <w:r>
              <w:rPr>
                <w:rFonts w:hint="eastAsia" w:ascii="宋体" w:hAnsi="宋体"/>
                <w:sz w:val="24"/>
              </w:rPr>
              <w:t>1.总导演</w:t>
            </w:r>
            <w:r>
              <w:rPr>
                <w:rFonts w:ascii="宋体" w:hAnsi="宋体"/>
                <w:sz w:val="24"/>
              </w:rPr>
              <w:t>（</w:t>
            </w:r>
            <w:r>
              <w:rPr>
                <w:rFonts w:hint="eastAsia" w:ascii="宋体" w:hAnsi="宋体"/>
                <w:sz w:val="24"/>
              </w:rPr>
              <w:t>4分</w:t>
            </w:r>
            <w:r>
              <w:rPr>
                <w:rFonts w:ascii="宋体" w:hAnsi="宋体"/>
                <w:sz w:val="24"/>
              </w:rPr>
              <w:t>）</w:t>
            </w:r>
          </w:p>
          <w:p>
            <w:pPr>
              <w:widowControl/>
              <w:spacing w:line="360" w:lineRule="auto"/>
              <w:jc w:val="left"/>
              <w:rPr>
                <w:rFonts w:ascii="宋体" w:hAnsi="宋体"/>
                <w:sz w:val="24"/>
              </w:rPr>
            </w:pPr>
            <w:r>
              <w:rPr>
                <w:rFonts w:hint="eastAsia" w:ascii="宋体" w:hAnsi="宋体"/>
                <w:sz w:val="24"/>
              </w:rPr>
              <w:t>2015年以来具有执导过省市级以上的宣传</w:t>
            </w:r>
            <w:r>
              <w:rPr>
                <w:rFonts w:ascii="宋体" w:hAnsi="宋体"/>
                <w:sz w:val="24"/>
              </w:rPr>
              <w:t>片或</w:t>
            </w:r>
            <w:r>
              <w:rPr>
                <w:rFonts w:hint="eastAsia" w:ascii="宋体" w:hAnsi="宋体"/>
                <w:bCs/>
                <w:sz w:val="24"/>
              </w:rPr>
              <w:t>视频节目成功</w:t>
            </w:r>
            <w:r>
              <w:rPr>
                <w:rFonts w:hint="eastAsia" w:ascii="宋体" w:hAnsi="宋体"/>
                <w:sz w:val="24"/>
              </w:rPr>
              <w:t>案例的（须提交该案例的有效证明文件。如：合同、宣传片字幕上有署名）得4分。</w:t>
            </w:r>
          </w:p>
          <w:p>
            <w:pPr>
              <w:widowControl/>
              <w:spacing w:line="360" w:lineRule="auto"/>
              <w:jc w:val="left"/>
              <w:rPr>
                <w:rFonts w:ascii="宋体" w:hAnsi="宋体"/>
                <w:sz w:val="24"/>
              </w:rPr>
            </w:pPr>
            <w:r>
              <w:rPr>
                <w:rFonts w:hint="eastAsia" w:ascii="宋体" w:hAnsi="宋体"/>
                <w:sz w:val="24"/>
              </w:rPr>
              <w:t>2. 总摄像（</w:t>
            </w:r>
            <w:r>
              <w:rPr>
                <w:rFonts w:ascii="宋体" w:hAnsi="宋体"/>
                <w:sz w:val="24"/>
              </w:rPr>
              <w:t>4</w:t>
            </w:r>
            <w:r>
              <w:rPr>
                <w:rFonts w:hint="eastAsia" w:ascii="宋体" w:hAnsi="宋体"/>
                <w:sz w:val="24"/>
              </w:rPr>
              <w:t>分）</w:t>
            </w:r>
          </w:p>
          <w:p>
            <w:pPr>
              <w:widowControl/>
              <w:spacing w:line="360" w:lineRule="auto"/>
              <w:jc w:val="left"/>
              <w:rPr>
                <w:rFonts w:ascii="宋体" w:hAnsi="宋体"/>
                <w:sz w:val="24"/>
              </w:rPr>
            </w:pPr>
            <w:r>
              <w:rPr>
                <w:rFonts w:hint="eastAsia" w:ascii="宋体" w:hAnsi="宋体"/>
                <w:sz w:val="24"/>
              </w:rPr>
              <w:t>2015年以来具有摄录过合同金额60万及以上的宣传</w:t>
            </w:r>
            <w:r>
              <w:rPr>
                <w:rFonts w:ascii="宋体" w:hAnsi="宋体"/>
                <w:sz w:val="24"/>
              </w:rPr>
              <w:t>片或</w:t>
            </w:r>
            <w:r>
              <w:rPr>
                <w:rFonts w:hint="eastAsia" w:ascii="宋体" w:hAnsi="宋体"/>
                <w:bCs/>
                <w:sz w:val="24"/>
              </w:rPr>
              <w:t>视频节目成功</w:t>
            </w:r>
            <w:r>
              <w:rPr>
                <w:rFonts w:hint="eastAsia" w:ascii="宋体" w:hAnsi="宋体"/>
                <w:sz w:val="24"/>
              </w:rPr>
              <w:t>案例的（须提交该案例的有效证明文件。如：合同、宣传片字幕上有署名）每提供一个得</w:t>
            </w:r>
            <w:r>
              <w:rPr>
                <w:rFonts w:ascii="宋体" w:hAnsi="宋体"/>
                <w:sz w:val="24"/>
              </w:rPr>
              <w:t>2</w:t>
            </w:r>
            <w:r>
              <w:rPr>
                <w:rFonts w:hint="eastAsia" w:ascii="宋体" w:hAnsi="宋体"/>
                <w:sz w:val="24"/>
              </w:rPr>
              <w:t>分，最多得</w:t>
            </w:r>
            <w:r>
              <w:rPr>
                <w:rFonts w:ascii="宋体" w:hAnsi="宋体"/>
                <w:sz w:val="24"/>
              </w:rPr>
              <w:t>4</w:t>
            </w:r>
            <w:r>
              <w:rPr>
                <w:rFonts w:hint="eastAsia" w:ascii="宋体" w:hAnsi="宋体"/>
                <w:sz w:val="24"/>
              </w:rPr>
              <w:t>分。</w:t>
            </w:r>
          </w:p>
          <w:p>
            <w:pPr>
              <w:widowControl/>
              <w:spacing w:line="360" w:lineRule="auto"/>
              <w:jc w:val="left"/>
              <w:rPr>
                <w:rFonts w:ascii="宋体" w:hAnsi="宋体"/>
                <w:sz w:val="24"/>
              </w:rPr>
            </w:pPr>
            <w:r>
              <w:rPr>
                <w:rFonts w:hint="eastAsia" w:ascii="宋体" w:hAnsi="宋体"/>
                <w:sz w:val="24"/>
              </w:rPr>
              <w:t>3.后期制作人员（</w:t>
            </w:r>
            <w:r>
              <w:rPr>
                <w:rFonts w:ascii="宋体" w:hAnsi="宋体"/>
                <w:sz w:val="24"/>
              </w:rPr>
              <w:t>4</w:t>
            </w:r>
            <w:r>
              <w:rPr>
                <w:rFonts w:hint="eastAsia" w:ascii="宋体" w:hAnsi="宋体"/>
                <w:sz w:val="24"/>
              </w:rPr>
              <w:t>分）</w:t>
            </w:r>
          </w:p>
          <w:p>
            <w:pPr>
              <w:spacing w:line="360" w:lineRule="auto"/>
              <w:rPr>
                <w:rFonts w:ascii="宋体" w:hAnsi="宋体" w:cs="宋体"/>
                <w:sz w:val="24"/>
              </w:rPr>
            </w:pPr>
            <w:r>
              <w:rPr>
                <w:rFonts w:hint="eastAsia" w:ascii="宋体" w:hAnsi="宋体"/>
                <w:sz w:val="24"/>
              </w:rPr>
              <w:t>2015年以来从事过合同金额60万及以上的宣传</w:t>
            </w:r>
            <w:r>
              <w:rPr>
                <w:rFonts w:ascii="宋体" w:hAnsi="宋体"/>
                <w:sz w:val="24"/>
              </w:rPr>
              <w:t>片或</w:t>
            </w:r>
            <w:r>
              <w:rPr>
                <w:rFonts w:hint="eastAsia" w:ascii="宋体" w:hAnsi="宋体"/>
                <w:bCs/>
                <w:sz w:val="24"/>
              </w:rPr>
              <w:t>视频节目</w:t>
            </w:r>
            <w:r>
              <w:rPr>
                <w:rFonts w:hint="eastAsia" w:ascii="宋体" w:hAnsi="宋体"/>
                <w:sz w:val="24"/>
              </w:rPr>
              <w:t>成功案例的（须提交该案例的有效证明文件。如：合同、宣传片字幕上有署名）提供1个成功案例的得</w:t>
            </w:r>
            <w:r>
              <w:rPr>
                <w:rFonts w:ascii="宋体" w:hAnsi="宋体"/>
                <w:sz w:val="24"/>
              </w:rPr>
              <w:t>1</w:t>
            </w:r>
            <w:r>
              <w:rPr>
                <w:rFonts w:hint="eastAsia" w:ascii="宋体" w:hAnsi="宋体"/>
                <w:sz w:val="24"/>
              </w:rPr>
              <w:t>分；每名人员最多只能得</w:t>
            </w:r>
            <w:r>
              <w:rPr>
                <w:rFonts w:ascii="宋体" w:hAnsi="宋体"/>
                <w:sz w:val="24"/>
              </w:rPr>
              <w:t>2</w:t>
            </w:r>
            <w:r>
              <w:rPr>
                <w:rFonts w:hint="eastAsia" w:ascii="宋体" w:hAnsi="宋体"/>
                <w:sz w:val="24"/>
              </w:rPr>
              <w:t>分。</w:t>
            </w:r>
          </w:p>
        </w:tc>
        <w:tc>
          <w:tcPr>
            <w:tcW w:w="724" w:type="dxa"/>
            <w:vAlign w:val="center"/>
          </w:tcPr>
          <w:p>
            <w:pPr>
              <w:spacing w:line="360" w:lineRule="auto"/>
              <w:jc w:val="center"/>
              <w:rPr>
                <w:rFonts w:ascii="宋体" w:hAnsi="宋体" w:cs="宋体"/>
                <w:sz w:val="24"/>
              </w:rPr>
            </w:pPr>
            <w:r>
              <w:rPr>
                <w:rFonts w:hint="eastAsia" w:ascii="宋体" w:hAnsi="宋体" w:cs="宋体"/>
                <w:sz w:val="24"/>
              </w:rPr>
              <w:t>12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444" w:type="dxa"/>
            <w:vMerge w:val="continue"/>
            <w:tcBorders>
              <w:left w:val="single" w:color="auto" w:sz="12" w:space="0"/>
            </w:tcBorders>
            <w:vAlign w:val="center"/>
          </w:tcPr>
          <w:p>
            <w:pPr>
              <w:spacing w:line="360" w:lineRule="auto"/>
              <w:jc w:val="center"/>
              <w:rPr>
                <w:sz w:val="24"/>
              </w:rPr>
            </w:pPr>
          </w:p>
        </w:tc>
        <w:tc>
          <w:tcPr>
            <w:tcW w:w="7330" w:type="dxa"/>
            <w:tcBorders>
              <w:right w:val="single" w:color="auto" w:sz="12" w:space="0"/>
            </w:tcBorders>
            <w:vAlign w:val="center"/>
          </w:tcPr>
          <w:p>
            <w:pPr>
              <w:spacing w:line="360" w:lineRule="auto"/>
              <w:rPr>
                <w:rFonts w:ascii="宋体" w:hAnsi="宋体" w:cs="宋体"/>
                <w:sz w:val="24"/>
              </w:rPr>
            </w:pPr>
            <w:r>
              <w:rPr>
                <w:rFonts w:hint="eastAsia" w:ascii="宋体" w:hAnsi="宋体" w:cs="宋体"/>
                <w:sz w:val="24"/>
              </w:rPr>
              <w:t>供应商具有最专业的高清摄像机、无人机拍摄设备及后期视频处理并且设备先进的，优秀的得5-8分，较好的得2-5分，一般的得0-2分。（须提供证明材料，如：设备照片、型号清单等）</w:t>
            </w:r>
          </w:p>
        </w:tc>
        <w:tc>
          <w:tcPr>
            <w:tcW w:w="724" w:type="dxa"/>
            <w:vAlign w:val="center"/>
          </w:tcPr>
          <w:p>
            <w:pPr>
              <w:spacing w:line="360" w:lineRule="auto"/>
              <w:jc w:val="center"/>
              <w:rPr>
                <w:rFonts w:ascii="宋体" w:hAnsi="宋体" w:cs="宋体"/>
                <w:sz w:val="24"/>
              </w:rPr>
            </w:pPr>
            <w:r>
              <w:rPr>
                <w:rFonts w:hint="eastAsia" w:ascii="宋体" w:hAnsi="宋体" w:cs="宋体"/>
                <w:sz w:val="24"/>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444" w:type="dxa"/>
            <w:vMerge w:val="restart"/>
            <w:tcBorders>
              <w:left w:val="single" w:color="auto" w:sz="12" w:space="0"/>
            </w:tcBorders>
            <w:vAlign w:val="center"/>
          </w:tcPr>
          <w:p>
            <w:pPr>
              <w:spacing w:line="360" w:lineRule="auto"/>
              <w:jc w:val="center"/>
              <w:rPr>
                <w:sz w:val="24"/>
              </w:rPr>
            </w:pPr>
            <w:r>
              <w:rPr>
                <w:rFonts w:hint="eastAsia"/>
                <w:sz w:val="24"/>
              </w:rPr>
              <w:t>技术部分</w:t>
            </w:r>
          </w:p>
          <w:p>
            <w:pPr>
              <w:widowControl/>
              <w:spacing w:line="360" w:lineRule="auto"/>
              <w:jc w:val="center"/>
              <w:rPr>
                <w:rFonts w:ascii="宋体" w:hAnsi="宋体" w:cs="宋体"/>
                <w:sz w:val="24"/>
              </w:rPr>
            </w:pPr>
            <w:r>
              <w:rPr>
                <w:rFonts w:hint="eastAsia"/>
                <w:sz w:val="24"/>
              </w:rPr>
              <w:t>61分</w:t>
            </w:r>
          </w:p>
        </w:tc>
        <w:tc>
          <w:tcPr>
            <w:tcW w:w="7330" w:type="dxa"/>
            <w:tcBorders>
              <w:right w:val="single" w:color="auto" w:sz="12" w:space="0"/>
            </w:tcBorders>
            <w:vAlign w:val="center"/>
          </w:tcPr>
          <w:p>
            <w:pPr>
              <w:widowControl/>
              <w:spacing w:line="360" w:lineRule="auto"/>
              <w:rPr>
                <w:rFonts w:ascii="宋体" w:hAnsi="宋体" w:cs="宋体"/>
                <w:sz w:val="24"/>
              </w:rPr>
            </w:pPr>
            <w:r>
              <w:rPr>
                <w:rFonts w:hint="eastAsia" w:ascii="宋体" w:hAnsi="宋体" w:cs="宋体"/>
                <w:sz w:val="24"/>
              </w:rPr>
              <w:t>投标文件规范、完整、详实，具有有效的目录检索索引，且页码连续；满足要求，得3分；不满足，得0分。</w:t>
            </w:r>
          </w:p>
        </w:tc>
        <w:tc>
          <w:tcPr>
            <w:tcW w:w="724" w:type="dxa"/>
            <w:vAlign w:val="center"/>
          </w:tcPr>
          <w:p>
            <w:pPr>
              <w:widowControl/>
              <w:spacing w:line="360" w:lineRule="auto"/>
              <w:jc w:val="center"/>
              <w:rPr>
                <w:rFonts w:ascii="宋体" w:hAnsi="宋体" w:cs="宋体"/>
                <w:sz w:val="24"/>
              </w:rPr>
            </w:pPr>
            <w:r>
              <w:rPr>
                <w:rFonts w:hint="eastAsia" w:ascii="宋体" w:hAnsi="宋体" w:cs="宋体"/>
                <w:sz w:val="24"/>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7" w:hRule="atLeast"/>
          <w:jc w:val="center"/>
        </w:trPr>
        <w:tc>
          <w:tcPr>
            <w:tcW w:w="1444" w:type="dxa"/>
            <w:vMerge w:val="continue"/>
            <w:tcBorders>
              <w:left w:val="single" w:color="auto" w:sz="12" w:space="0"/>
            </w:tcBorders>
            <w:vAlign w:val="center"/>
          </w:tcPr>
          <w:p>
            <w:pPr>
              <w:widowControl/>
              <w:spacing w:line="360" w:lineRule="auto"/>
              <w:jc w:val="center"/>
              <w:rPr>
                <w:rFonts w:ascii="宋体" w:hAnsi="宋体" w:cs="宋体"/>
                <w:sz w:val="24"/>
              </w:rPr>
            </w:pPr>
          </w:p>
        </w:tc>
        <w:tc>
          <w:tcPr>
            <w:tcW w:w="7330" w:type="dxa"/>
            <w:tcBorders>
              <w:right w:val="single" w:color="auto" w:sz="12" w:space="0"/>
            </w:tcBorders>
            <w:vAlign w:val="center"/>
          </w:tcPr>
          <w:p>
            <w:pPr>
              <w:widowControl/>
              <w:spacing w:line="360" w:lineRule="auto"/>
              <w:rPr>
                <w:rFonts w:ascii="宋体" w:hAnsi="宋体" w:cs="宋体"/>
                <w:sz w:val="24"/>
              </w:rPr>
            </w:pPr>
            <w:r>
              <w:rPr>
                <w:rFonts w:hint="eastAsia" w:ascii="宋体" w:hAnsi="宋体" w:cs="宋体"/>
                <w:sz w:val="24"/>
              </w:rPr>
              <w:t>项目实施方案（0-20分）</w:t>
            </w:r>
          </w:p>
          <w:p>
            <w:pPr>
              <w:widowControl/>
              <w:spacing w:line="360" w:lineRule="auto"/>
              <w:rPr>
                <w:rFonts w:ascii="宋体" w:hAnsi="宋体" w:cs="宋体"/>
                <w:sz w:val="24"/>
              </w:rPr>
            </w:pPr>
            <w:r>
              <w:rPr>
                <w:rFonts w:hint="eastAsia" w:ascii="宋体" w:hAnsi="宋体" w:cs="宋体"/>
                <w:sz w:val="24"/>
              </w:rPr>
              <w:t>供应商提供详细科学的项目实施方案，具有很好的可行性和操作性，内容完整，包括项目策划、设施布置、人员安排、媒体宣传报道及设备选用情况，优秀的得12-20分，较好的得7-12分，一般的得0-7分</w:t>
            </w:r>
          </w:p>
        </w:tc>
        <w:tc>
          <w:tcPr>
            <w:tcW w:w="724" w:type="dxa"/>
            <w:vAlign w:val="center"/>
          </w:tcPr>
          <w:p>
            <w:pPr>
              <w:widowControl/>
              <w:spacing w:line="360" w:lineRule="auto"/>
              <w:jc w:val="center"/>
              <w:rPr>
                <w:rFonts w:ascii="宋体" w:hAnsi="宋体" w:cs="宋体"/>
                <w:sz w:val="24"/>
              </w:rPr>
            </w:pPr>
            <w:r>
              <w:rPr>
                <w:rFonts w:hint="eastAsia" w:ascii="宋体" w:hAnsi="宋体" w:cs="宋体"/>
                <w:sz w:val="24"/>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5" w:hRule="atLeast"/>
          <w:jc w:val="center"/>
        </w:trPr>
        <w:tc>
          <w:tcPr>
            <w:tcW w:w="1444" w:type="dxa"/>
            <w:vMerge w:val="continue"/>
            <w:tcBorders>
              <w:left w:val="single" w:color="auto" w:sz="12" w:space="0"/>
            </w:tcBorders>
            <w:vAlign w:val="center"/>
          </w:tcPr>
          <w:p>
            <w:pPr>
              <w:widowControl/>
              <w:spacing w:line="360" w:lineRule="auto"/>
              <w:jc w:val="center"/>
              <w:rPr>
                <w:rFonts w:ascii="宋体" w:hAnsi="宋体" w:cs="宋体"/>
                <w:sz w:val="24"/>
              </w:rPr>
            </w:pPr>
          </w:p>
        </w:tc>
        <w:tc>
          <w:tcPr>
            <w:tcW w:w="7330" w:type="dxa"/>
            <w:tcBorders>
              <w:right w:val="single" w:color="auto" w:sz="12" w:space="0"/>
            </w:tcBorders>
            <w:vAlign w:val="center"/>
          </w:tcPr>
          <w:p>
            <w:pPr>
              <w:widowControl/>
              <w:spacing w:line="360" w:lineRule="auto"/>
              <w:rPr>
                <w:rFonts w:ascii="宋体" w:hAnsi="宋体" w:cs="宋体"/>
                <w:sz w:val="24"/>
              </w:rPr>
            </w:pPr>
            <w:r>
              <w:rPr>
                <w:rFonts w:hint="eastAsia" w:ascii="宋体" w:hAnsi="宋体" w:cs="宋体"/>
                <w:sz w:val="24"/>
              </w:rPr>
              <w:t>供应商提供质量保证承诺及措施（0-15分）</w:t>
            </w:r>
          </w:p>
          <w:p>
            <w:pPr>
              <w:widowControl/>
              <w:spacing w:line="360" w:lineRule="auto"/>
              <w:rPr>
                <w:rFonts w:ascii="宋体" w:hAnsi="宋体" w:cs="宋体"/>
                <w:sz w:val="24"/>
              </w:rPr>
            </w:pPr>
            <w:r>
              <w:rPr>
                <w:rFonts w:hint="eastAsia" w:ascii="宋体" w:hAnsi="宋体" w:cs="宋体"/>
                <w:sz w:val="24"/>
              </w:rPr>
              <w:t>质量保证计划全面细致、结合实际、措施具体，责任到人、承诺管护质量标准高的得10-15分；质量保证计划合理，措施可行，责任到人、管护质量标准满足招标文件要求的得5-10分；质量保证计划不全面不细致、结合实际不够、或措施不具体、责任未到人的得0-5分。</w:t>
            </w:r>
          </w:p>
        </w:tc>
        <w:tc>
          <w:tcPr>
            <w:tcW w:w="724" w:type="dxa"/>
            <w:vAlign w:val="center"/>
          </w:tcPr>
          <w:p>
            <w:pPr>
              <w:widowControl/>
              <w:spacing w:line="360" w:lineRule="auto"/>
              <w:jc w:val="center"/>
              <w:rPr>
                <w:rFonts w:ascii="宋体" w:hAnsi="宋体" w:cs="宋体"/>
                <w:sz w:val="24"/>
              </w:rPr>
            </w:pPr>
            <w:r>
              <w:rPr>
                <w:rFonts w:hint="eastAsia" w:ascii="宋体" w:hAnsi="宋体" w:cs="宋体"/>
                <w:sz w:val="24"/>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444" w:type="dxa"/>
            <w:vMerge w:val="continue"/>
            <w:tcBorders>
              <w:left w:val="single" w:color="auto" w:sz="12" w:space="0"/>
            </w:tcBorders>
            <w:vAlign w:val="center"/>
          </w:tcPr>
          <w:p>
            <w:pPr>
              <w:widowControl/>
              <w:spacing w:line="360" w:lineRule="auto"/>
              <w:jc w:val="center"/>
              <w:rPr>
                <w:rFonts w:ascii="宋体" w:hAnsi="宋体" w:cs="宋体"/>
                <w:sz w:val="24"/>
              </w:rPr>
            </w:pPr>
          </w:p>
        </w:tc>
        <w:tc>
          <w:tcPr>
            <w:tcW w:w="7330" w:type="dxa"/>
            <w:tcBorders>
              <w:right w:val="single" w:color="auto" w:sz="12" w:space="0"/>
            </w:tcBorders>
            <w:vAlign w:val="center"/>
          </w:tcPr>
          <w:p>
            <w:pPr>
              <w:widowControl/>
              <w:spacing w:line="360" w:lineRule="auto"/>
              <w:rPr>
                <w:rFonts w:ascii="宋体" w:hAnsi="宋体" w:cs="宋体"/>
                <w:sz w:val="24"/>
              </w:rPr>
            </w:pPr>
            <w:r>
              <w:rPr>
                <w:rFonts w:hint="eastAsia" w:ascii="宋体" w:hAnsi="宋体" w:cs="宋体"/>
                <w:sz w:val="24"/>
              </w:rPr>
              <w:t>提供应急预案（10分）</w:t>
            </w:r>
          </w:p>
          <w:p>
            <w:pPr>
              <w:widowControl/>
              <w:spacing w:line="360" w:lineRule="auto"/>
              <w:rPr>
                <w:rFonts w:ascii="宋体" w:hAnsi="宋体" w:cs="宋体"/>
                <w:sz w:val="24"/>
              </w:rPr>
            </w:pPr>
            <w:r>
              <w:rPr>
                <w:rFonts w:hint="eastAsia" w:ascii="宋体" w:hAnsi="宋体" w:cs="宋体"/>
                <w:sz w:val="24"/>
              </w:rPr>
              <w:t>应急预案科学合理且满足项目整体需求，能充分考虑各种危险因素和意外情况，并有针对性的处置方法者，优秀的得7-10分，较好的得4-7分，一般的得0-4分</w:t>
            </w:r>
          </w:p>
        </w:tc>
        <w:tc>
          <w:tcPr>
            <w:tcW w:w="724" w:type="dxa"/>
            <w:vAlign w:val="center"/>
          </w:tcPr>
          <w:p>
            <w:pPr>
              <w:widowControl/>
              <w:spacing w:line="360" w:lineRule="auto"/>
              <w:jc w:val="center"/>
              <w:rPr>
                <w:rFonts w:ascii="宋体" w:hAnsi="宋体" w:cs="宋体"/>
                <w:sz w:val="24"/>
              </w:rPr>
            </w:pPr>
            <w:r>
              <w:rPr>
                <w:rFonts w:hint="eastAsia" w:ascii="宋体" w:hAnsi="宋体" w:cs="宋体"/>
                <w:sz w:val="24"/>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7" w:hRule="atLeast"/>
          <w:jc w:val="center"/>
        </w:trPr>
        <w:tc>
          <w:tcPr>
            <w:tcW w:w="1444" w:type="dxa"/>
            <w:vMerge w:val="continue"/>
            <w:tcBorders>
              <w:left w:val="single" w:color="auto" w:sz="12" w:space="0"/>
            </w:tcBorders>
            <w:vAlign w:val="center"/>
          </w:tcPr>
          <w:p>
            <w:pPr>
              <w:widowControl/>
              <w:spacing w:line="360" w:lineRule="auto"/>
              <w:jc w:val="center"/>
              <w:rPr>
                <w:rFonts w:ascii="宋体" w:hAnsi="宋体" w:cs="宋体"/>
                <w:sz w:val="24"/>
              </w:rPr>
            </w:pPr>
          </w:p>
        </w:tc>
        <w:tc>
          <w:tcPr>
            <w:tcW w:w="7330" w:type="dxa"/>
            <w:tcBorders>
              <w:right w:val="single" w:color="auto" w:sz="12" w:space="0"/>
            </w:tcBorders>
            <w:vAlign w:val="center"/>
          </w:tcPr>
          <w:p>
            <w:pPr>
              <w:pStyle w:val="112"/>
              <w:jc w:val="both"/>
              <w:rPr>
                <w:rFonts w:ascii="宋体" w:hAnsi="宋体" w:eastAsia="宋体" w:cs="宋体"/>
                <w:color w:val="auto"/>
                <w:kern w:val="2"/>
              </w:rPr>
            </w:pPr>
            <w:r>
              <w:rPr>
                <w:rFonts w:hint="eastAsia" w:ascii="宋体" w:hAnsi="宋体" w:eastAsia="宋体" w:cs="宋体"/>
                <w:color w:val="auto"/>
                <w:kern w:val="2"/>
              </w:rPr>
              <w:t>服务承诺（13分）</w:t>
            </w:r>
          </w:p>
          <w:p>
            <w:pPr>
              <w:widowControl/>
              <w:spacing w:line="360" w:lineRule="auto"/>
              <w:rPr>
                <w:rFonts w:ascii="宋体" w:hAnsi="宋体" w:cs="宋体"/>
                <w:sz w:val="24"/>
              </w:rPr>
            </w:pPr>
            <w:r>
              <w:rPr>
                <w:rFonts w:hint="eastAsia" w:ascii="宋体" w:hAnsi="宋体" w:cs="宋体"/>
                <w:sz w:val="24"/>
              </w:rPr>
              <w:t>供应商提供所有拍摄和成品制作等售后出现的质量问题处理与处理的响应时间，给出实质性的服务承诺，优秀的得8-13分，较好的得5-8分，一般的得0-5分</w:t>
            </w:r>
          </w:p>
        </w:tc>
        <w:tc>
          <w:tcPr>
            <w:tcW w:w="724" w:type="dxa"/>
            <w:vAlign w:val="center"/>
          </w:tcPr>
          <w:p>
            <w:pPr>
              <w:widowControl/>
              <w:spacing w:line="360" w:lineRule="auto"/>
              <w:jc w:val="center"/>
              <w:rPr>
                <w:rFonts w:ascii="宋体" w:hAnsi="宋体" w:cs="宋体"/>
                <w:sz w:val="24"/>
              </w:rPr>
            </w:pPr>
            <w:r>
              <w:rPr>
                <w:rFonts w:hint="eastAsia" w:ascii="宋体" w:hAnsi="宋体" w:cs="宋体"/>
                <w:sz w:val="24"/>
              </w:rPr>
              <w:t>13</w:t>
            </w:r>
          </w:p>
        </w:tc>
      </w:tr>
    </w:tbl>
    <w:p>
      <w:pPr>
        <w:spacing w:line="360" w:lineRule="auto"/>
        <w:rPr>
          <w:rFonts w:ascii="Arial" w:hAnsi="Arial" w:cs="Arial" w:eastAsiaTheme="minorEastAsia"/>
        </w:rPr>
      </w:pPr>
    </w:p>
    <w:p>
      <w:pPr>
        <w:spacing w:line="360" w:lineRule="auto"/>
        <w:rPr>
          <w:rFonts w:cs="Arial" w:asciiTheme="minorEastAsia" w:hAnsiTheme="minorEastAsia" w:eastAsiaTheme="minorEastAsia"/>
          <w:b/>
          <w:sz w:val="24"/>
        </w:rPr>
      </w:pPr>
      <w:r>
        <w:rPr>
          <w:rFonts w:cs="Arial" w:asciiTheme="minorEastAsia" w:hAnsiTheme="minorEastAsia" w:eastAsiaTheme="minorEastAsia"/>
          <w:b/>
          <w:sz w:val="24"/>
        </w:rPr>
        <w:t>备注：</w:t>
      </w:r>
    </w:p>
    <w:p>
      <w:pPr>
        <w:spacing w:line="360" w:lineRule="auto"/>
        <w:rPr>
          <w:rFonts w:cs="Arial" w:asciiTheme="minorEastAsia" w:hAnsiTheme="minorEastAsia" w:eastAsiaTheme="minorEastAsia"/>
          <w:b/>
          <w:sz w:val="24"/>
        </w:rPr>
      </w:pPr>
      <w:r>
        <w:rPr>
          <w:rFonts w:cs="Arial" w:asciiTheme="minorEastAsia" w:hAnsiTheme="minorEastAsia" w:eastAsiaTheme="minorEastAsia"/>
          <w:b/>
          <w:sz w:val="24"/>
        </w:rPr>
        <w:t>1）得分保留小数点后两位。</w:t>
      </w:r>
    </w:p>
    <w:p>
      <w:pPr>
        <w:spacing w:line="360" w:lineRule="auto"/>
        <w:rPr>
          <w:rFonts w:cs="Arial" w:asciiTheme="minorEastAsia" w:hAnsiTheme="minorEastAsia" w:eastAsiaTheme="minorEastAsia"/>
          <w:b/>
          <w:sz w:val="24"/>
        </w:rPr>
      </w:pPr>
      <w:r>
        <w:rPr>
          <w:rFonts w:cs="Arial" w:asciiTheme="minorEastAsia" w:hAnsiTheme="minorEastAsia" w:eastAsiaTheme="minorEastAsia"/>
          <w:b/>
          <w:sz w:val="24"/>
        </w:rPr>
        <w:t>2）</w:t>
      </w:r>
      <w:r>
        <w:rPr>
          <w:rFonts w:hint="eastAsia" w:cs="Arial" w:asciiTheme="minorEastAsia" w:hAnsiTheme="minorEastAsia" w:eastAsiaTheme="minorEastAsia"/>
          <w:b/>
          <w:sz w:val="24"/>
        </w:rPr>
        <w:t>评标委员会</w:t>
      </w:r>
      <w:r>
        <w:rPr>
          <w:rFonts w:cs="Arial" w:asciiTheme="minorEastAsia" w:hAnsiTheme="minorEastAsia" w:eastAsiaTheme="minorEastAsia"/>
          <w:b/>
          <w:sz w:val="24"/>
        </w:rPr>
        <w:t>有权判定</w:t>
      </w:r>
      <w:r>
        <w:rPr>
          <w:rFonts w:hint="eastAsia" w:cs="Arial" w:asciiTheme="minorEastAsia" w:hAnsiTheme="minorEastAsia" w:eastAsiaTheme="minorEastAsia"/>
          <w:b/>
          <w:sz w:val="24"/>
        </w:rPr>
        <w:t>投标人（指</w:t>
      </w:r>
      <w:r>
        <w:rPr>
          <w:rFonts w:cs="Arial" w:asciiTheme="minorEastAsia" w:hAnsiTheme="minorEastAsia" w:eastAsiaTheme="minorEastAsia"/>
          <w:b/>
          <w:sz w:val="24"/>
        </w:rPr>
        <w:t>供应商</w:t>
      </w:r>
      <w:r>
        <w:rPr>
          <w:rFonts w:hint="eastAsia" w:cs="Arial" w:asciiTheme="minorEastAsia" w:hAnsiTheme="minorEastAsia" w:eastAsiaTheme="minorEastAsia"/>
          <w:b/>
          <w:sz w:val="24"/>
        </w:rPr>
        <w:t>）</w:t>
      </w:r>
      <w:r>
        <w:rPr>
          <w:rFonts w:cs="Arial" w:asciiTheme="minorEastAsia" w:hAnsiTheme="minorEastAsia" w:eastAsiaTheme="minorEastAsia"/>
          <w:b/>
          <w:sz w:val="24"/>
        </w:rPr>
        <w:t>报价低于成本</w:t>
      </w:r>
      <w:r>
        <w:rPr>
          <w:rFonts w:hint="eastAsia" w:cs="Arial" w:asciiTheme="minorEastAsia" w:hAnsiTheme="minorEastAsia" w:eastAsiaTheme="minorEastAsia"/>
          <w:b/>
          <w:sz w:val="24"/>
        </w:rPr>
        <w:t>或评标委员会认为供应商的报价明显低于其他通过符合性审查供应商的报价，有可能影响产品质量或者不能诚信履约的，应当要求其在评标现场2个</w:t>
      </w:r>
      <w:r>
        <w:rPr>
          <w:rFonts w:cs="Arial" w:asciiTheme="minorEastAsia" w:hAnsiTheme="minorEastAsia" w:eastAsiaTheme="minorEastAsia"/>
          <w:b/>
          <w:sz w:val="24"/>
        </w:rPr>
        <w:t>小时</w:t>
      </w:r>
      <w:r>
        <w:rPr>
          <w:rFonts w:hint="eastAsia" w:cs="Arial" w:asciiTheme="minorEastAsia" w:hAnsiTheme="minorEastAsia" w:eastAsiaTheme="minorEastAsia"/>
          <w:b/>
          <w:sz w:val="24"/>
        </w:rPr>
        <w:t>内提供书面说明，必要时提交相关证明材料；供应商不能证明其报价合理性的，评标委员会应当将其作为无效投标处理</w:t>
      </w:r>
      <w:r>
        <w:rPr>
          <w:rFonts w:cs="Arial" w:asciiTheme="minorEastAsia" w:hAnsiTheme="minorEastAsia" w:eastAsiaTheme="minorEastAsia"/>
          <w:b/>
          <w:sz w:val="24"/>
        </w:rPr>
        <w:t>，经评标委员会判定</w:t>
      </w:r>
      <w:r>
        <w:rPr>
          <w:rFonts w:hint="eastAsia" w:cs="Arial" w:asciiTheme="minorEastAsia" w:hAnsiTheme="minorEastAsia" w:eastAsiaTheme="minorEastAsia"/>
          <w:b/>
          <w:sz w:val="24"/>
        </w:rPr>
        <w:t>供应商</w:t>
      </w:r>
      <w:r>
        <w:rPr>
          <w:rFonts w:cs="Arial" w:asciiTheme="minorEastAsia" w:hAnsiTheme="minorEastAsia" w:eastAsiaTheme="minorEastAsia"/>
          <w:b/>
          <w:sz w:val="24"/>
        </w:rPr>
        <w:t>的报价为无效报价的，将不计入基准价计算。</w:t>
      </w:r>
    </w:p>
    <w:p>
      <w:pPr>
        <w:spacing w:line="360" w:lineRule="auto"/>
        <w:rPr>
          <w:rFonts w:cs="Arial" w:asciiTheme="minorEastAsia" w:hAnsiTheme="minorEastAsia" w:eastAsiaTheme="minorEastAsia"/>
          <w:b/>
          <w:sz w:val="24"/>
        </w:rPr>
      </w:pPr>
      <w:r>
        <w:rPr>
          <w:rFonts w:cs="Arial" w:asciiTheme="minorEastAsia" w:hAnsiTheme="minorEastAsia" w:eastAsiaTheme="minorEastAsia"/>
          <w:b/>
          <w:sz w:val="24"/>
        </w:rPr>
        <w:t>3）节能环保产品的政策性加分（供应商总分不得超过100分）</w:t>
      </w:r>
    </w:p>
    <w:p>
      <w:pPr>
        <w:spacing w:line="360" w:lineRule="auto"/>
        <w:ind w:firstLine="480" w:firstLineChars="200"/>
        <w:rPr>
          <w:rFonts w:cs="Arial" w:asciiTheme="minorEastAsia" w:hAnsiTheme="minorEastAsia" w:eastAsiaTheme="minorEastAsia"/>
          <w:sz w:val="24"/>
        </w:rPr>
      </w:pPr>
      <w:r>
        <w:rPr>
          <w:rFonts w:cs="Arial" w:asciiTheme="minorEastAsia" w:hAnsiTheme="minorEastAsia" w:eastAsiaTheme="minorEastAsia"/>
          <w:sz w:val="24"/>
        </w:rPr>
        <w:t>若供应商提供的是满足招标需求的且进入《节能产品政府采购清单》或《环境标志产品政府采购清单》的产品，则在其得分后予以加分：</w:t>
      </w:r>
    </w:p>
    <w:p>
      <w:pPr>
        <w:spacing w:line="360" w:lineRule="auto"/>
        <w:ind w:firstLine="480" w:firstLineChars="200"/>
        <w:rPr>
          <w:rFonts w:cs="Arial" w:asciiTheme="minorEastAsia" w:hAnsiTheme="minorEastAsia" w:eastAsiaTheme="minorEastAsia"/>
          <w:sz w:val="24"/>
        </w:rPr>
      </w:pPr>
      <w:r>
        <w:rPr>
          <w:rFonts w:cs="Arial" w:asciiTheme="minorEastAsia" w:hAnsiTheme="minorEastAsia" w:eastAsiaTheme="minorEastAsia"/>
          <w:sz w:val="24"/>
        </w:rPr>
        <w:t>若供应商提供的是满足招标需求且进入《节能产品政府采购清单》的产品（须附证明材料），则本项加1分，否则得0分；</w:t>
      </w:r>
    </w:p>
    <w:p>
      <w:pPr>
        <w:spacing w:line="360" w:lineRule="auto"/>
        <w:ind w:firstLine="480" w:firstLineChars="200"/>
        <w:rPr>
          <w:rFonts w:cs="Arial" w:asciiTheme="minorEastAsia" w:hAnsiTheme="minorEastAsia" w:eastAsiaTheme="minorEastAsia"/>
          <w:sz w:val="24"/>
        </w:rPr>
      </w:pPr>
      <w:r>
        <w:rPr>
          <w:rFonts w:cs="Arial" w:asciiTheme="minorEastAsia" w:hAnsiTheme="minorEastAsia" w:eastAsiaTheme="minorEastAsia"/>
          <w:sz w:val="24"/>
        </w:rPr>
        <w:t>若供应商提供的是满足招标需求且进入《环境标志产品政府采购清单》的产品（须附证明材料），则本项加1分，否则得0分；</w:t>
      </w:r>
    </w:p>
    <w:p>
      <w:pPr>
        <w:spacing w:line="360" w:lineRule="auto"/>
        <w:rPr>
          <w:rFonts w:cs="Arial" w:asciiTheme="minorEastAsia" w:hAnsiTheme="minorEastAsia" w:eastAsiaTheme="minorEastAsia"/>
          <w:b/>
          <w:sz w:val="24"/>
        </w:rPr>
      </w:pPr>
      <w:r>
        <w:rPr>
          <w:rFonts w:cs="Arial" w:asciiTheme="minorEastAsia" w:hAnsiTheme="minorEastAsia" w:eastAsiaTheme="minorEastAsia"/>
          <w:b/>
          <w:sz w:val="24"/>
        </w:rPr>
        <w:t>4）小微企业产品政策性优惠：</w:t>
      </w:r>
    </w:p>
    <w:p>
      <w:pPr>
        <w:spacing w:line="360" w:lineRule="auto"/>
        <w:ind w:firstLine="480" w:firstLineChars="200"/>
        <w:rPr>
          <w:rFonts w:cs="Arial" w:asciiTheme="minorEastAsia" w:hAnsiTheme="minorEastAsia" w:eastAsiaTheme="minorEastAsia"/>
          <w:sz w:val="24"/>
        </w:rPr>
      </w:pPr>
      <w:r>
        <w:rPr>
          <w:rFonts w:cs="Arial" w:asciiTheme="minorEastAsia" w:hAnsiTheme="minorEastAsia" w:eastAsiaTheme="minorEastAsia"/>
          <w:sz w:val="24"/>
        </w:rPr>
        <w:t>本次采购对小型和微型企业产品的价格给予6%的优惠扣除，用扣除后的价格参与评审。（依据：《政府采购促进中小企业发展暂行办法》（财库[2011]181号）的规定）。参加政府采购活动的中小企业应当提供本办法规定的《中小企业声明函》，具体划分标准详见《工业和信息化部、国家统计局、国家发展和改革委员会、财政部关于印发中小企业划型标准规定的通知》（工信部联企业[2011]300号）。</w:t>
      </w:r>
    </w:p>
    <w:p>
      <w:pPr>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监狱企业视同小型、微型企业，监狱企业参加政府采购活动时，应当提供由省级以上监狱管理局、戒毒管理局(含新疆生产建设兵团)出具的属于监狱企业的证明文件复印件并加盖公章，其投标报价扣除</w:t>
      </w:r>
      <w:r>
        <w:rPr>
          <w:rFonts w:cs="Arial" w:asciiTheme="minorEastAsia" w:hAnsiTheme="minorEastAsia" w:eastAsiaTheme="minorEastAsia"/>
          <w:sz w:val="24"/>
        </w:rPr>
        <w:t>6</w:t>
      </w:r>
      <w:r>
        <w:rPr>
          <w:rFonts w:hint="eastAsia" w:cs="Arial" w:asciiTheme="minorEastAsia" w:hAnsiTheme="minorEastAsia" w:eastAsiaTheme="minorEastAsia"/>
          <w:sz w:val="24"/>
        </w:rPr>
        <w:t>%后参与评审，否则将不予认定。</w:t>
      </w:r>
    </w:p>
    <w:p>
      <w:pPr>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残疾人福利性单位视同小型、微型企业，在参加政府采购时，应当提供《残疾人福利性声明函》，并对声明函的真实性负责，其投标报价扣除</w:t>
      </w:r>
      <w:r>
        <w:rPr>
          <w:rFonts w:cs="Arial" w:asciiTheme="minorEastAsia" w:hAnsiTheme="minorEastAsia" w:eastAsiaTheme="minorEastAsia"/>
          <w:sz w:val="24"/>
        </w:rPr>
        <w:t>6</w:t>
      </w:r>
      <w:r>
        <w:rPr>
          <w:rFonts w:hint="eastAsia" w:cs="Arial" w:asciiTheme="minorEastAsia" w:hAnsiTheme="minorEastAsia" w:eastAsiaTheme="minorEastAsia"/>
          <w:sz w:val="24"/>
        </w:rPr>
        <w:t>%后参与评审，否则将不予认定。</w:t>
      </w:r>
    </w:p>
    <w:p>
      <w:pPr>
        <w:spacing w:line="360" w:lineRule="auto"/>
        <w:ind w:firstLine="480" w:firstLineChars="200"/>
        <w:rPr>
          <w:rFonts w:cs="Arial" w:asciiTheme="minorEastAsia" w:hAnsiTheme="minorEastAsia" w:eastAsiaTheme="minorEastAsia"/>
          <w:sz w:val="24"/>
        </w:rPr>
      </w:pPr>
    </w:p>
    <w:p>
      <w:pPr>
        <w:pStyle w:val="2"/>
        <w:rPr>
          <w:rFonts w:ascii="Arial" w:hAnsi="Arial" w:cs="Arial" w:eastAsiaTheme="minorEastAsia"/>
        </w:rPr>
      </w:pPr>
      <w:r>
        <w:rPr>
          <w:rFonts w:ascii="Arial" w:hAnsi="Arial" w:cs="Arial" w:eastAsiaTheme="minorEastAsia"/>
          <w:bCs/>
          <w:szCs w:val="30"/>
        </w:rPr>
        <w:br w:type="page"/>
      </w:r>
      <w:bookmarkStart w:id="209" w:name="_Toc536084971"/>
      <w:r>
        <w:rPr>
          <w:rFonts w:ascii="Arial" w:hAnsi="Arial" w:cs="Arial" w:eastAsiaTheme="minorEastAsia"/>
        </w:rPr>
        <w:t>第</w:t>
      </w:r>
      <w:r>
        <w:rPr>
          <w:rFonts w:hint="eastAsia" w:ascii="Arial" w:hAnsi="Arial" w:cs="Arial" w:eastAsiaTheme="minorEastAsia"/>
        </w:rPr>
        <w:t>六</w:t>
      </w:r>
      <w:r>
        <w:rPr>
          <w:rFonts w:ascii="Arial" w:hAnsi="Arial" w:cs="Arial" w:eastAsiaTheme="minorEastAsia"/>
        </w:rPr>
        <w:t>章附件——投标文件格式</w:t>
      </w:r>
      <w:bookmarkEnd w:id="209"/>
    </w:p>
    <w:p>
      <w:pPr>
        <w:rPr>
          <w:rFonts w:ascii="Arial" w:hAnsi="Arial" w:cs="Arial" w:eastAsiaTheme="minorEastAsia"/>
          <w:sz w:val="24"/>
        </w:rPr>
      </w:pPr>
    </w:p>
    <w:p>
      <w:pPr>
        <w:tabs>
          <w:tab w:val="left" w:pos="900"/>
          <w:tab w:val="left" w:pos="5580"/>
        </w:tabs>
        <w:spacing w:line="360" w:lineRule="auto"/>
        <w:ind w:left="902"/>
        <w:rPr>
          <w:rFonts w:ascii="Arial" w:hAnsi="Arial" w:cs="Arial" w:eastAsiaTheme="minorEastAsia"/>
          <w:sz w:val="24"/>
        </w:rPr>
      </w:pP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附件1投标书（格式）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附件2投标一览表（格式）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附件3投标分项报价表（格式）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附件4货物及服务说明一览表（格式）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附件5技术规格偏离表（格式）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附件6商务条款偏离表（格式）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附件7资格证明文件</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附件8类似项目业绩表（格式）</w:t>
      </w:r>
    </w:p>
    <w:p>
      <w:pPr>
        <w:tabs>
          <w:tab w:val="left" w:pos="900"/>
          <w:tab w:val="left" w:pos="5580"/>
        </w:tabs>
        <w:spacing w:line="360" w:lineRule="auto"/>
        <w:ind w:left="902"/>
        <w:rPr>
          <w:rFonts w:ascii="Arial" w:hAnsi="Arial" w:cs="Arial" w:eastAsiaTheme="minorEastAsia"/>
          <w:sz w:val="24"/>
        </w:rPr>
      </w:pPr>
      <w:r>
        <w:rPr>
          <w:rFonts w:ascii="Arial" w:hAnsi="Arial" w:cs="Arial" w:eastAsiaTheme="minorEastAsia"/>
          <w:sz w:val="24"/>
        </w:rPr>
        <w:t>附件9项目技术支持文件、供货方案</w:t>
      </w:r>
    </w:p>
    <w:p>
      <w:pPr>
        <w:tabs>
          <w:tab w:val="left" w:pos="900"/>
          <w:tab w:val="left" w:pos="5580"/>
        </w:tabs>
        <w:spacing w:line="360" w:lineRule="auto"/>
        <w:ind w:left="902"/>
        <w:rPr>
          <w:rFonts w:ascii="Arial" w:hAnsi="Arial" w:cs="Arial" w:eastAsiaTheme="minorEastAsia"/>
          <w:sz w:val="24"/>
        </w:rPr>
      </w:pPr>
      <w:r>
        <w:rPr>
          <w:rFonts w:hint="eastAsia" w:ascii="Arial" w:hAnsi="Arial" w:cs="Arial" w:eastAsiaTheme="minorEastAsia"/>
          <w:sz w:val="24"/>
        </w:rPr>
        <w:t>附件10售后服务、培训承诺等相关服务承诺</w:t>
      </w:r>
    </w:p>
    <w:p>
      <w:pPr>
        <w:tabs>
          <w:tab w:val="left" w:pos="900"/>
          <w:tab w:val="left" w:pos="5580"/>
        </w:tabs>
        <w:spacing w:line="360" w:lineRule="auto"/>
        <w:ind w:left="902"/>
        <w:rPr>
          <w:rFonts w:ascii="Arial" w:hAnsi="Arial" w:cs="Arial" w:eastAsiaTheme="minorEastAsia"/>
          <w:sz w:val="24"/>
        </w:rPr>
      </w:pPr>
      <w:r>
        <w:rPr>
          <w:rFonts w:hint="eastAsia" w:ascii="Arial" w:hAnsi="Arial" w:cs="Arial" w:eastAsiaTheme="minorEastAsia"/>
          <w:sz w:val="24"/>
        </w:rPr>
        <w:t>附件11 中小企业声明函</w:t>
      </w:r>
    </w:p>
    <w:p>
      <w:pPr>
        <w:tabs>
          <w:tab w:val="left" w:pos="900"/>
          <w:tab w:val="left" w:pos="5580"/>
        </w:tabs>
        <w:spacing w:line="360" w:lineRule="auto"/>
        <w:ind w:left="902"/>
        <w:rPr>
          <w:rFonts w:ascii="Arial" w:hAnsi="Arial" w:cs="Arial" w:eastAsiaTheme="minorEastAsia"/>
          <w:sz w:val="24"/>
        </w:rPr>
      </w:pPr>
      <w:r>
        <w:rPr>
          <w:rFonts w:hint="eastAsia" w:ascii="Arial" w:hAnsi="Arial" w:cs="Arial" w:eastAsiaTheme="minorEastAsia"/>
          <w:sz w:val="24"/>
        </w:rPr>
        <w:t>附件12 节能产品、环境标志产品的声明（格式）</w:t>
      </w:r>
    </w:p>
    <w:p>
      <w:pPr>
        <w:tabs>
          <w:tab w:val="left" w:pos="900"/>
          <w:tab w:val="left" w:pos="5580"/>
        </w:tabs>
        <w:spacing w:line="360" w:lineRule="auto"/>
        <w:ind w:left="902"/>
        <w:rPr>
          <w:rFonts w:ascii="Arial" w:hAnsi="Arial" w:cs="Arial" w:eastAsiaTheme="minorEastAsia"/>
          <w:sz w:val="24"/>
        </w:rPr>
      </w:pPr>
      <w:r>
        <w:rPr>
          <w:rFonts w:hint="eastAsia" w:ascii="Arial" w:hAnsi="Arial" w:cs="Arial" w:eastAsiaTheme="minorEastAsia"/>
          <w:sz w:val="24"/>
        </w:rPr>
        <w:t>附件13投标保证金保函（银行）</w:t>
      </w:r>
    </w:p>
    <w:p>
      <w:pPr>
        <w:tabs>
          <w:tab w:val="left" w:pos="900"/>
          <w:tab w:val="left" w:pos="5580"/>
        </w:tabs>
        <w:spacing w:line="360" w:lineRule="auto"/>
        <w:ind w:left="902"/>
        <w:rPr>
          <w:rFonts w:ascii="Arial" w:hAnsi="Arial" w:cs="Arial" w:eastAsiaTheme="minorEastAsia"/>
          <w:sz w:val="24"/>
        </w:rPr>
      </w:pPr>
      <w:r>
        <w:rPr>
          <w:rFonts w:hint="eastAsia" w:ascii="Arial" w:hAnsi="Arial" w:cs="Arial" w:eastAsiaTheme="minorEastAsia"/>
          <w:sz w:val="24"/>
        </w:rPr>
        <w:t>附件14供应商需要提供的其他相关资料</w:t>
      </w:r>
      <w:r>
        <w:rPr>
          <w:rFonts w:ascii="Arial" w:hAnsi="Arial" w:cs="Arial" w:eastAsiaTheme="minorEastAsia"/>
          <w:sz w:val="24"/>
        </w:rPr>
        <w:br w:type="page"/>
      </w:r>
    </w:p>
    <w:p>
      <w:pPr>
        <w:pStyle w:val="3"/>
        <w:tabs>
          <w:tab w:val="left" w:pos="5580"/>
        </w:tabs>
        <w:spacing w:line="22" w:lineRule="atLeast"/>
        <w:rPr>
          <w:rFonts w:cs="Arial" w:eastAsiaTheme="minorEastAsia"/>
          <w:sz w:val="24"/>
        </w:rPr>
      </w:pPr>
      <w:bookmarkStart w:id="210" w:name="_Toc480942349"/>
      <w:bookmarkStart w:id="211" w:name="_Ref467988698"/>
      <w:bookmarkStart w:id="212" w:name="_Toc520356217"/>
      <w:bookmarkStart w:id="213" w:name="_Toc512357851"/>
      <w:r>
        <w:rPr>
          <w:rFonts w:cs="Arial" w:eastAsiaTheme="minorEastAsia"/>
          <w:sz w:val="24"/>
        </w:rPr>
        <w:t>附件1  投标</w:t>
      </w:r>
      <w:bookmarkEnd w:id="210"/>
      <w:bookmarkEnd w:id="211"/>
      <w:r>
        <w:rPr>
          <w:rFonts w:cs="Arial" w:eastAsiaTheme="minorEastAsia"/>
          <w:sz w:val="24"/>
        </w:rPr>
        <w:t>书</w:t>
      </w:r>
      <w:bookmarkEnd w:id="212"/>
      <w:r>
        <w:rPr>
          <w:rFonts w:cs="Arial" w:eastAsiaTheme="minorEastAsia"/>
          <w:sz w:val="24"/>
        </w:rPr>
        <w:t>（格式）</w:t>
      </w:r>
      <w:bookmarkEnd w:id="213"/>
    </w:p>
    <w:p>
      <w:pPr>
        <w:tabs>
          <w:tab w:val="left" w:pos="5580"/>
        </w:tabs>
        <w:spacing w:before="120" w:line="360" w:lineRule="auto"/>
        <w:rPr>
          <w:rFonts w:ascii="Arial" w:hAnsi="Arial" w:cs="Arial" w:eastAsiaTheme="minorEastAsia"/>
          <w:sz w:val="24"/>
        </w:rPr>
      </w:pPr>
    </w:p>
    <w:p>
      <w:pPr>
        <w:tabs>
          <w:tab w:val="left" w:pos="5580"/>
        </w:tabs>
        <w:spacing w:before="120" w:line="360" w:lineRule="auto"/>
        <w:rPr>
          <w:rFonts w:ascii="Arial" w:hAnsi="Arial" w:cs="Arial" w:eastAsiaTheme="minorEastAsia"/>
          <w:sz w:val="24"/>
        </w:rPr>
      </w:pPr>
      <w:r>
        <w:rPr>
          <w:rFonts w:ascii="Arial" w:hAnsi="Arial" w:cs="Arial" w:eastAsiaTheme="minorEastAsia"/>
          <w:sz w:val="24"/>
        </w:rPr>
        <w:t>致：</w:t>
      </w:r>
      <w:r>
        <w:rPr>
          <w:rFonts w:ascii="Arial" w:hAnsi="Arial" w:cs="Arial" w:eastAsiaTheme="minorEastAsia"/>
          <w:sz w:val="24"/>
          <w:u w:val="single"/>
        </w:rPr>
        <w:t>（采购代理单位）</w:t>
      </w:r>
    </w:p>
    <w:p>
      <w:pPr>
        <w:pStyle w:val="31"/>
        <w:tabs>
          <w:tab w:val="left" w:pos="5580"/>
        </w:tabs>
        <w:spacing w:line="360" w:lineRule="auto"/>
        <w:rPr>
          <w:rFonts w:ascii="Arial" w:hAnsi="Arial" w:cs="Arial" w:eastAsiaTheme="minorEastAsia"/>
          <w:sz w:val="24"/>
        </w:rPr>
      </w:pPr>
    </w:p>
    <w:p>
      <w:pPr>
        <w:pStyle w:val="31"/>
        <w:tabs>
          <w:tab w:val="left" w:pos="5580"/>
        </w:tabs>
        <w:spacing w:line="360" w:lineRule="auto"/>
        <w:ind w:firstLine="408"/>
        <w:rPr>
          <w:rFonts w:ascii="Arial" w:hAnsi="Arial" w:cs="Arial" w:eastAsiaTheme="minorEastAsia"/>
          <w:sz w:val="24"/>
        </w:rPr>
      </w:pPr>
      <w:r>
        <w:rPr>
          <w:rFonts w:ascii="Arial" w:hAnsi="Arial" w:cs="Arial" w:eastAsiaTheme="minorEastAsia"/>
          <w:sz w:val="24"/>
        </w:rPr>
        <w:t>根据贵方为(</w:t>
      </w:r>
      <w:r>
        <w:rPr>
          <w:rFonts w:ascii="Arial" w:hAnsi="Arial" w:cs="Arial" w:eastAsiaTheme="minorEastAsia"/>
          <w:sz w:val="24"/>
          <w:u w:val="single"/>
        </w:rPr>
        <w:t>项目名称</w:t>
      </w:r>
      <w:r>
        <w:rPr>
          <w:rFonts w:ascii="Arial" w:hAnsi="Arial" w:cs="Arial" w:eastAsiaTheme="minorEastAsia"/>
          <w:sz w:val="24"/>
        </w:rPr>
        <w:t>)项目招标采购货物及服务的投标邀请(</w:t>
      </w:r>
      <w:r>
        <w:rPr>
          <w:rFonts w:ascii="Arial" w:hAnsi="Arial" w:cs="Arial" w:eastAsiaTheme="minorEastAsia"/>
          <w:sz w:val="24"/>
          <w:u w:val="single"/>
        </w:rPr>
        <w:t>招标编号</w:t>
      </w:r>
      <w:r>
        <w:rPr>
          <w:rFonts w:ascii="Arial" w:hAnsi="Arial" w:cs="Arial" w:eastAsiaTheme="minorEastAsia"/>
          <w:sz w:val="24"/>
        </w:rPr>
        <w:t>),签字代表(</w:t>
      </w:r>
      <w:r>
        <w:rPr>
          <w:rFonts w:ascii="Arial" w:hAnsi="Arial" w:cs="Arial" w:eastAsiaTheme="minorEastAsia"/>
          <w:sz w:val="24"/>
          <w:u w:val="single"/>
        </w:rPr>
        <w:t>姓名、职务</w:t>
      </w:r>
      <w:r>
        <w:rPr>
          <w:rFonts w:ascii="Arial" w:hAnsi="Arial" w:cs="Arial" w:eastAsiaTheme="minorEastAsia"/>
          <w:sz w:val="24"/>
        </w:rPr>
        <w:t>)经正式授权参加招标有关活动</w:t>
      </w:r>
      <w:r>
        <w:rPr>
          <w:rFonts w:hint="eastAsia" w:ascii="Arial" w:hAnsi="Arial" w:cs="Arial" w:eastAsiaTheme="minorEastAsia"/>
          <w:sz w:val="24"/>
        </w:rPr>
        <w:t>，</w:t>
      </w:r>
      <w:r>
        <w:rPr>
          <w:rFonts w:ascii="Arial" w:hAnsi="Arial" w:cs="Arial" w:eastAsiaTheme="minorEastAsia"/>
          <w:sz w:val="24"/>
        </w:rPr>
        <w:t>并代表供应商（</w:t>
      </w:r>
      <w:r>
        <w:rPr>
          <w:rFonts w:ascii="Arial" w:hAnsi="Arial" w:cs="Arial" w:eastAsiaTheme="minorEastAsia"/>
          <w:sz w:val="24"/>
          <w:u w:val="single"/>
        </w:rPr>
        <w:t>供应商名称、地址</w:t>
      </w:r>
      <w:r>
        <w:rPr>
          <w:rFonts w:ascii="Arial" w:hAnsi="Arial" w:cs="Arial" w:eastAsiaTheme="minorEastAsia"/>
          <w:sz w:val="24"/>
        </w:rPr>
        <w:t>）提交下述文件正本一份及副本___份：</w:t>
      </w:r>
    </w:p>
    <w:p>
      <w:pPr>
        <w:pStyle w:val="31"/>
        <w:numPr>
          <w:ilvl w:val="0"/>
          <w:numId w:val="42"/>
        </w:numPr>
        <w:tabs>
          <w:tab w:val="left" w:pos="5580"/>
        </w:tabs>
        <w:spacing w:line="360" w:lineRule="auto"/>
        <w:rPr>
          <w:rFonts w:ascii="Arial" w:hAnsi="Arial" w:cs="Arial" w:eastAsiaTheme="minorEastAsia"/>
          <w:sz w:val="24"/>
        </w:rPr>
      </w:pPr>
      <w:r>
        <w:rPr>
          <w:rFonts w:ascii="Arial" w:hAnsi="Arial" w:cs="Arial" w:eastAsiaTheme="minorEastAsia"/>
          <w:sz w:val="24"/>
        </w:rPr>
        <w:t>投标一览表</w:t>
      </w:r>
    </w:p>
    <w:p>
      <w:pPr>
        <w:pStyle w:val="31"/>
        <w:numPr>
          <w:ilvl w:val="0"/>
          <w:numId w:val="42"/>
        </w:numPr>
        <w:tabs>
          <w:tab w:val="left" w:pos="5580"/>
        </w:tabs>
        <w:spacing w:line="360" w:lineRule="auto"/>
        <w:rPr>
          <w:rFonts w:ascii="Arial" w:hAnsi="Arial" w:cs="Arial" w:eastAsiaTheme="minorEastAsia"/>
          <w:sz w:val="24"/>
        </w:rPr>
      </w:pPr>
      <w:r>
        <w:rPr>
          <w:rFonts w:ascii="Arial" w:hAnsi="Arial" w:cs="Arial" w:eastAsiaTheme="minorEastAsia"/>
          <w:sz w:val="24"/>
        </w:rPr>
        <w:t>投标分项报价表</w:t>
      </w:r>
    </w:p>
    <w:p>
      <w:pPr>
        <w:pStyle w:val="31"/>
        <w:numPr>
          <w:ilvl w:val="0"/>
          <w:numId w:val="42"/>
        </w:numPr>
        <w:tabs>
          <w:tab w:val="left" w:pos="5580"/>
        </w:tabs>
        <w:spacing w:line="360" w:lineRule="auto"/>
        <w:rPr>
          <w:rFonts w:ascii="Arial" w:hAnsi="Arial" w:cs="Arial" w:eastAsiaTheme="minorEastAsia"/>
          <w:sz w:val="24"/>
        </w:rPr>
      </w:pPr>
      <w:r>
        <w:rPr>
          <w:rFonts w:ascii="Arial" w:hAnsi="Arial" w:cs="Arial" w:eastAsiaTheme="minorEastAsia"/>
          <w:sz w:val="24"/>
        </w:rPr>
        <w:t>货物及服务说明一览表</w:t>
      </w:r>
    </w:p>
    <w:p>
      <w:pPr>
        <w:pStyle w:val="31"/>
        <w:numPr>
          <w:ilvl w:val="0"/>
          <w:numId w:val="42"/>
        </w:numPr>
        <w:tabs>
          <w:tab w:val="left" w:pos="5580"/>
        </w:tabs>
        <w:spacing w:line="360" w:lineRule="auto"/>
        <w:rPr>
          <w:rFonts w:ascii="Arial" w:hAnsi="Arial" w:cs="Arial" w:eastAsiaTheme="minorEastAsia"/>
          <w:sz w:val="24"/>
        </w:rPr>
      </w:pPr>
      <w:r>
        <w:rPr>
          <w:rFonts w:ascii="Arial" w:hAnsi="Arial" w:cs="Arial" w:eastAsiaTheme="minorEastAsia"/>
          <w:sz w:val="24"/>
        </w:rPr>
        <w:t>技术规格偏离表</w:t>
      </w:r>
    </w:p>
    <w:p>
      <w:pPr>
        <w:pStyle w:val="31"/>
        <w:numPr>
          <w:ilvl w:val="0"/>
          <w:numId w:val="42"/>
        </w:numPr>
        <w:tabs>
          <w:tab w:val="left" w:pos="5580"/>
        </w:tabs>
        <w:spacing w:line="360" w:lineRule="auto"/>
        <w:rPr>
          <w:rFonts w:ascii="Arial" w:hAnsi="Arial" w:cs="Arial" w:eastAsiaTheme="minorEastAsia"/>
          <w:sz w:val="24"/>
        </w:rPr>
      </w:pPr>
      <w:r>
        <w:rPr>
          <w:rFonts w:ascii="Arial" w:hAnsi="Arial" w:cs="Arial" w:eastAsiaTheme="minorEastAsia"/>
          <w:sz w:val="24"/>
        </w:rPr>
        <w:t>商务条款偏离表</w:t>
      </w:r>
    </w:p>
    <w:p>
      <w:pPr>
        <w:pStyle w:val="31"/>
        <w:numPr>
          <w:ilvl w:val="0"/>
          <w:numId w:val="42"/>
        </w:numPr>
        <w:tabs>
          <w:tab w:val="left" w:pos="5580"/>
        </w:tabs>
        <w:spacing w:line="360" w:lineRule="auto"/>
        <w:rPr>
          <w:rFonts w:ascii="Arial" w:hAnsi="Arial" w:cs="Arial" w:eastAsiaTheme="minorEastAsia"/>
          <w:sz w:val="24"/>
        </w:rPr>
      </w:pPr>
      <w:r>
        <w:rPr>
          <w:rFonts w:ascii="Arial" w:hAnsi="Arial" w:cs="Arial" w:eastAsiaTheme="minorEastAsia"/>
          <w:sz w:val="24"/>
        </w:rPr>
        <w:t>资格证明文件</w:t>
      </w:r>
    </w:p>
    <w:p>
      <w:pPr>
        <w:pStyle w:val="31"/>
        <w:tabs>
          <w:tab w:val="left" w:pos="768"/>
          <w:tab w:val="left" w:pos="5580"/>
        </w:tabs>
        <w:spacing w:line="360" w:lineRule="auto"/>
        <w:ind w:left="768"/>
        <w:rPr>
          <w:rFonts w:ascii="Arial" w:hAnsi="Arial" w:cs="Arial" w:eastAsiaTheme="minorEastAsia"/>
          <w:sz w:val="24"/>
        </w:rPr>
      </w:pPr>
      <w:r>
        <w:rPr>
          <w:rFonts w:ascii="Arial" w:hAnsi="Arial" w:cs="Arial" w:eastAsiaTheme="minorEastAsia"/>
          <w:sz w:val="24"/>
        </w:rPr>
        <w:t>遵守国家有关法律、法规和规章，按招标文件中供应商须知和技术规格要求提供的有关文件</w:t>
      </w:r>
    </w:p>
    <w:p>
      <w:pPr>
        <w:pStyle w:val="31"/>
        <w:tabs>
          <w:tab w:val="left" w:pos="768"/>
          <w:tab w:val="left" w:pos="5580"/>
        </w:tabs>
        <w:spacing w:line="360" w:lineRule="auto"/>
        <w:ind w:left="768"/>
        <w:rPr>
          <w:rFonts w:ascii="Arial" w:hAnsi="Arial" w:cs="Arial" w:eastAsiaTheme="minorEastAsia"/>
          <w:sz w:val="24"/>
        </w:rPr>
      </w:pPr>
      <w:r>
        <w:rPr>
          <w:rFonts w:ascii="Arial" w:hAnsi="Arial" w:cs="Arial" w:eastAsiaTheme="minorEastAsia"/>
          <w:sz w:val="24"/>
        </w:rPr>
        <w:t>以</w:t>
      </w:r>
      <w:r>
        <w:rPr>
          <w:rFonts w:hint="eastAsia" w:ascii="Arial" w:hAnsi="Arial" w:cs="Arial" w:eastAsiaTheme="minorEastAsia"/>
          <w:sz w:val="24"/>
          <w:u w:val="single"/>
        </w:rPr>
        <w:t xml:space="preserve">      </w:t>
      </w:r>
      <w:r>
        <w:rPr>
          <w:rFonts w:ascii="Arial" w:hAnsi="Arial" w:cs="Arial" w:eastAsiaTheme="minorEastAsia"/>
          <w:sz w:val="24"/>
        </w:rPr>
        <w:t>形式出具的投标保证金，金额为人民币</w:t>
      </w:r>
      <w:r>
        <w:rPr>
          <w:rFonts w:ascii="Arial" w:hAnsi="Arial" w:cs="Arial" w:eastAsiaTheme="minorEastAsia"/>
          <w:sz w:val="24"/>
          <w:u w:val="single"/>
        </w:rPr>
        <w:t>　　　　　　</w:t>
      </w:r>
      <w:r>
        <w:rPr>
          <w:rFonts w:ascii="Arial" w:hAnsi="Arial" w:cs="Arial" w:eastAsiaTheme="minorEastAsia"/>
          <w:sz w:val="24"/>
        </w:rPr>
        <w:t>元。</w:t>
      </w:r>
    </w:p>
    <w:p>
      <w:pPr>
        <w:pStyle w:val="31"/>
        <w:tabs>
          <w:tab w:val="left" w:pos="5580"/>
        </w:tabs>
        <w:spacing w:line="360" w:lineRule="auto"/>
        <w:ind w:left="408"/>
        <w:rPr>
          <w:rFonts w:ascii="Arial" w:hAnsi="Arial" w:cs="Arial" w:eastAsiaTheme="minorEastAsia"/>
          <w:sz w:val="24"/>
        </w:rPr>
      </w:pPr>
      <w:r>
        <w:rPr>
          <w:rFonts w:ascii="Arial" w:hAnsi="Arial" w:cs="Arial" w:eastAsiaTheme="minorEastAsia"/>
          <w:sz w:val="24"/>
        </w:rPr>
        <w:t>据此，签字代表宣布同意如下：</w:t>
      </w:r>
    </w:p>
    <w:p>
      <w:pPr>
        <w:pStyle w:val="31"/>
        <w:tabs>
          <w:tab w:val="left" w:pos="720"/>
          <w:tab w:val="left" w:pos="900"/>
        </w:tabs>
        <w:spacing w:line="360" w:lineRule="auto"/>
        <w:ind w:left="360"/>
        <w:rPr>
          <w:rFonts w:ascii="Arial" w:hAnsi="Arial" w:cs="Arial" w:eastAsiaTheme="minorEastAsia"/>
          <w:sz w:val="24"/>
          <w:u w:val="single"/>
        </w:rPr>
      </w:pPr>
      <w:r>
        <w:rPr>
          <w:rFonts w:ascii="Arial" w:hAnsi="Arial" w:cs="Arial" w:eastAsiaTheme="minorEastAsia"/>
          <w:sz w:val="24"/>
        </w:rPr>
        <w:t>（1）附投标价格表中规定的应提交和交付的</w:t>
      </w:r>
      <w:r>
        <w:rPr>
          <w:rFonts w:hint="eastAsia" w:ascii="Arial" w:hAnsi="Arial" w:cs="Arial" w:eastAsiaTheme="minorEastAsia"/>
          <w:sz w:val="24"/>
        </w:rPr>
        <w:t>服务</w:t>
      </w:r>
      <w:r>
        <w:rPr>
          <w:rFonts w:ascii="Arial" w:hAnsi="Arial" w:cs="Arial" w:eastAsiaTheme="minorEastAsia"/>
          <w:sz w:val="24"/>
        </w:rPr>
        <w:t>投标总价为人民币</w:t>
      </w:r>
      <w:r>
        <w:rPr>
          <w:rFonts w:ascii="Arial" w:hAnsi="Arial" w:cs="Arial" w:eastAsiaTheme="minorEastAsia"/>
          <w:sz w:val="24"/>
          <w:u w:val="single"/>
        </w:rPr>
        <w:t>　　　　　　</w:t>
      </w:r>
    </w:p>
    <w:p>
      <w:pPr>
        <w:pStyle w:val="31"/>
        <w:tabs>
          <w:tab w:val="left" w:pos="5580"/>
        </w:tabs>
        <w:spacing w:line="360" w:lineRule="auto"/>
        <w:ind w:left="-2" w:firstLine="540"/>
        <w:rPr>
          <w:rFonts w:ascii="Arial" w:hAnsi="Arial" w:cs="Arial" w:eastAsiaTheme="minorEastAsia"/>
          <w:sz w:val="24"/>
          <w:u w:val="single"/>
        </w:rPr>
      </w:pPr>
      <w:r>
        <w:rPr>
          <w:rFonts w:ascii="Arial" w:hAnsi="Arial" w:cs="Arial" w:eastAsiaTheme="minorEastAsia"/>
          <w:sz w:val="24"/>
          <w:u w:val="single"/>
        </w:rPr>
        <w:t>　　　　　　　　　　　　　　　　　（用文字和数字表示的投标总价）</w:t>
      </w:r>
      <w:r>
        <w:rPr>
          <w:rFonts w:ascii="Arial" w:hAnsi="Arial" w:cs="Arial" w:eastAsiaTheme="minorEastAsia"/>
          <w:sz w:val="24"/>
        </w:rPr>
        <w:t>。</w:t>
      </w:r>
    </w:p>
    <w:p>
      <w:pPr>
        <w:pStyle w:val="31"/>
        <w:tabs>
          <w:tab w:val="left" w:pos="5580"/>
        </w:tabs>
        <w:spacing w:line="360" w:lineRule="auto"/>
        <w:ind w:firstLine="420" w:firstLineChars="175"/>
        <w:rPr>
          <w:rFonts w:ascii="Arial" w:hAnsi="Arial" w:cs="Arial" w:eastAsiaTheme="minorEastAsia"/>
          <w:sz w:val="24"/>
        </w:rPr>
      </w:pPr>
      <w:r>
        <w:rPr>
          <w:rFonts w:ascii="Arial" w:hAnsi="Arial" w:cs="Arial" w:eastAsiaTheme="minorEastAsia"/>
          <w:sz w:val="24"/>
        </w:rPr>
        <w:t>（2）供应商将按招标文件的规定履行合同责任和义务。</w:t>
      </w:r>
    </w:p>
    <w:p>
      <w:pPr>
        <w:pStyle w:val="31"/>
        <w:tabs>
          <w:tab w:val="left" w:pos="5580"/>
        </w:tabs>
        <w:spacing w:line="360" w:lineRule="auto"/>
        <w:ind w:left="540" w:leftChars="200" w:hanging="120" w:hangingChars="50"/>
        <w:rPr>
          <w:rFonts w:ascii="Arial" w:hAnsi="Arial" w:cs="Arial" w:eastAsiaTheme="minorEastAsia"/>
          <w:sz w:val="24"/>
        </w:rPr>
      </w:pPr>
      <w:r>
        <w:rPr>
          <w:rFonts w:ascii="Arial" w:hAnsi="Arial" w:cs="Arial" w:eastAsiaTheme="minorEastAsia"/>
          <w:sz w:val="24"/>
        </w:rPr>
        <w:t>（3）供应商已详细审查全部招标文件，包括第</w:t>
      </w:r>
      <w:r>
        <w:rPr>
          <w:rFonts w:hint="eastAsia" w:ascii="Arial" w:hAnsi="Arial" w:cs="Arial" w:eastAsiaTheme="minorEastAsia"/>
          <w:sz w:val="24"/>
        </w:rPr>
        <w:t xml:space="preserve">   </w:t>
      </w:r>
      <w:r>
        <w:rPr>
          <w:rFonts w:ascii="Arial" w:hAnsi="Arial" w:cs="Arial" w:eastAsiaTheme="minorEastAsia"/>
          <w:sz w:val="24"/>
          <w:u w:val="single"/>
        </w:rPr>
        <w:t>号（招标编号、补充通知）（如果有的话</w:t>
      </w:r>
      <w:r>
        <w:rPr>
          <w:rFonts w:ascii="Arial" w:hAnsi="Arial" w:cs="Arial" w:eastAsiaTheme="minorEastAsia"/>
          <w:sz w:val="24"/>
        </w:rPr>
        <w:t>）。我们完全理解并同意放弃对这方面有不明及误解的权力。</w:t>
      </w:r>
    </w:p>
    <w:p>
      <w:pPr>
        <w:pStyle w:val="31"/>
        <w:tabs>
          <w:tab w:val="left" w:pos="5580"/>
        </w:tabs>
        <w:spacing w:line="360" w:lineRule="auto"/>
        <w:ind w:left="181" w:leftChars="86" w:firstLine="240" w:firstLineChars="100"/>
        <w:rPr>
          <w:rFonts w:ascii="Arial" w:hAnsi="Arial" w:cs="Arial" w:eastAsiaTheme="minorEastAsia"/>
          <w:sz w:val="24"/>
        </w:rPr>
      </w:pPr>
      <w:r>
        <w:rPr>
          <w:rFonts w:ascii="Arial" w:hAnsi="Arial" w:cs="Arial" w:eastAsiaTheme="minorEastAsia"/>
          <w:sz w:val="24"/>
        </w:rPr>
        <w:t>（4）本投标有效期为自开标日起</w:t>
      </w:r>
      <w:r>
        <w:rPr>
          <w:rFonts w:ascii="Arial" w:hAnsi="Arial" w:cs="Arial" w:eastAsiaTheme="minorEastAsia"/>
          <w:sz w:val="24"/>
          <w:u w:val="single"/>
        </w:rPr>
        <w:t>90</w:t>
      </w:r>
      <w:r>
        <w:rPr>
          <w:rFonts w:ascii="Arial" w:hAnsi="Arial" w:cs="Arial" w:eastAsiaTheme="minorEastAsia"/>
          <w:sz w:val="24"/>
        </w:rPr>
        <w:t>个日历</w:t>
      </w:r>
      <w:r>
        <w:rPr>
          <w:rFonts w:hint="eastAsia" w:ascii="Arial" w:hAnsi="Arial" w:cs="Arial" w:eastAsiaTheme="minorEastAsia"/>
          <w:sz w:val="24"/>
        </w:rPr>
        <w:t>天</w:t>
      </w:r>
      <w:r>
        <w:rPr>
          <w:rFonts w:ascii="Arial" w:hAnsi="Arial" w:cs="Arial" w:eastAsiaTheme="minorEastAsia"/>
          <w:sz w:val="24"/>
        </w:rPr>
        <w:t>。</w:t>
      </w:r>
    </w:p>
    <w:p>
      <w:pPr>
        <w:pStyle w:val="31"/>
        <w:tabs>
          <w:tab w:val="left" w:pos="5580"/>
        </w:tabs>
        <w:spacing w:line="360" w:lineRule="auto"/>
        <w:ind w:left="540" w:leftChars="200" w:hanging="120" w:hangingChars="50"/>
        <w:rPr>
          <w:rFonts w:ascii="Arial" w:hAnsi="Arial" w:cs="Arial" w:eastAsiaTheme="minorEastAsia"/>
          <w:sz w:val="24"/>
        </w:rPr>
      </w:pPr>
      <w:r>
        <w:rPr>
          <w:rFonts w:ascii="Arial" w:hAnsi="Arial" w:cs="Arial" w:eastAsiaTheme="minorEastAsia"/>
          <w:sz w:val="24"/>
        </w:rPr>
        <w:t>（5）在规定的开标时间后，供应商保证遵守招标文件中有关保证金的规定。</w:t>
      </w:r>
    </w:p>
    <w:p>
      <w:pPr>
        <w:pStyle w:val="31"/>
        <w:tabs>
          <w:tab w:val="left" w:pos="5580"/>
        </w:tabs>
        <w:spacing w:line="360" w:lineRule="auto"/>
        <w:ind w:left="538" w:leftChars="199" w:hanging="120" w:hangingChars="50"/>
        <w:rPr>
          <w:rFonts w:ascii="Arial" w:hAnsi="Arial" w:cs="Arial" w:eastAsiaTheme="minorEastAsia"/>
          <w:sz w:val="24"/>
        </w:rPr>
      </w:pPr>
      <w:r>
        <w:rPr>
          <w:rFonts w:ascii="Arial" w:hAnsi="Arial" w:cs="Arial" w:eastAsiaTheme="minorEastAsia"/>
          <w:sz w:val="24"/>
        </w:rPr>
        <w:t>（6）根据供应商须知第1条规定，我方承诺，与招标采购单位聘请的为此项目提供咨询服务的公司及任何附属机构均无关联，我方不是招标采购单位的附属机构。</w:t>
      </w:r>
    </w:p>
    <w:p>
      <w:pPr>
        <w:pStyle w:val="31"/>
        <w:tabs>
          <w:tab w:val="left" w:pos="5580"/>
        </w:tabs>
        <w:spacing w:line="360" w:lineRule="auto"/>
        <w:ind w:left="538" w:leftChars="199" w:hanging="120" w:hangingChars="50"/>
        <w:rPr>
          <w:rFonts w:ascii="Arial" w:hAnsi="Arial" w:cs="Arial" w:eastAsiaTheme="minorEastAsia"/>
          <w:sz w:val="24"/>
        </w:rPr>
      </w:pPr>
      <w:r>
        <w:rPr>
          <w:rFonts w:ascii="Arial" w:hAnsi="Arial" w:cs="Arial" w:eastAsiaTheme="minorEastAsia"/>
          <w:sz w:val="24"/>
        </w:rPr>
        <w:t>（7）供应商同意提供按照贵方可能要求的与其投标有关的一切数据或资料，完全理解贵方不一定接受最低价的投标或收到的任何投标。</w:t>
      </w:r>
    </w:p>
    <w:p>
      <w:pPr>
        <w:pStyle w:val="31"/>
        <w:tabs>
          <w:tab w:val="left" w:pos="768"/>
          <w:tab w:val="left" w:pos="5580"/>
        </w:tabs>
        <w:spacing w:line="360" w:lineRule="auto"/>
        <w:ind w:left="768"/>
        <w:rPr>
          <w:rFonts w:ascii="Arial" w:hAnsi="Arial" w:cs="Arial" w:eastAsiaTheme="minorEastAsia"/>
          <w:sz w:val="24"/>
        </w:rPr>
      </w:pPr>
      <w:r>
        <w:rPr>
          <w:rFonts w:ascii="Arial" w:hAnsi="Arial" w:cs="Arial" w:eastAsiaTheme="minorEastAsia"/>
          <w:sz w:val="24"/>
        </w:rPr>
        <w:t>与本投标有关的一切正式往来信函请寄：</w:t>
      </w:r>
    </w:p>
    <w:p>
      <w:pPr>
        <w:pStyle w:val="31"/>
        <w:tabs>
          <w:tab w:val="left" w:pos="5580"/>
        </w:tabs>
        <w:spacing w:line="360" w:lineRule="auto"/>
        <w:ind w:left="420"/>
        <w:rPr>
          <w:rFonts w:ascii="Arial" w:hAnsi="Arial" w:cs="Arial" w:eastAsiaTheme="minorEastAsia"/>
          <w:sz w:val="24"/>
        </w:rPr>
      </w:pPr>
    </w:p>
    <w:p>
      <w:pPr>
        <w:pStyle w:val="31"/>
        <w:tabs>
          <w:tab w:val="left" w:pos="5580"/>
        </w:tabs>
        <w:spacing w:line="360" w:lineRule="auto"/>
        <w:ind w:left="420"/>
        <w:rPr>
          <w:rFonts w:ascii="Arial" w:hAnsi="Arial" w:cs="Arial" w:eastAsiaTheme="minorEastAsia"/>
          <w:sz w:val="24"/>
        </w:rPr>
      </w:pPr>
      <w:r>
        <w:rPr>
          <w:rFonts w:ascii="Arial" w:hAnsi="Arial" w:cs="Arial" w:eastAsiaTheme="minorEastAsia"/>
          <w:sz w:val="24"/>
        </w:rPr>
        <w:t xml:space="preserve">地址_________________________     </w:t>
      </w:r>
    </w:p>
    <w:p>
      <w:pPr>
        <w:pStyle w:val="31"/>
        <w:tabs>
          <w:tab w:val="left" w:pos="5580"/>
        </w:tabs>
        <w:spacing w:line="360" w:lineRule="auto"/>
        <w:ind w:left="420"/>
        <w:rPr>
          <w:rFonts w:ascii="Arial" w:hAnsi="Arial" w:cs="Arial" w:eastAsiaTheme="minorEastAsia"/>
          <w:sz w:val="24"/>
        </w:rPr>
      </w:pPr>
      <w:r>
        <w:rPr>
          <w:rFonts w:ascii="Arial" w:hAnsi="Arial" w:cs="Arial" w:eastAsiaTheme="minorEastAsia"/>
          <w:sz w:val="24"/>
        </w:rPr>
        <w:t>传真____________________________</w:t>
      </w:r>
    </w:p>
    <w:p>
      <w:pPr>
        <w:pStyle w:val="31"/>
        <w:tabs>
          <w:tab w:val="left" w:pos="5580"/>
        </w:tabs>
        <w:spacing w:line="360" w:lineRule="auto"/>
        <w:ind w:left="420"/>
        <w:rPr>
          <w:rFonts w:ascii="Arial" w:hAnsi="Arial" w:cs="Arial" w:eastAsiaTheme="minorEastAsia"/>
          <w:sz w:val="24"/>
        </w:rPr>
      </w:pPr>
      <w:r>
        <w:rPr>
          <w:rFonts w:ascii="Arial" w:hAnsi="Arial" w:cs="Arial" w:eastAsiaTheme="minorEastAsia"/>
          <w:sz w:val="24"/>
        </w:rPr>
        <w:t xml:space="preserve">电话_________________________     </w:t>
      </w:r>
    </w:p>
    <w:p>
      <w:pPr>
        <w:pStyle w:val="31"/>
        <w:tabs>
          <w:tab w:val="left" w:pos="5580"/>
        </w:tabs>
        <w:spacing w:line="360" w:lineRule="auto"/>
        <w:ind w:left="420"/>
        <w:rPr>
          <w:rFonts w:ascii="Arial" w:hAnsi="Arial" w:cs="Arial" w:eastAsiaTheme="minorEastAsia"/>
          <w:sz w:val="24"/>
        </w:rPr>
      </w:pPr>
      <w:r>
        <w:rPr>
          <w:rFonts w:ascii="Arial" w:hAnsi="Arial" w:cs="Arial" w:eastAsiaTheme="minorEastAsia"/>
          <w:sz w:val="24"/>
        </w:rPr>
        <w:t>电子函件________________________</w:t>
      </w:r>
    </w:p>
    <w:p>
      <w:pPr>
        <w:pStyle w:val="31"/>
        <w:tabs>
          <w:tab w:val="left" w:pos="5580"/>
        </w:tabs>
        <w:spacing w:line="360" w:lineRule="auto"/>
        <w:ind w:left="420"/>
        <w:rPr>
          <w:rFonts w:ascii="Arial" w:hAnsi="Arial" w:cs="Arial" w:eastAsiaTheme="minorEastAsia"/>
          <w:sz w:val="24"/>
        </w:rPr>
      </w:pPr>
    </w:p>
    <w:p>
      <w:pPr>
        <w:pStyle w:val="31"/>
        <w:tabs>
          <w:tab w:val="left" w:pos="5580"/>
        </w:tabs>
        <w:spacing w:line="360" w:lineRule="auto"/>
        <w:ind w:left="420"/>
        <w:rPr>
          <w:rFonts w:ascii="Arial" w:hAnsi="Arial" w:cs="Arial" w:eastAsiaTheme="minorEastAsia"/>
          <w:sz w:val="24"/>
        </w:rPr>
      </w:pPr>
      <w:r>
        <w:rPr>
          <w:rFonts w:ascii="Arial" w:hAnsi="Arial" w:cs="Arial" w:eastAsiaTheme="minorEastAsia"/>
          <w:sz w:val="24"/>
        </w:rPr>
        <w:t>供应商授权代表签字-----------------</w:t>
      </w:r>
    </w:p>
    <w:p>
      <w:pPr>
        <w:pStyle w:val="31"/>
        <w:tabs>
          <w:tab w:val="left" w:pos="5580"/>
        </w:tabs>
        <w:spacing w:line="360" w:lineRule="auto"/>
        <w:ind w:left="420"/>
        <w:rPr>
          <w:rFonts w:ascii="Arial" w:hAnsi="Arial" w:cs="Arial" w:eastAsiaTheme="minorEastAsia"/>
          <w:sz w:val="24"/>
        </w:rPr>
      </w:pPr>
      <w:r>
        <w:rPr>
          <w:rFonts w:ascii="Arial" w:hAnsi="Arial" w:cs="Arial" w:eastAsiaTheme="minorEastAsia"/>
          <w:sz w:val="24"/>
        </w:rPr>
        <w:t>供应商名称（全称）-----------------</w:t>
      </w:r>
    </w:p>
    <w:p>
      <w:pPr>
        <w:pStyle w:val="31"/>
        <w:tabs>
          <w:tab w:val="left" w:pos="5580"/>
        </w:tabs>
        <w:spacing w:line="360" w:lineRule="auto"/>
        <w:ind w:left="420"/>
        <w:rPr>
          <w:rFonts w:ascii="Arial" w:hAnsi="Arial" w:cs="Arial" w:eastAsiaTheme="minorEastAsia"/>
          <w:sz w:val="24"/>
        </w:rPr>
      </w:pPr>
      <w:r>
        <w:rPr>
          <w:rFonts w:ascii="Arial" w:hAnsi="Arial" w:cs="Arial" w:eastAsiaTheme="minorEastAsia"/>
          <w:sz w:val="24"/>
        </w:rPr>
        <w:t>供应商开户银行（全称）</w:t>
      </w:r>
      <w:r>
        <w:rPr>
          <w:rFonts w:ascii="Arial" w:hAnsi="Arial" w:cs="Arial" w:eastAsiaTheme="minorEastAsia"/>
          <w:sz w:val="24"/>
          <w:u w:val="single"/>
        </w:rPr>
        <w:t>　　　　　　</w:t>
      </w:r>
    </w:p>
    <w:p>
      <w:pPr>
        <w:pStyle w:val="31"/>
        <w:tabs>
          <w:tab w:val="left" w:pos="5580"/>
        </w:tabs>
        <w:spacing w:line="360" w:lineRule="auto"/>
        <w:ind w:left="420"/>
        <w:rPr>
          <w:rFonts w:ascii="Arial" w:hAnsi="Arial" w:cs="Arial" w:eastAsiaTheme="minorEastAsia"/>
          <w:sz w:val="24"/>
        </w:rPr>
      </w:pPr>
      <w:r>
        <w:rPr>
          <w:rFonts w:ascii="Arial" w:hAnsi="Arial" w:cs="Arial" w:eastAsiaTheme="minorEastAsia"/>
          <w:sz w:val="24"/>
        </w:rPr>
        <w:t>供应商银行帐号</w:t>
      </w:r>
      <w:r>
        <w:rPr>
          <w:rFonts w:ascii="Arial" w:hAnsi="Arial" w:cs="Arial" w:eastAsiaTheme="minorEastAsia"/>
          <w:sz w:val="24"/>
          <w:u w:val="single"/>
        </w:rPr>
        <w:t>　　　　　　　　　　</w:t>
      </w:r>
    </w:p>
    <w:p>
      <w:pPr>
        <w:pStyle w:val="31"/>
        <w:tabs>
          <w:tab w:val="left" w:pos="5580"/>
        </w:tabs>
        <w:spacing w:line="360" w:lineRule="auto"/>
        <w:ind w:left="420"/>
        <w:rPr>
          <w:rFonts w:ascii="Arial" w:hAnsi="Arial" w:cs="Arial" w:eastAsiaTheme="minorEastAsia"/>
          <w:sz w:val="24"/>
        </w:rPr>
      </w:pPr>
      <w:r>
        <w:rPr>
          <w:rFonts w:ascii="Arial" w:hAnsi="Arial" w:cs="Arial" w:eastAsiaTheme="minorEastAsia"/>
          <w:sz w:val="24"/>
        </w:rPr>
        <w:t>供应商公章-------------------------</w:t>
      </w:r>
    </w:p>
    <w:p>
      <w:pPr>
        <w:pStyle w:val="31"/>
        <w:tabs>
          <w:tab w:val="left" w:pos="5580"/>
        </w:tabs>
        <w:spacing w:line="360" w:lineRule="auto"/>
        <w:ind w:left="420"/>
        <w:rPr>
          <w:rFonts w:ascii="Arial" w:hAnsi="Arial" w:cs="Arial" w:eastAsiaTheme="minorEastAsia"/>
          <w:sz w:val="24"/>
        </w:rPr>
      </w:pPr>
      <w:r>
        <w:rPr>
          <w:rFonts w:ascii="Arial" w:hAnsi="Arial" w:cs="Arial" w:eastAsiaTheme="minorEastAsia"/>
          <w:sz w:val="24"/>
        </w:rPr>
        <w:t>日期---------------------------</w:t>
      </w:r>
    </w:p>
    <w:p>
      <w:pPr>
        <w:pStyle w:val="31"/>
        <w:tabs>
          <w:tab w:val="left" w:pos="5580"/>
        </w:tabs>
        <w:spacing w:line="360" w:lineRule="auto"/>
        <w:ind w:left="420"/>
        <w:rPr>
          <w:rFonts w:ascii="Arial" w:hAnsi="Arial" w:cs="Arial" w:eastAsiaTheme="minorEastAsia"/>
          <w:sz w:val="24"/>
          <w:u w:val="single"/>
        </w:rPr>
        <w:sectPr>
          <w:footerReference r:id="rId3" w:type="default"/>
          <w:pgSz w:w="11906" w:h="16838"/>
          <w:pgMar w:top="1418" w:right="1797" w:bottom="1418" w:left="1797" w:header="851" w:footer="851" w:gutter="0"/>
          <w:cols w:space="720" w:num="1"/>
          <w:titlePg/>
          <w:docGrid w:linePitch="462" w:charSpace="0"/>
        </w:sectPr>
      </w:pPr>
    </w:p>
    <w:p>
      <w:pPr>
        <w:pStyle w:val="3"/>
        <w:spacing w:line="416" w:lineRule="atLeast"/>
        <w:ind w:right="17"/>
        <w:textAlignment w:val="baseline"/>
        <w:rPr>
          <w:rFonts w:cs="Arial" w:eastAsiaTheme="minorEastAsia"/>
          <w:sz w:val="24"/>
          <w:szCs w:val="24"/>
        </w:rPr>
      </w:pPr>
      <w:bookmarkStart w:id="214" w:name="_Toc512357852"/>
      <w:r>
        <w:rPr>
          <w:rFonts w:cs="Arial" w:eastAsiaTheme="minorEastAsia"/>
          <w:sz w:val="24"/>
          <w:szCs w:val="24"/>
        </w:rPr>
        <w:t>附件2 投标一览表</w:t>
      </w:r>
      <w:bookmarkEnd w:id="214"/>
    </w:p>
    <w:p>
      <w:pPr>
        <w:pStyle w:val="4"/>
        <w:rPr>
          <w:rFonts w:ascii="Arial" w:hAnsi="Arial" w:cs="Arial" w:eastAsiaTheme="minorEastAsia"/>
        </w:rPr>
      </w:pPr>
    </w:p>
    <w:p>
      <w:pPr>
        <w:ind w:right="17"/>
        <w:rPr>
          <w:rFonts w:ascii="Arial" w:hAnsi="Arial" w:cs="Arial" w:eastAsiaTheme="minorEastAsia"/>
          <w:b/>
          <w:kern w:val="0"/>
          <w:sz w:val="24"/>
        </w:rPr>
      </w:pPr>
      <w:r>
        <w:rPr>
          <w:rFonts w:ascii="Arial" w:hAnsi="Arial" w:cs="Arial" w:eastAsiaTheme="minorEastAsia"/>
          <w:b/>
          <w:kern w:val="0"/>
          <w:sz w:val="24"/>
        </w:rPr>
        <w:t>项目名称：</w:t>
      </w:r>
    </w:p>
    <w:p>
      <w:pPr>
        <w:ind w:right="17"/>
        <w:rPr>
          <w:rFonts w:ascii="Arial" w:hAnsi="Arial" w:cs="Arial" w:eastAsiaTheme="minorEastAsia"/>
          <w:b/>
          <w:kern w:val="0"/>
          <w:sz w:val="24"/>
        </w:rPr>
      </w:pPr>
    </w:p>
    <w:p>
      <w:pPr>
        <w:ind w:right="17"/>
        <w:rPr>
          <w:rFonts w:ascii="Arial" w:hAnsi="Arial" w:cs="Arial" w:eastAsiaTheme="minorEastAsia"/>
          <w:b/>
          <w:kern w:val="0"/>
          <w:sz w:val="24"/>
          <w:u w:val="single"/>
        </w:rPr>
      </w:pPr>
      <w:r>
        <w:rPr>
          <w:rFonts w:ascii="Arial" w:hAnsi="Arial" w:cs="Arial" w:eastAsiaTheme="minorEastAsia"/>
          <w:b/>
          <w:kern w:val="0"/>
          <w:sz w:val="24"/>
        </w:rPr>
        <w:t>招标编号：</w:t>
      </w:r>
    </w:p>
    <w:p>
      <w:pPr>
        <w:ind w:right="17"/>
        <w:rPr>
          <w:rFonts w:ascii="Arial" w:hAnsi="Arial" w:cs="Arial" w:eastAsiaTheme="minorEastAsia"/>
          <w:b/>
          <w:kern w:val="0"/>
          <w:sz w:val="24"/>
        </w:rPr>
      </w:pPr>
    </w:p>
    <w:p>
      <w:pPr>
        <w:ind w:right="17"/>
        <w:rPr>
          <w:rFonts w:ascii="Arial" w:hAnsi="Arial" w:cs="Arial" w:eastAsiaTheme="minorEastAsia"/>
          <w:b/>
          <w:kern w:val="0"/>
          <w:sz w:val="24"/>
        </w:rPr>
      </w:pPr>
      <w:r>
        <w:rPr>
          <w:rFonts w:ascii="Arial" w:hAnsi="Arial" w:cs="Arial" w:eastAsiaTheme="minorEastAsia"/>
          <w:b/>
          <w:kern w:val="0"/>
          <w:sz w:val="24"/>
        </w:rPr>
        <w:t>供应商名称：</w:t>
      </w:r>
    </w:p>
    <w:p>
      <w:pPr>
        <w:ind w:right="17"/>
        <w:rPr>
          <w:rFonts w:ascii="Arial" w:hAnsi="Arial" w:cs="Arial" w:eastAsiaTheme="minorEastAsia"/>
          <w:b/>
          <w:kern w:val="0"/>
          <w:sz w:val="24"/>
          <w:u w:val="single"/>
        </w:rPr>
      </w:pPr>
    </w:p>
    <w:tbl>
      <w:tblPr>
        <w:tblStyle w:val="60"/>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445"/>
        <w:gridCol w:w="1284"/>
        <w:gridCol w:w="1755"/>
        <w:gridCol w:w="1925"/>
        <w:gridCol w:w="1945"/>
        <w:gridCol w:w="754"/>
        <w:gridCol w:w="757"/>
        <w:gridCol w:w="774"/>
        <w:gridCol w:w="2571"/>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06" w:type="dxa"/>
            <w:vAlign w:val="center"/>
          </w:tcPr>
          <w:p>
            <w:pPr>
              <w:spacing w:before="60" w:after="60"/>
              <w:jc w:val="center"/>
              <w:rPr>
                <w:rFonts w:ascii="Arial" w:hAnsi="Arial" w:cs="Arial" w:eastAsiaTheme="minorEastAsia"/>
                <w:sz w:val="24"/>
              </w:rPr>
            </w:pPr>
            <w:r>
              <w:rPr>
                <w:rFonts w:ascii="Arial" w:hAnsi="Arial" w:cs="Arial" w:eastAsiaTheme="minorEastAsia"/>
                <w:sz w:val="24"/>
              </w:rPr>
              <w:t>序号</w:t>
            </w:r>
          </w:p>
        </w:tc>
        <w:tc>
          <w:tcPr>
            <w:tcW w:w="3484" w:type="dxa"/>
            <w:gridSpan w:val="3"/>
            <w:vAlign w:val="center"/>
          </w:tcPr>
          <w:p>
            <w:pPr>
              <w:spacing w:before="120" w:after="120"/>
              <w:ind w:firstLine="120"/>
              <w:jc w:val="center"/>
              <w:rPr>
                <w:rFonts w:ascii="Arial" w:hAnsi="Arial" w:cs="Arial" w:eastAsiaTheme="minorEastAsia"/>
                <w:sz w:val="24"/>
              </w:rPr>
            </w:pPr>
            <w:r>
              <w:rPr>
                <w:rFonts w:ascii="Arial" w:hAnsi="Arial" w:cs="Arial" w:eastAsiaTheme="minorEastAsia"/>
                <w:sz w:val="24"/>
              </w:rPr>
              <w:t>供应商名称</w:t>
            </w:r>
          </w:p>
        </w:tc>
        <w:tc>
          <w:tcPr>
            <w:tcW w:w="1925" w:type="dxa"/>
            <w:vAlign w:val="center"/>
          </w:tcPr>
          <w:p>
            <w:pPr>
              <w:spacing w:before="120" w:after="120"/>
              <w:ind w:firstLine="120"/>
              <w:jc w:val="center"/>
              <w:rPr>
                <w:rFonts w:ascii="Arial" w:hAnsi="Arial" w:cs="Arial" w:eastAsiaTheme="minorEastAsia"/>
                <w:sz w:val="24"/>
              </w:rPr>
            </w:pPr>
            <w:r>
              <w:rPr>
                <w:rFonts w:ascii="Arial" w:hAnsi="Arial" w:cs="Arial" w:eastAsiaTheme="minorEastAsia"/>
                <w:sz w:val="24"/>
              </w:rPr>
              <w:t>投标保证金</w:t>
            </w:r>
          </w:p>
        </w:tc>
        <w:tc>
          <w:tcPr>
            <w:tcW w:w="2699" w:type="dxa"/>
            <w:gridSpan w:val="2"/>
            <w:vAlign w:val="center"/>
          </w:tcPr>
          <w:p>
            <w:pPr>
              <w:spacing w:before="120" w:after="120"/>
              <w:ind w:firstLine="120"/>
              <w:jc w:val="center"/>
              <w:rPr>
                <w:rFonts w:ascii="Arial" w:hAnsi="Arial" w:cs="Arial" w:eastAsiaTheme="minorEastAsia"/>
                <w:sz w:val="24"/>
              </w:rPr>
            </w:pPr>
            <w:r>
              <w:rPr>
                <w:rFonts w:hint="eastAsia" w:ascii="Arial" w:hAnsi="Arial" w:cs="Arial" w:eastAsiaTheme="minorEastAsia"/>
                <w:sz w:val="24"/>
              </w:rPr>
              <w:t>制作周</w:t>
            </w:r>
            <w:r>
              <w:rPr>
                <w:rFonts w:ascii="Arial" w:hAnsi="Arial" w:cs="Arial" w:eastAsiaTheme="minorEastAsia"/>
                <w:sz w:val="24"/>
              </w:rPr>
              <w:t>期</w:t>
            </w:r>
          </w:p>
        </w:tc>
        <w:tc>
          <w:tcPr>
            <w:tcW w:w="1531" w:type="dxa"/>
            <w:gridSpan w:val="2"/>
            <w:vAlign w:val="center"/>
          </w:tcPr>
          <w:p>
            <w:pPr>
              <w:spacing w:before="120" w:after="120"/>
              <w:ind w:firstLine="120"/>
              <w:jc w:val="center"/>
              <w:rPr>
                <w:rFonts w:ascii="Arial" w:hAnsi="Arial" w:cs="Arial" w:eastAsiaTheme="minorEastAsia"/>
                <w:sz w:val="24"/>
              </w:rPr>
            </w:pPr>
            <w:r>
              <w:rPr>
                <w:rFonts w:ascii="Arial" w:hAnsi="Arial" w:cs="Arial" w:eastAsiaTheme="minorEastAsia"/>
                <w:sz w:val="24"/>
              </w:rPr>
              <w:t>质量</w:t>
            </w:r>
          </w:p>
        </w:tc>
        <w:tc>
          <w:tcPr>
            <w:tcW w:w="2571" w:type="dxa"/>
            <w:vAlign w:val="center"/>
          </w:tcPr>
          <w:p>
            <w:pPr>
              <w:spacing w:before="120" w:after="120"/>
              <w:ind w:firstLine="120"/>
              <w:jc w:val="center"/>
              <w:rPr>
                <w:rFonts w:ascii="Arial" w:hAnsi="Arial" w:cs="Arial" w:eastAsiaTheme="minorEastAsia"/>
                <w:sz w:val="24"/>
              </w:rPr>
            </w:pPr>
            <w:r>
              <w:rPr>
                <w:rFonts w:ascii="Arial" w:hAnsi="Arial" w:cs="Arial" w:eastAsiaTheme="minorEastAsia"/>
                <w:sz w:val="24"/>
              </w:rPr>
              <w:t>交货地点</w:t>
            </w:r>
          </w:p>
        </w:tc>
        <w:tc>
          <w:tcPr>
            <w:tcW w:w="1358" w:type="dxa"/>
            <w:vAlign w:val="center"/>
          </w:tcPr>
          <w:p>
            <w:pPr>
              <w:spacing w:before="120" w:after="120"/>
              <w:ind w:firstLine="120"/>
              <w:jc w:val="center"/>
              <w:rPr>
                <w:rFonts w:ascii="Arial" w:hAnsi="Arial" w:cs="Arial" w:eastAsiaTheme="minorEastAsia"/>
                <w:sz w:val="24"/>
              </w:rPr>
            </w:pPr>
            <w:r>
              <w:rPr>
                <w:rFonts w:ascii="Arial" w:hAnsi="Arial" w:cs="Arial"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606" w:type="dxa"/>
          </w:tcPr>
          <w:p>
            <w:pPr>
              <w:spacing w:before="220" w:after="220"/>
              <w:ind w:firstLine="120"/>
              <w:rPr>
                <w:rFonts w:ascii="Arial" w:hAnsi="Arial" w:cs="Arial" w:eastAsiaTheme="minorEastAsia"/>
                <w:sz w:val="24"/>
              </w:rPr>
            </w:pPr>
          </w:p>
        </w:tc>
        <w:tc>
          <w:tcPr>
            <w:tcW w:w="3484" w:type="dxa"/>
            <w:gridSpan w:val="3"/>
          </w:tcPr>
          <w:p>
            <w:pPr>
              <w:spacing w:before="120" w:after="120"/>
              <w:ind w:firstLine="120"/>
              <w:rPr>
                <w:rFonts w:ascii="Arial" w:hAnsi="Arial" w:cs="Arial" w:eastAsiaTheme="minorEastAsia"/>
                <w:sz w:val="24"/>
              </w:rPr>
            </w:pPr>
          </w:p>
        </w:tc>
        <w:tc>
          <w:tcPr>
            <w:tcW w:w="1925" w:type="dxa"/>
          </w:tcPr>
          <w:p>
            <w:pPr>
              <w:spacing w:before="120" w:after="120"/>
              <w:ind w:firstLine="120"/>
              <w:rPr>
                <w:rFonts w:ascii="Arial" w:hAnsi="Arial" w:cs="Arial" w:eastAsiaTheme="minorEastAsia"/>
                <w:sz w:val="24"/>
              </w:rPr>
            </w:pPr>
          </w:p>
        </w:tc>
        <w:tc>
          <w:tcPr>
            <w:tcW w:w="2699" w:type="dxa"/>
            <w:gridSpan w:val="2"/>
          </w:tcPr>
          <w:p>
            <w:pPr>
              <w:spacing w:before="120" w:after="120"/>
              <w:ind w:firstLine="120"/>
              <w:rPr>
                <w:rFonts w:ascii="Arial" w:hAnsi="Arial" w:cs="Arial" w:eastAsiaTheme="minorEastAsia"/>
                <w:sz w:val="24"/>
              </w:rPr>
            </w:pPr>
          </w:p>
        </w:tc>
        <w:tc>
          <w:tcPr>
            <w:tcW w:w="1531" w:type="dxa"/>
            <w:gridSpan w:val="2"/>
          </w:tcPr>
          <w:p>
            <w:pPr>
              <w:spacing w:before="120" w:after="120"/>
              <w:ind w:firstLine="120"/>
              <w:rPr>
                <w:rFonts w:ascii="Arial" w:hAnsi="Arial" w:cs="Arial" w:eastAsiaTheme="minorEastAsia"/>
                <w:sz w:val="24"/>
              </w:rPr>
            </w:pPr>
          </w:p>
        </w:tc>
        <w:tc>
          <w:tcPr>
            <w:tcW w:w="2571" w:type="dxa"/>
          </w:tcPr>
          <w:p>
            <w:pPr>
              <w:spacing w:before="120" w:after="120"/>
              <w:ind w:firstLine="120"/>
              <w:rPr>
                <w:rFonts w:ascii="Arial" w:hAnsi="Arial" w:cs="Arial" w:eastAsiaTheme="minorEastAsia"/>
                <w:sz w:val="24"/>
              </w:rPr>
            </w:pPr>
          </w:p>
        </w:tc>
        <w:tc>
          <w:tcPr>
            <w:tcW w:w="1358" w:type="dxa"/>
          </w:tcPr>
          <w:p>
            <w:pPr>
              <w:spacing w:before="120" w:after="120"/>
              <w:ind w:firstLine="120"/>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051" w:type="dxa"/>
            <w:gridSpan w:val="2"/>
            <w:vAlign w:val="center"/>
          </w:tcPr>
          <w:p>
            <w:pPr>
              <w:spacing w:before="120" w:after="120"/>
              <w:ind w:firstLine="120"/>
              <w:jc w:val="center"/>
              <w:rPr>
                <w:rFonts w:ascii="Arial" w:hAnsi="Arial" w:cs="Arial" w:eastAsiaTheme="minorEastAsia"/>
                <w:sz w:val="24"/>
              </w:rPr>
            </w:pPr>
            <w:r>
              <w:rPr>
                <w:rFonts w:ascii="Arial" w:hAnsi="Arial" w:cs="Arial" w:eastAsiaTheme="minorEastAsia"/>
                <w:sz w:val="24"/>
              </w:rPr>
              <w:t>投标总价</w:t>
            </w:r>
          </w:p>
        </w:tc>
        <w:tc>
          <w:tcPr>
            <w:tcW w:w="1284" w:type="dxa"/>
            <w:vAlign w:val="center"/>
          </w:tcPr>
          <w:p>
            <w:pPr>
              <w:spacing w:before="120" w:after="120"/>
              <w:ind w:firstLine="120"/>
              <w:jc w:val="center"/>
              <w:rPr>
                <w:rFonts w:ascii="Arial" w:hAnsi="Arial" w:cs="Arial" w:eastAsiaTheme="minorEastAsia"/>
                <w:sz w:val="24"/>
              </w:rPr>
            </w:pPr>
            <w:r>
              <w:rPr>
                <w:rFonts w:ascii="Arial" w:hAnsi="Arial" w:cs="Arial" w:eastAsiaTheme="minorEastAsia"/>
                <w:sz w:val="24"/>
              </w:rPr>
              <w:t>大写</w:t>
            </w:r>
          </w:p>
        </w:tc>
        <w:tc>
          <w:tcPr>
            <w:tcW w:w="5625" w:type="dxa"/>
            <w:gridSpan w:val="3"/>
            <w:vAlign w:val="center"/>
          </w:tcPr>
          <w:p>
            <w:pPr>
              <w:spacing w:before="120" w:after="120"/>
              <w:jc w:val="center"/>
              <w:rPr>
                <w:rFonts w:ascii="Arial" w:hAnsi="Arial" w:cs="Arial" w:eastAsiaTheme="minorEastAsia"/>
                <w:sz w:val="24"/>
              </w:rPr>
            </w:pPr>
          </w:p>
        </w:tc>
        <w:tc>
          <w:tcPr>
            <w:tcW w:w="1511" w:type="dxa"/>
            <w:gridSpan w:val="2"/>
            <w:vAlign w:val="center"/>
          </w:tcPr>
          <w:p>
            <w:pPr>
              <w:spacing w:before="120" w:after="120"/>
              <w:jc w:val="center"/>
              <w:rPr>
                <w:rFonts w:ascii="Arial" w:hAnsi="Arial" w:cs="Arial" w:eastAsiaTheme="minorEastAsia"/>
                <w:sz w:val="24"/>
              </w:rPr>
            </w:pPr>
            <w:r>
              <w:rPr>
                <w:rFonts w:ascii="Arial" w:hAnsi="Arial" w:cs="Arial" w:eastAsiaTheme="minorEastAsia"/>
                <w:sz w:val="24"/>
              </w:rPr>
              <w:t>小写</w:t>
            </w:r>
          </w:p>
        </w:tc>
        <w:tc>
          <w:tcPr>
            <w:tcW w:w="4703" w:type="dxa"/>
            <w:gridSpan w:val="3"/>
            <w:vAlign w:val="center"/>
          </w:tcPr>
          <w:p>
            <w:pPr>
              <w:spacing w:before="120" w:after="120"/>
              <w:jc w:val="center"/>
              <w:rPr>
                <w:rFonts w:ascii="Arial" w:hAnsi="Arial" w:cs="Arial" w:eastAsiaTheme="minorEastAsia"/>
                <w:sz w:val="24"/>
              </w:rPr>
            </w:pPr>
          </w:p>
        </w:tc>
      </w:tr>
    </w:tbl>
    <w:p>
      <w:pPr>
        <w:spacing w:before="120" w:after="120"/>
        <w:ind w:firstLine="120"/>
        <w:rPr>
          <w:rFonts w:ascii="Arial" w:hAnsi="Arial" w:cs="Arial" w:eastAsiaTheme="minorEastAsia"/>
          <w:sz w:val="24"/>
        </w:rPr>
      </w:pPr>
    </w:p>
    <w:p>
      <w:pPr>
        <w:spacing w:before="120" w:after="120"/>
        <w:ind w:firstLine="120"/>
        <w:rPr>
          <w:rFonts w:ascii="Arial" w:hAnsi="Arial" w:cs="Arial" w:eastAsiaTheme="minorEastAsia"/>
          <w:sz w:val="24"/>
        </w:rPr>
      </w:pPr>
    </w:p>
    <w:p>
      <w:pPr>
        <w:spacing w:before="120" w:after="120"/>
        <w:ind w:firstLine="120"/>
        <w:rPr>
          <w:rFonts w:ascii="Arial" w:hAnsi="Arial" w:cs="Arial" w:eastAsiaTheme="minorEastAsia"/>
          <w:sz w:val="24"/>
        </w:rPr>
      </w:pPr>
      <w:r>
        <w:rPr>
          <w:rFonts w:ascii="Arial" w:hAnsi="Arial" w:cs="Arial" w:eastAsiaTheme="minorEastAsia"/>
          <w:sz w:val="24"/>
        </w:rPr>
        <w:t>供应商授权代表（签字）：</w:t>
      </w:r>
    </w:p>
    <w:p>
      <w:pPr>
        <w:spacing w:before="120" w:after="120"/>
        <w:ind w:firstLine="120"/>
        <w:rPr>
          <w:rFonts w:ascii="Arial" w:hAnsi="Arial" w:cs="Arial" w:eastAsiaTheme="minorEastAsia"/>
          <w:sz w:val="24"/>
        </w:rPr>
      </w:pPr>
      <w:r>
        <w:rPr>
          <w:rFonts w:ascii="Arial" w:hAnsi="Arial" w:cs="Arial" w:eastAsiaTheme="minorEastAsia"/>
          <w:sz w:val="24"/>
        </w:rPr>
        <w:t>供应商名称（盖章）：</w:t>
      </w:r>
    </w:p>
    <w:p>
      <w:pPr>
        <w:snapToGrid w:val="0"/>
        <w:spacing w:before="120" w:after="120"/>
        <w:ind w:right="17"/>
        <w:rPr>
          <w:rFonts w:ascii="Arial" w:hAnsi="Arial" w:cs="Arial" w:eastAsiaTheme="minorEastAsia"/>
          <w:b/>
          <w:sz w:val="24"/>
        </w:rPr>
      </w:pPr>
      <w:r>
        <w:rPr>
          <w:rFonts w:ascii="Arial" w:hAnsi="Arial" w:cs="Arial" w:eastAsiaTheme="minorEastAsia"/>
          <w:b/>
          <w:sz w:val="24"/>
        </w:rPr>
        <w:t>注：</w:t>
      </w:r>
    </w:p>
    <w:p>
      <w:pPr>
        <w:snapToGrid w:val="0"/>
        <w:spacing w:before="120" w:after="120"/>
        <w:ind w:right="17"/>
        <w:rPr>
          <w:rFonts w:ascii="Arial" w:hAnsi="Arial" w:cs="Arial" w:eastAsiaTheme="minorEastAsia"/>
          <w:b/>
          <w:sz w:val="24"/>
        </w:rPr>
      </w:pPr>
      <w:r>
        <w:rPr>
          <w:rFonts w:ascii="Arial" w:hAnsi="Arial" w:cs="Arial" w:eastAsiaTheme="minorEastAsia"/>
          <w:b/>
          <w:sz w:val="24"/>
        </w:rPr>
        <w:t>1、此表中，投标报价应和附件3中的总价相一致；</w:t>
      </w:r>
    </w:p>
    <w:p>
      <w:pPr>
        <w:snapToGrid w:val="0"/>
        <w:spacing w:before="120" w:after="120"/>
        <w:ind w:right="17"/>
        <w:rPr>
          <w:rFonts w:ascii="Arial" w:hAnsi="Arial" w:cs="Arial" w:eastAsiaTheme="minorEastAsia"/>
          <w:b/>
          <w:sz w:val="24"/>
        </w:rPr>
      </w:pPr>
      <w:r>
        <w:rPr>
          <w:rFonts w:ascii="Arial" w:hAnsi="Arial" w:cs="Arial" w:eastAsiaTheme="minorEastAsia"/>
          <w:b/>
          <w:sz w:val="24"/>
        </w:rPr>
        <w:t>2、本表应按“供应商须知”的规定密封，须单独提交一份；</w:t>
      </w:r>
    </w:p>
    <w:p>
      <w:pPr>
        <w:snapToGrid w:val="0"/>
        <w:spacing w:before="120" w:after="120"/>
        <w:ind w:right="17"/>
        <w:rPr>
          <w:rFonts w:ascii="Arial" w:hAnsi="Arial" w:cs="Arial" w:eastAsiaTheme="minorEastAsia"/>
          <w:sz w:val="24"/>
          <w:u w:val="single"/>
        </w:rPr>
        <w:sectPr>
          <w:pgSz w:w="16838" w:h="11906" w:orient="landscape"/>
          <w:pgMar w:top="1797" w:right="1440" w:bottom="1797" w:left="1440" w:header="851" w:footer="851" w:gutter="0"/>
          <w:cols w:space="720" w:num="1"/>
          <w:titlePg/>
          <w:docGrid w:linePitch="462" w:charSpace="0"/>
        </w:sectPr>
      </w:pPr>
    </w:p>
    <w:p>
      <w:pPr>
        <w:pStyle w:val="3"/>
        <w:ind w:firstLine="5081" w:firstLineChars="2109"/>
        <w:jc w:val="both"/>
        <w:rPr>
          <w:rFonts w:cs="Arial" w:eastAsiaTheme="minorEastAsia"/>
          <w:sz w:val="24"/>
        </w:rPr>
      </w:pPr>
      <w:bookmarkStart w:id="215" w:name="_Toc512357853"/>
      <w:r>
        <w:rPr>
          <w:rFonts w:cs="Arial" w:eastAsiaTheme="minorEastAsia"/>
          <w:sz w:val="24"/>
        </w:rPr>
        <w:t>附件3  投标分项报价表</w:t>
      </w:r>
      <w:bookmarkEnd w:id="215"/>
    </w:p>
    <w:p>
      <w:pPr>
        <w:pStyle w:val="31"/>
        <w:rPr>
          <w:rFonts w:ascii="Arial" w:hAnsi="Arial" w:cs="Arial" w:eastAsiaTheme="minorEastAsia"/>
          <w:sz w:val="24"/>
        </w:rPr>
      </w:pPr>
    </w:p>
    <w:p>
      <w:pPr>
        <w:pStyle w:val="31"/>
        <w:rPr>
          <w:rFonts w:ascii="Arial" w:hAnsi="Arial" w:cs="Arial" w:eastAsiaTheme="minorEastAsia"/>
          <w:sz w:val="24"/>
        </w:rPr>
      </w:pPr>
      <w:r>
        <w:rPr>
          <w:rFonts w:ascii="Arial" w:hAnsi="Arial" w:cs="Arial" w:eastAsiaTheme="minorEastAsia"/>
          <w:sz w:val="24"/>
        </w:rPr>
        <w:t>供应商名称:___________ 招标编号:_______________                 　　　　　　　　　　报价单位：人民币元</w:t>
      </w:r>
    </w:p>
    <w:p>
      <w:pPr>
        <w:pStyle w:val="31"/>
        <w:rPr>
          <w:rFonts w:ascii="Arial" w:hAnsi="Arial" w:cs="Arial" w:eastAsiaTheme="minorEastAsia"/>
          <w:sz w:val="24"/>
        </w:rPr>
      </w:pPr>
    </w:p>
    <w:tbl>
      <w:tblPr>
        <w:tblStyle w:val="60"/>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101"/>
        <w:gridCol w:w="1313"/>
        <w:gridCol w:w="1313"/>
        <w:gridCol w:w="944"/>
        <w:gridCol w:w="1681"/>
        <w:gridCol w:w="2103"/>
        <w:gridCol w:w="1259"/>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36" w:type="dxa"/>
            <w:vAlign w:val="center"/>
          </w:tcPr>
          <w:p>
            <w:pPr>
              <w:spacing w:before="120" w:after="120"/>
              <w:rPr>
                <w:rFonts w:ascii="Arial" w:hAnsi="Arial" w:cs="Arial" w:eastAsiaTheme="minorEastAsia"/>
                <w:sz w:val="24"/>
              </w:rPr>
            </w:pPr>
            <w:r>
              <w:rPr>
                <w:rFonts w:ascii="Arial" w:hAnsi="Arial" w:cs="Arial" w:eastAsiaTheme="minorEastAsia"/>
                <w:sz w:val="24"/>
              </w:rPr>
              <w:t>序号</w:t>
            </w:r>
          </w:p>
        </w:tc>
        <w:tc>
          <w:tcPr>
            <w:tcW w:w="2101" w:type="dxa"/>
            <w:vAlign w:val="center"/>
          </w:tcPr>
          <w:p>
            <w:pPr>
              <w:spacing w:before="120" w:after="120"/>
              <w:ind w:firstLine="105"/>
              <w:jc w:val="center"/>
              <w:rPr>
                <w:rFonts w:ascii="Arial" w:hAnsi="Arial" w:cs="Arial" w:eastAsiaTheme="minorEastAsia"/>
                <w:sz w:val="24"/>
              </w:rPr>
            </w:pPr>
            <w:r>
              <w:rPr>
                <w:rFonts w:ascii="Arial" w:hAnsi="Arial" w:cs="Arial" w:eastAsiaTheme="minorEastAsia"/>
                <w:sz w:val="24"/>
              </w:rPr>
              <w:t>名称</w:t>
            </w:r>
          </w:p>
        </w:tc>
        <w:tc>
          <w:tcPr>
            <w:tcW w:w="1313" w:type="dxa"/>
            <w:vAlign w:val="center"/>
          </w:tcPr>
          <w:p>
            <w:pPr>
              <w:spacing w:before="120" w:after="120"/>
              <w:ind w:firstLine="105"/>
              <w:jc w:val="center"/>
              <w:rPr>
                <w:rFonts w:ascii="Arial" w:hAnsi="Arial" w:cs="Arial" w:eastAsiaTheme="minorEastAsia"/>
                <w:sz w:val="24"/>
              </w:rPr>
            </w:pPr>
            <w:r>
              <w:rPr>
                <w:rFonts w:ascii="Arial" w:hAnsi="Arial" w:cs="Arial" w:eastAsiaTheme="minorEastAsia"/>
                <w:sz w:val="24"/>
              </w:rPr>
              <w:t>版本号</w:t>
            </w:r>
          </w:p>
        </w:tc>
        <w:tc>
          <w:tcPr>
            <w:tcW w:w="1313" w:type="dxa"/>
            <w:vAlign w:val="center"/>
          </w:tcPr>
          <w:p>
            <w:pPr>
              <w:spacing w:before="120" w:after="120"/>
              <w:ind w:firstLine="105"/>
              <w:jc w:val="center"/>
              <w:rPr>
                <w:rFonts w:ascii="Arial" w:hAnsi="Arial" w:cs="Arial" w:eastAsiaTheme="minorEastAsia"/>
                <w:sz w:val="24"/>
              </w:rPr>
            </w:pPr>
            <w:r>
              <w:rPr>
                <w:rFonts w:ascii="Arial" w:hAnsi="Arial" w:cs="Arial" w:eastAsiaTheme="minorEastAsia"/>
                <w:sz w:val="24"/>
              </w:rPr>
              <w:t>规格</w:t>
            </w:r>
          </w:p>
        </w:tc>
        <w:tc>
          <w:tcPr>
            <w:tcW w:w="944" w:type="dxa"/>
            <w:vAlign w:val="center"/>
          </w:tcPr>
          <w:p>
            <w:pPr>
              <w:spacing w:before="120" w:after="120"/>
              <w:ind w:firstLine="105"/>
              <w:rPr>
                <w:rFonts w:ascii="Arial" w:hAnsi="Arial" w:cs="Arial" w:eastAsiaTheme="minorEastAsia"/>
                <w:sz w:val="24"/>
              </w:rPr>
            </w:pPr>
            <w:r>
              <w:rPr>
                <w:rFonts w:ascii="Arial" w:hAnsi="Arial" w:cs="Arial" w:eastAsiaTheme="minorEastAsia"/>
                <w:sz w:val="24"/>
              </w:rPr>
              <w:t>数量</w:t>
            </w:r>
          </w:p>
        </w:tc>
        <w:tc>
          <w:tcPr>
            <w:tcW w:w="1681" w:type="dxa"/>
            <w:vAlign w:val="center"/>
          </w:tcPr>
          <w:p>
            <w:pPr>
              <w:spacing w:after="120"/>
              <w:ind w:firstLine="105"/>
              <w:jc w:val="center"/>
              <w:rPr>
                <w:rFonts w:ascii="Arial" w:hAnsi="Arial" w:cs="Arial" w:eastAsiaTheme="minorEastAsia"/>
                <w:sz w:val="24"/>
              </w:rPr>
            </w:pPr>
            <w:r>
              <w:rPr>
                <w:rFonts w:ascii="Arial" w:hAnsi="Arial" w:cs="Arial" w:eastAsiaTheme="minorEastAsia"/>
                <w:sz w:val="24"/>
              </w:rPr>
              <w:t>制造商名称</w:t>
            </w:r>
          </w:p>
        </w:tc>
        <w:tc>
          <w:tcPr>
            <w:tcW w:w="2103" w:type="dxa"/>
            <w:vAlign w:val="center"/>
          </w:tcPr>
          <w:p>
            <w:pPr>
              <w:ind w:firstLine="105"/>
              <w:jc w:val="center"/>
              <w:rPr>
                <w:rFonts w:ascii="Arial" w:hAnsi="Arial" w:cs="Arial" w:eastAsiaTheme="minorEastAsia"/>
                <w:sz w:val="24"/>
              </w:rPr>
            </w:pPr>
            <w:r>
              <w:rPr>
                <w:rFonts w:ascii="Arial" w:hAnsi="Arial" w:cs="Arial" w:eastAsiaTheme="minorEastAsia"/>
                <w:sz w:val="24"/>
              </w:rPr>
              <w:t>单价</w:t>
            </w:r>
          </w:p>
        </w:tc>
        <w:tc>
          <w:tcPr>
            <w:tcW w:w="1259" w:type="dxa"/>
            <w:vAlign w:val="center"/>
          </w:tcPr>
          <w:p>
            <w:pPr>
              <w:ind w:firstLine="240" w:firstLineChars="100"/>
              <w:rPr>
                <w:rFonts w:ascii="Arial" w:hAnsi="Arial" w:cs="Arial" w:eastAsiaTheme="minorEastAsia"/>
                <w:sz w:val="24"/>
              </w:rPr>
            </w:pPr>
            <w:r>
              <w:rPr>
                <w:rFonts w:ascii="Arial" w:hAnsi="Arial" w:cs="Arial" w:eastAsiaTheme="minorEastAsia"/>
                <w:sz w:val="24"/>
              </w:rPr>
              <w:t>总价</w:t>
            </w:r>
          </w:p>
        </w:tc>
        <w:tc>
          <w:tcPr>
            <w:tcW w:w="2724" w:type="dxa"/>
            <w:vAlign w:val="center"/>
          </w:tcPr>
          <w:p>
            <w:pPr>
              <w:ind w:firstLine="105"/>
              <w:jc w:val="center"/>
              <w:rPr>
                <w:rFonts w:ascii="Arial" w:hAnsi="Arial" w:cs="Arial" w:eastAsiaTheme="minorEastAsia"/>
                <w:sz w:val="24"/>
              </w:rPr>
            </w:pPr>
            <w:r>
              <w:rPr>
                <w:rFonts w:ascii="Arial" w:hAnsi="Arial" w:cs="Arial"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36" w:type="dxa"/>
            <w:vAlign w:val="center"/>
          </w:tcPr>
          <w:p>
            <w:pPr>
              <w:spacing w:before="60" w:after="60"/>
              <w:ind w:firstLine="105"/>
              <w:jc w:val="center"/>
              <w:rPr>
                <w:rFonts w:ascii="Arial" w:hAnsi="Arial" w:cs="Arial" w:eastAsiaTheme="minorEastAsia"/>
                <w:sz w:val="24"/>
              </w:rPr>
            </w:pPr>
            <w:r>
              <w:rPr>
                <w:rFonts w:ascii="Arial" w:hAnsi="Arial" w:cs="Arial" w:eastAsiaTheme="minorEastAsia"/>
                <w:sz w:val="24"/>
              </w:rPr>
              <w:t>1</w:t>
            </w:r>
          </w:p>
        </w:tc>
        <w:tc>
          <w:tcPr>
            <w:tcW w:w="2101" w:type="dxa"/>
            <w:vAlign w:val="center"/>
          </w:tcPr>
          <w:p>
            <w:pPr>
              <w:spacing w:before="60" w:after="60"/>
              <w:ind w:firstLine="105"/>
              <w:jc w:val="center"/>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944" w:type="dxa"/>
            <w:vAlign w:val="center"/>
          </w:tcPr>
          <w:p>
            <w:pPr>
              <w:spacing w:before="60" w:after="60"/>
              <w:ind w:firstLine="105"/>
              <w:rPr>
                <w:rFonts w:ascii="Arial" w:hAnsi="Arial" w:cs="Arial" w:eastAsiaTheme="minorEastAsia"/>
                <w:sz w:val="24"/>
              </w:rPr>
            </w:pPr>
          </w:p>
        </w:tc>
        <w:tc>
          <w:tcPr>
            <w:tcW w:w="1681" w:type="dxa"/>
            <w:vAlign w:val="center"/>
          </w:tcPr>
          <w:p>
            <w:pPr>
              <w:spacing w:before="60" w:after="60"/>
              <w:ind w:firstLine="105"/>
              <w:rPr>
                <w:rFonts w:ascii="Arial" w:hAnsi="Arial" w:cs="Arial" w:eastAsiaTheme="minorEastAsia"/>
                <w:sz w:val="24"/>
              </w:rPr>
            </w:pPr>
          </w:p>
        </w:tc>
        <w:tc>
          <w:tcPr>
            <w:tcW w:w="2103" w:type="dxa"/>
            <w:vAlign w:val="center"/>
          </w:tcPr>
          <w:p>
            <w:pPr>
              <w:spacing w:before="60" w:after="60"/>
              <w:ind w:firstLine="105"/>
              <w:rPr>
                <w:rFonts w:ascii="Arial" w:hAnsi="Arial" w:cs="Arial" w:eastAsiaTheme="minorEastAsia"/>
                <w:sz w:val="24"/>
              </w:rPr>
            </w:pPr>
          </w:p>
        </w:tc>
        <w:tc>
          <w:tcPr>
            <w:tcW w:w="1259" w:type="dxa"/>
            <w:vAlign w:val="center"/>
          </w:tcPr>
          <w:p>
            <w:pPr>
              <w:ind w:firstLine="105"/>
              <w:rPr>
                <w:rFonts w:ascii="Arial" w:hAnsi="Arial" w:cs="Arial" w:eastAsiaTheme="minorEastAsia"/>
                <w:sz w:val="24"/>
              </w:rPr>
            </w:pPr>
          </w:p>
        </w:tc>
        <w:tc>
          <w:tcPr>
            <w:tcW w:w="2724" w:type="dxa"/>
          </w:tcPr>
          <w:p>
            <w:pPr>
              <w:ind w:firstLine="105"/>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36" w:type="dxa"/>
            <w:vAlign w:val="center"/>
          </w:tcPr>
          <w:p>
            <w:pPr>
              <w:spacing w:before="60" w:after="60"/>
              <w:ind w:firstLine="105"/>
              <w:jc w:val="center"/>
              <w:rPr>
                <w:rFonts w:ascii="Arial" w:hAnsi="Arial" w:cs="Arial" w:eastAsiaTheme="minorEastAsia"/>
                <w:sz w:val="24"/>
              </w:rPr>
            </w:pPr>
            <w:r>
              <w:rPr>
                <w:rFonts w:ascii="Arial" w:hAnsi="Arial" w:cs="Arial" w:eastAsiaTheme="minorEastAsia"/>
                <w:sz w:val="24"/>
              </w:rPr>
              <w:t>2</w:t>
            </w:r>
          </w:p>
        </w:tc>
        <w:tc>
          <w:tcPr>
            <w:tcW w:w="2101" w:type="dxa"/>
            <w:vAlign w:val="center"/>
          </w:tcPr>
          <w:p>
            <w:pPr>
              <w:spacing w:before="60" w:after="60"/>
              <w:ind w:firstLine="105"/>
              <w:jc w:val="center"/>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944" w:type="dxa"/>
            <w:vAlign w:val="center"/>
          </w:tcPr>
          <w:p>
            <w:pPr>
              <w:spacing w:before="60" w:after="60"/>
              <w:ind w:firstLine="105"/>
              <w:rPr>
                <w:rFonts w:ascii="Arial" w:hAnsi="Arial" w:cs="Arial" w:eastAsiaTheme="minorEastAsia"/>
                <w:sz w:val="24"/>
              </w:rPr>
            </w:pPr>
          </w:p>
        </w:tc>
        <w:tc>
          <w:tcPr>
            <w:tcW w:w="1681" w:type="dxa"/>
            <w:vAlign w:val="center"/>
          </w:tcPr>
          <w:p>
            <w:pPr>
              <w:spacing w:before="60" w:after="60"/>
              <w:ind w:firstLine="105"/>
              <w:rPr>
                <w:rFonts w:ascii="Arial" w:hAnsi="Arial" w:cs="Arial" w:eastAsiaTheme="minorEastAsia"/>
                <w:sz w:val="24"/>
              </w:rPr>
            </w:pPr>
          </w:p>
        </w:tc>
        <w:tc>
          <w:tcPr>
            <w:tcW w:w="2103" w:type="dxa"/>
            <w:vAlign w:val="center"/>
          </w:tcPr>
          <w:p>
            <w:pPr>
              <w:spacing w:before="60" w:after="60"/>
              <w:ind w:firstLine="105"/>
              <w:rPr>
                <w:rFonts w:ascii="Arial" w:hAnsi="Arial" w:cs="Arial" w:eastAsiaTheme="minorEastAsia"/>
                <w:sz w:val="24"/>
              </w:rPr>
            </w:pPr>
          </w:p>
        </w:tc>
        <w:tc>
          <w:tcPr>
            <w:tcW w:w="1259" w:type="dxa"/>
            <w:vAlign w:val="center"/>
          </w:tcPr>
          <w:p>
            <w:pPr>
              <w:ind w:firstLine="105"/>
              <w:rPr>
                <w:rFonts w:ascii="Arial" w:hAnsi="Arial" w:cs="Arial" w:eastAsiaTheme="minorEastAsia"/>
                <w:sz w:val="24"/>
              </w:rPr>
            </w:pPr>
          </w:p>
        </w:tc>
        <w:tc>
          <w:tcPr>
            <w:tcW w:w="2724" w:type="dxa"/>
          </w:tcPr>
          <w:p>
            <w:pPr>
              <w:ind w:firstLine="105"/>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36" w:type="dxa"/>
            <w:vAlign w:val="center"/>
          </w:tcPr>
          <w:p>
            <w:pPr>
              <w:spacing w:before="60" w:after="60"/>
              <w:ind w:firstLine="105"/>
              <w:jc w:val="center"/>
              <w:rPr>
                <w:rFonts w:ascii="Arial" w:hAnsi="Arial" w:cs="Arial" w:eastAsiaTheme="minorEastAsia"/>
                <w:sz w:val="24"/>
              </w:rPr>
            </w:pPr>
            <w:r>
              <w:rPr>
                <w:rFonts w:ascii="Arial" w:hAnsi="Arial" w:cs="Arial" w:eastAsiaTheme="minorEastAsia"/>
                <w:sz w:val="24"/>
              </w:rPr>
              <w:t>3</w:t>
            </w:r>
          </w:p>
        </w:tc>
        <w:tc>
          <w:tcPr>
            <w:tcW w:w="2101" w:type="dxa"/>
            <w:vAlign w:val="center"/>
          </w:tcPr>
          <w:p>
            <w:pPr>
              <w:spacing w:before="60" w:after="60"/>
              <w:ind w:firstLine="105"/>
              <w:jc w:val="center"/>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944" w:type="dxa"/>
            <w:vAlign w:val="center"/>
          </w:tcPr>
          <w:p>
            <w:pPr>
              <w:spacing w:before="60" w:after="60"/>
              <w:ind w:firstLine="105"/>
              <w:rPr>
                <w:rFonts w:ascii="Arial" w:hAnsi="Arial" w:cs="Arial" w:eastAsiaTheme="minorEastAsia"/>
                <w:sz w:val="24"/>
              </w:rPr>
            </w:pPr>
          </w:p>
        </w:tc>
        <w:tc>
          <w:tcPr>
            <w:tcW w:w="1681" w:type="dxa"/>
            <w:vAlign w:val="center"/>
          </w:tcPr>
          <w:p>
            <w:pPr>
              <w:spacing w:before="60" w:after="60"/>
              <w:ind w:firstLine="105"/>
              <w:rPr>
                <w:rFonts w:ascii="Arial" w:hAnsi="Arial" w:cs="Arial" w:eastAsiaTheme="minorEastAsia"/>
                <w:sz w:val="24"/>
              </w:rPr>
            </w:pPr>
          </w:p>
        </w:tc>
        <w:tc>
          <w:tcPr>
            <w:tcW w:w="2103" w:type="dxa"/>
            <w:vAlign w:val="center"/>
          </w:tcPr>
          <w:p>
            <w:pPr>
              <w:spacing w:before="60" w:after="60"/>
              <w:ind w:firstLine="105"/>
              <w:rPr>
                <w:rFonts w:ascii="Arial" w:hAnsi="Arial" w:cs="Arial" w:eastAsiaTheme="minorEastAsia"/>
                <w:sz w:val="24"/>
              </w:rPr>
            </w:pPr>
          </w:p>
        </w:tc>
        <w:tc>
          <w:tcPr>
            <w:tcW w:w="1259" w:type="dxa"/>
            <w:vAlign w:val="center"/>
          </w:tcPr>
          <w:p>
            <w:pPr>
              <w:ind w:firstLine="105"/>
              <w:rPr>
                <w:rFonts w:ascii="Arial" w:hAnsi="Arial" w:cs="Arial" w:eastAsiaTheme="minorEastAsia"/>
                <w:sz w:val="24"/>
              </w:rPr>
            </w:pPr>
          </w:p>
        </w:tc>
        <w:tc>
          <w:tcPr>
            <w:tcW w:w="2724" w:type="dxa"/>
          </w:tcPr>
          <w:p>
            <w:pPr>
              <w:ind w:firstLine="105"/>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36" w:type="dxa"/>
            <w:vAlign w:val="center"/>
          </w:tcPr>
          <w:p>
            <w:pPr>
              <w:spacing w:before="60" w:after="60"/>
              <w:ind w:firstLine="105"/>
              <w:jc w:val="center"/>
              <w:rPr>
                <w:rFonts w:ascii="Arial" w:hAnsi="Arial" w:cs="Arial" w:eastAsiaTheme="minorEastAsia"/>
                <w:sz w:val="24"/>
              </w:rPr>
            </w:pPr>
            <w:r>
              <w:rPr>
                <w:rFonts w:ascii="Arial" w:hAnsi="Arial" w:cs="Arial" w:eastAsiaTheme="minorEastAsia"/>
                <w:sz w:val="24"/>
              </w:rPr>
              <w:t>4</w:t>
            </w:r>
          </w:p>
        </w:tc>
        <w:tc>
          <w:tcPr>
            <w:tcW w:w="2101" w:type="dxa"/>
            <w:vAlign w:val="center"/>
          </w:tcPr>
          <w:p>
            <w:pPr>
              <w:spacing w:before="60" w:after="60"/>
              <w:ind w:firstLine="105"/>
              <w:jc w:val="center"/>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944" w:type="dxa"/>
            <w:vAlign w:val="center"/>
          </w:tcPr>
          <w:p>
            <w:pPr>
              <w:spacing w:before="60" w:after="60"/>
              <w:ind w:firstLine="105"/>
              <w:rPr>
                <w:rFonts w:ascii="Arial" w:hAnsi="Arial" w:cs="Arial" w:eastAsiaTheme="minorEastAsia"/>
                <w:sz w:val="24"/>
              </w:rPr>
            </w:pPr>
          </w:p>
        </w:tc>
        <w:tc>
          <w:tcPr>
            <w:tcW w:w="1681" w:type="dxa"/>
            <w:vAlign w:val="center"/>
          </w:tcPr>
          <w:p>
            <w:pPr>
              <w:spacing w:before="60" w:after="60"/>
              <w:ind w:firstLine="105"/>
              <w:rPr>
                <w:rFonts w:ascii="Arial" w:hAnsi="Arial" w:cs="Arial" w:eastAsiaTheme="minorEastAsia"/>
                <w:sz w:val="24"/>
              </w:rPr>
            </w:pPr>
          </w:p>
        </w:tc>
        <w:tc>
          <w:tcPr>
            <w:tcW w:w="2103" w:type="dxa"/>
            <w:vAlign w:val="center"/>
          </w:tcPr>
          <w:p>
            <w:pPr>
              <w:spacing w:before="60" w:after="60"/>
              <w:ind w:firstLine="105"/>
              <w:rPr>
                <w:rFonts w:ascii="Arial" w:hAnsi="Arial" w:cs="Arial" w:eastAsiaTheme="minorEastAsia"/>
                <w:sz w:val="24"/>
              </w:rPr>
            </w:pPr>
          </w:p>
        </w:tc>
        <w:tc>
          <w:tcPr>
            <w:tcW w:w="1259" w:type="dxa"/>
            <w:vAlign w:val="center"/>
          </w:tcPr>
          <w:p>
            <w:pPr>
              <w:ind w:firstLine="105"/>
              <w:rPr>
                <w:rFonts w:ascii="Arial" w:hAnsi="Arial" w:cs="Arial" w:eastAsiaTheme="minorEastAsia"/>
                <w:sz w:val="24"/>
              </w:rPr>
            </w:pPr>
          </w:p>
        </w:tc>
        <w:tc>
          <w:tcPr>
            <w:tcW w:w="2724" w:type="dxa"/>
          </w:tcPr>
          <w:p>
            <w:pPr>
              <w:ind w:firstLine="105"/>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36" w:type="dxa"/>
            <w:vAlign w:val="center"/>
          </w:tcPr>
          <w:p>
            <w:pPr>
              <w:spacing w:before="60" w:after="60"/>
              <w:ind w:firstLine="105"/>
              <w:jc w:val="center"/>
              <w:rPr>
                <w:rFonts w:ascii="Arial" w:hAnsi="Arial" w:cs="Arial" w:eastAsiaTheme="minorEastAsia"/>
                <w:sz w:val="24"/>
              </w:rPr>
            </w:pPr>
            <w:r>
              <w:rPr>
                <w:rFonts w:ascii="Arial" w:hAnsi="Arial" w:cs="Arial" w:eastAsiaTheme="minorEastAsia"/>
                <w:sz w:val="24"/>
              </w:rPr>
              <w:t>5</w:t>
            </w:r>
          </w:p>
        </w:tc>
        <w:tc>
          <w:tcPr>
            <w:tcW w:w="2101" w:type="dxa"/>
            <w:vAlign w:val="center"/>
          </w:tcPr>
          <w:p>
            <w:pPr>
              <w:spacing w:before="60" w:after="60"/>
              <w:ind w:firstLine="105"/>
              <w:jc w:val="center"/>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944" w:type="dxa"/>
            <w:vAlign w:val="center"/>
          </w:tcPr>
          <w:p>
            <w:pPr>
              <w:spacing w:before="60" w:after="60"/>
              <w:ind w:firstLine="105"/>
              <w:rPr>
                <w:rFonts w:ascii="Arial" w:hAnsi="Arial" w:cs="Arial" w:eastAsiaTheme="minorEastAsia"/>
                <w:sz w:val="24"/>
              </w:rPr>
            </w:pPr>
          </w:p>
        </w:tc>
        <w:tc>
          <w:tcPr>
            <w:tcW w:w="1681" w:type="dxa"/>
            <w:vAlign w:val="center"/>
          </w:tcPr>
          <w:p>
            <w:pPr>
              <w:spacing w:before="60" w:after="60"/>
              <w:ind w:firstLine="105"/>
              <w:rPr>
                <w:rFonts w:ascii="Arial" w:hAnsi="Arial" w:cs="Arial" w:eastAsiaTheme="minorEastAsia"/>
                <w:sz w:val="24"/>
              </w:rPr>
            </w:pPr>
          </w:p>
        </w:tc>
        <w:tc>
          <w:tcPr>
            <w:tcW w:w="2103" w:type="dxa"/>
            <w:vAlign w:val="center"/>
          </w:tcPr>
          <w:p>
            <w:pPr>
              <w:spacing w:before="60" w:after="60"/>
              <w:ind w:firstLine="105"/>
              <w:rPr>
                <w:rFonts w:ascii="Arial" w:hAnsi="Arial" w:cs="Arial" w:eastAsiaTheme="minorEastAsia"/>
                <w:sz w:val="24"/>
              </w:rPr>
            </w:pPr>
          </w:p>
        </w:tc>
        <w:tc>
          <w:tcPr>
            <w:tcW w:w="1259" w:type="dxa"/>
            <w:vAlign w:val="center"/>
          </w:tcPr>
          <w:p>
            <w:pPr>
              <w:ind w:firstLine="105"/>
              <w:rPr>
                <w:rFonts w:ascii="Arial" w:hAnsi="Arial" w:cs="Arial" w:eastAsiaTheme="minorEastAsia"/>
                <w:sz w:val="24"/>
              </w:rPr>
            </w:pPr>
          </w:p>
        </w:tc>
        <w:tc>
          <w:tcPr>
            <w:tcW w:w="2724" w:type="dxa"/>
          </w:tcPr>
          <w:p>
            <w:pPr>
              <w:ind w:firstLine="105"/>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36" w:type="dxa"/>
            <w:vAlign w:val="center"/>
          </w:tcPr>
          <w:p>
            <w:pPr>
              <w:spacing w:before="60" w:after="60"/>
              <w:ind w:firstLine="105"/>
              <w:jc w:val="center"/>
              <w:rPr>
                <w:rFonts w:ascii="Arial" w:hAnsi="Arial" w:cs="Arial" w:eastAsiaTheme="minorEastAsia"/>
                <w:sz w:val="24"/>
              </w:rPr>
            </w:pPr>
            <w:r>
              <w:rPr>
                <w:rFonts w:ascii="Arial" w:hAnsi="Arial" w:cs="Arial" w:eastAsiaTheme="minorEastAsia"/>
                <w:sz w:val="24"/>
              </w:rPr>
              <w:t>6</w:t>
            </w:r>
          </w:p>
        </w:tc>
        <w:tc>
          <w:tcPr>
            <w:tcW w:w="2101" w:type="dxa"/>
            <w:vAlign w:val="center"/>
          </w:tcPr>
          <w:p>
            <w:pPr>
              <w:spacing w:before="60" w:after="60"/>
              <w:ind w:firstLine="105"/>
              <w:jc w:val="center"/>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944" w:type="dxa"/>
            <w:vAlign w:val="center"/>
          </w:tcPr>
          <w:p>
            <w:pPr>
              <w:spacing w:before="60" w:after="60"/>
              <w:ind w:firstLine="105"/>
              <w:rPr>
                <w:rFonts w:ascii="Arial" w:hAnsi="Arial" w:cs="Arial" w:eastAsiaTheme="minorEastAsia"/>
                <w:sz w:val="24"/>
              </w:rPr>
            </w:pPr>
          </w:p>
        </w:tc>
        <w:tc>
          <w:tcPr>
            <w:tcW w:w="1681" w:type="dxa"/>
            <w:vAlign w:val="center"/>
          </w:tcPr>
          <w:p>
            <w:pPr>
              <w:spacing w:before="60" w:after="60"/>
              <w:ind w:firstLine="105"/>
              <w:rPr>
                <w:rFonts w:ascii="Arial" w:hAnsi="Arial" w:cs="Arial" w:eastAsiaTheme="minorEastAsia"/>
                <w:sz w:val="24"/>
              </w:rPr>
            </w:pPr>
          </w:p>
        </w:tc>
        <w:tc>
          <w:tcPr>
            <w:tcW w:w="2103" w:type="dxa"/>
            <w:vAlign w:val="center"/>
          </w:tcPr>
          <w:p>
            <w:pPr>
              <w:spacing w:before="60" w:after="60"/>
              <w:ind w:firstLine="105"/>
              <w:rPr>
                <w:rFonts w:ascii="Arial" w:hAnsi="Arial" w:cs="Arial" w:eastAsiaTheme="minorEastAsia"/>
                <w:sz w:val="24"/>
              </w:rPr>
            </w:pPr>
          </w:p>
        </w:tc>
        <w:tc>
          <w:tcPr>
            <w:tcW w:w="1259" w:type="dxa"/>
            <w:vAlign w:val="center"/>
          </w:tcPr>
          <w:p>
            <w:pPr>
              <w:ind w:firstLine="105"/>
              <w:rPr>
                <w:rFonts w:ascii="Arial" w:hAnsi="Arial" w:cs="Arial" w:eastAsiaTheme="minorEastAsia"/>
                <w:sz w:val="24"/>
              </w:rPr>
            </w:pPr>
          </w:p>
        </w:tc>
        <w:tc>
          <w:tcPr>
            <w:tcW w:w="2724" w:type="dxa"/>
          </w:tcPr>
          <w:p>
            <w:pPr>
              <w:ind w:firstLine="105"/>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36" w:type="dxa"/>
            <w:vAlign w:val="center"/>
          </w:tcPr>
          <w:p>
            <w:pPr>
              <w:spacing w:before="60" w:after="60"/>
              <w:ind w:firstLine="105"/>
              <w:jc w:val="center"/>
              <w:rPr>
                <w:rFonts w:ascii="Arial" w:hAnsi="Arial" w:cs="Arial" w:eastAsiaTheme="minorEastAsia"/>
                <w:sz w:val="24"/>
              </w:rPr>
            </w:pPr>
            <w:r>
              <w:rPr>
                <w:rFonts w:ascii="Arial" w:hAnsi="Arial" w:cs="Arial" w:eastAsiaTheme="minorEastAsia"/>
                <w:sz w:val="24"/>
              </w:rPr>
              <w:t>7</w:t>
            </w:r>
          </w:p>
        </w:tc>
        <w:tc>
          <w:tcPr>
            <w:tcW w:w="2101" w:type="dxa"/>
            <w:vAlign w:val="center"/>
          </w:tcPr>
          <w:p>
            <w:pPr>
              <w:spacing w:before="60" w:after="60"/>
              <w:ind w:firstLine="105"/>
              <w:jc w:val="center"/>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1313" w:type="dxa"/>
            <w:vAlign w:val="center"/>
          </w:tcPr>
          <w:p>
            <w:pPr>
              <w:spacing w:before="60" w:after="60"/>
              <w:ind w:firstLine="105"/>
              <w:rPr>
                <w:rFonts w:ascii="Arial" w:hAnsi="Arial" w:cs="Arial" w:eastAsiaTheme="minorEastAsia"/>
                <w:sz w:val="24"/>
              </w:rPr>
            </w:pPr>
          </w:p>
        </w:tc>
        <w:tc>
          <w:tcPr>
            <w:tcW w:w="944" w:type="dxa"/>
            <w:vAlign w:val="center"/>
          </w:tcPr>
          <w:p>
            <w:pPr>
              <w:spacing w:before="60" w:after="60"/>
              <w:ind w:firstLine="105"/>
              <w:rPr>
                <w:rFonts w:ascii="Arial" w:hAnsi="Arial" w:cs="Arial" w:eastAsiaTheme="minorEastAsia"/>
                <w:sz w:val="24"/>
              </w:rPr>
            </w:pPr>
          </w:p>
        </w:tc>
        <w:tc>
          <w:tcPr>
            <w:tcW w:w="1681" w:type="dxa"/>
            <w:vAlign w:val="center"/>
          </w:tcPr>
          <w:p>
            <w:pPr>
              <w:spacing w:before="60" w:after="60"/>
              <w:ind w:firstLine="105"/>
              <w:rPr>
                <w:rFonts w:ascii="Arial" w:hAnsi="Arial" w:cs="Arial" w:eastAsiaTheme="minorEastAsia"/>
                <w:sz w:val="24"/>
              </w:rPr>
            </w:pPr>
          </w:p>
        </w:tc>
        <w:tc>
          <w:tcPr>
            <w:tcW w:w="2103" w:type="dxa"/>
            <w:vAlign w:val="center"/>
          </w:tcPr>
          <w:p>
            <w:pPr>
              <w:spacing w:before="60" w:after="60"/>
              <w:ind w:firstLine="105"/>
              <w:rPr>
                <w:rFonts w:ascii="Arial" w:hAnsi="Arial" w:cs="Arial" w:eastAsiaTheme="minorEastAsia"/>
                <w:sz w:val="24"/>
              </w:rPr>
            </w:pPr>
          </w:p>
        </w:tc>
        <w:tc>
          <w:tcPr>
            <w:tcW w:w="1259" w:type="dxa"/>
            <w:vAlign w:val="center"/>
          </w:tcPr>
          <w:p>
            <w:pPr>
              <w:ind w:firstLine="105"/>
              <w:rPr>
                <w:rFonts w:ascii="Arial" w:hAnsi="Arial" w:cs="Arial" w:eastAsiaTheme="minorEastAsia"/>
                <w:sz w:val="24"/>
              </w:rPr>
            </w:pPr>
          </w:p>
        </w:tc>
        <w:tc>
          <w:tcPr>
            <w:tcW w:w="2724" w:type="dxa"/>
          </w:tcPr>
          <w:p>
            <w:pPr>
              <w:ind w:firstLine="105"/>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2837" w:type="dxa"/>
            <w:gridSpan w:val="2"/>
            <w:vAlign w:val="center"/>
          </w:tcPr>
          <w:p>
            <w:pPr>
              <w:spacing w:before="60" w:after="60"/>
              <w:ind w:firstLine="1680" w:firstLineChars="700"/>
              <w:rPr>
                <w:rFonts w:ascii="Arial" w:hAnsi="Arial" w:cs="Arial" w:eastAsiaTheme="minorEastAsia"/>
                <w:sz w:val="24"/>
              </w:rPr>
            </w:pPr>
            <w:r>
              <w:rPr>
                <w:rFonts w:ascii="Arial" w:hAnsi="Arial" w:cs="Arial" w:eastAsiaTheme="minorEastAsia"/>
                <w:sz w:val="24"/>
              </w:rPr>
              <w:t>总计</w:t>
            </w:r>
          </w:p>
        </w:tc>
        <w:tc>
          <w:tcPr>
            <w:tcW w:w="7354" w:type="dxa"/>
            <w:gridSpan w:val="5"/>
            <w:vAlign w:val="center"/>
          </w:tcPr>
          <w:p>
            <w:pPr>
              <w:spacing w:before="60" w:after="60"/>
              <w:ind w:firstLine="105"/>
              <w:rPr>
                <w:rFonts w:ascii="Arial" w:hAnsi="Arial" w:cs="Arial" w:eastAsiaTheme="minorEastAsia"/>
                <w:sz w:val="24"/>
              </w:rPr>
            </w:pPr>
            <w:r>
              <w:rPr>
                <w:rFonts w:ascii="Arial" w:hAnsi="Arial" w:cs="Arial" w:eastAsiaTheme="minorEastAsia"/>
                <w:sz w:val="24"/>
              </w:rPr>
              <w:t>（大写）</w:t>
            </w:r>
          </w:p>
        </w:tc>
        <w:tc>
          <w:tcPr>
            <w:tcW w:w="1259" w:type="dxa"/>
            <w:vAlign w:val="center"/>
          </w:tcPr>
          <w:p>
            <w:pPr>
              <w:ind w:firstLine="105"/>
              <w:jc w:val="center"/>
              <w:rPr>
                <w:rFonts w:ascii="Arial" w:hAnsi="Arial" w:cs="Arial" w:eastAsiaTheme="minorEastAsia"/>
                <w:sz w:val="24"/>
              </w:rPr>
            </w:pPr>
            <w:r>
              <w:rPr>
                <w:rFonts w:ascii="Arial" w:hAnsi="Arial" w:cs="Arial" w:eastAsiaTheme="minorEastAsia"/>
                <w:sz w:val="24"/>
              </w:rPr>
              <w:t>（小写）</w:t>
            </w:r>
          </w:p>
        </w:tc>
        <w:tc>
          <w:tcPr>
            <w:tcW w:w="2724" w:type="dxa"/>
          </w:tcPr>
          <w:p>
            <w:pPr>
              <w:ind w:firstLine="105"/>
              <w:rPr>
                <w:rFonts w:ascii="Arial" w:hAnsi="Arial" w:cs="Arial" w:eastAsiaTheme="minorEastAsia"/>
                <w:sz w:val="24"/>
              </w:rPr>
            </w:pPr>
          </w:p>
        </w:tc>
      </w:tr>
    </w:tbl>
    <w:p>
      <w:pPr>
        <w:pStyle w:val="31"/>
        <w:rPr>
          <w:rFonts w:ascii="Arial" w:hAnsi="Arial" w:cs="Arial" w:eastAsiaTheme="minorEastAsia"/>
          <w:sz w:val="24"/>
        </w:rPr>
      </w:pPr>
    </w:p>
    <w:p>
      <w:pPr>
        <w:pStyle w:val="31"/>
        <w:rPr>
          <w:rFonts w:ascii="Arial" w:hAnsi="Arial" w:cs="Arial" w:eastAsiaTheme="minorEastAsia"/>
          <w:sz w:val="24"/>
        </w:rPr>
      </w:pPr>
    </w:p>
    <w:p>
      <w:pPr>
        <w:pStyle w:val="31"/>
        <w:rPr>
          <w:rFonts w:ascii="Arial" w:hAnsi="Arial" w:cs="Arial" w:eastAsiaTheme="minorEastAsia"/>
          <w:sz w:val="24"/>
        </w:rPr>
      </w:pPr>
      <w:r>
        <w:rPr>
          <w:rFonts w:ascii="Arial" w:hAnsi="Arial" w:cs="Arial" w:eastAsiaTheme="minorEastAsia"/>
          <w:sz w:val="24"/>
        </w:rPr>
        <w:t>供应商授权代表签字___________________</w:t>
      </w:r>
    </w:p>
    <w:p>
      <w:pPr>
        <w:pStyle w:val="31"/>
        <w:rPr>
          <w:rFonts w:ascii="Arial" w:hAnsi="Arial" w:cs="Arial" w:eastAsiaTheme="minorEastAsia"/>
          <w:sz w:val="24"/>
          <w:u w:val="single"/>
        </w:rPr>
      </w:pPr>
      <w:r>
        <w:rPr>
          <w:rFonts w:ascii="Arial" w:hAnsi="Arial" w:cs="Arial" w:eastAsiaTheme="minorEastAsia"/>
          <w:sz w:val="24"/>
        </w:rPr>
        <w:t>供应商(盖本单位公章):</w:t>
      </w:r>
      <w:r>
        <w:rPr>
          <w:rFonts w:ascii="Arial" w:hAnsi="Arial" w:cs="Arial" w:eastAsiaTheme="minorEastAsia"/>
          <w:sz w:val="24"/>
          <w:u w:val="single"/>
        </w:rPr>
        <w:tab/>
      </w:r>
      <w:r>
        <w:rPr>
          <w:rFonts w:ascii="Arial" w:hAnsi="Arial" w:cs="Arial" w:eastAsiaTheme="minorEastAsia"/>
          <w:sz w:val="24"/>
          <w:u w:val="single"/>
        </w:rPr>
        <w:tab/>
      </w:r>
    </w:p>
    <w:p>
      <w:pPr>
        <w:pStyle w:val="31"/>
        <w:rPr>
          <w:rFonts w:ascii="Arial" w:hAnsi="Arial" w:cs="Arial" w:eastAsiaTheme="minorEastAsia"/>
          <w:sz w:val="24"/>
        </w:rPr>
      </w:pPr>
    </w:p>
    <w:p>
      <w:pPr>
        <w:pStyle w:val="31"/>
        <w:rPr>
          <w:rFonts w:ascii="Arial" w:hAnsi="Arial" w:cs="Arial" w:eastAsiaTheme="minorEastAsia"/>
          <w:sz w:val="24"/>
        </w:rPr>
      </w:pPr>
    </w:p>
    <w:p>
      <w:pPr>
        <w:pStyle w:val="31"/>
        <w:rPr>
          <w:rFonts w:ascii="Arial" w:hAnsi="Arial" w:cs="Arial" w:eastAsiaTheme="minorEastAsia"/>
          <w:sz w:val="24"/>
        </w:rPr>
      </w:pPr>
      <w:r>
        <w:rPr>
          <w:rFonts w:ascii="Arial" w:hAnsi="Arial" w:cs="Arial" w:eastAsiaTheme="minorEastAsia"/>
          <w:sz w:val="24"/>
        </w:rPr>
        <w:t>注:</w:t>
      </w:r>
    </w:p>
    <w:p>
      <w:pPr>
        <w:pStyle w:val="31"/>
        <w:rPr>
          <w:rFonts w:ascii="Arial" w:hAnsi="Arial" w:cs="Arial" w:eastAsiaTheme="minorEastAsia"/>
          <w:sz w:val="24"/>
        </w:rPr>
      </w:pPr>
      <w:r>
        <w:rPr>
          <w:rFonts w:ascii="Arial" w:hAnsi="Arial" w:cs="Arial" w:eastAsiaTheme="minorEastAsia"/>
          <w:sz w:val="24"/>
        </w:rPr>
        <w:t>1.如果按单价计算的结果与总价不一致,以单价为准修正总价。</w:t>
      </w:r>
    </w:p>
    <w:p>
      <w:pPr>
        <w:pStyle w:val="31"/>
        <w:rPr>
          <w:rFonts w:ascii="Arial" w:hAnsi="Arial" w:cs="Arial" w:eastAsiaTheme="minorEastAsia"/>
          <w:sz w:val="24"/>
        </w:rPr>
      </w:pPr>
      <w:r>
        <w:rPr>
          <w:rFonts w:ascii="Arial" w:hAnsi="Arial" w:cs="Arial" w:eastAsiaTheme="minorEastAsia"/>
          <w:sz w:val="24"/>
        </w:rPr>
        <w:t>2.如果不提供详细分项报价将视为没有实质性响应招标文件，且所列各项报价不得为零。</w:t>
      </w:r>
    </w:p>
    <w:p>
      <w:pPr>
        <w:pStyle w:val="31"/>
        <w:rPr>
          <w:rFonts w:ascii="Arial" w:hAnsi="Arial" w:cs="Arial" w:eastAsiaTheme="minorEastAsia"/>
          <w:sz w:val="24"/>
        </w:rPr>
      </w:pPr>
      <w:r>
        <w:rPr>
          <w:rFonts w:ascii="Arial" w:hAnsi="Arial" w:cs="Arial" w:eastAsiaTheme="minorEastAsia"/>
          <w:sz w:val="24"/>
        </w:rPr>
        <w:t>3.上述各项的详细分项报价，可另页描述。</w:t>
      </w:r>
    </w:p>
    <w:p>
      <w:pPr>
        <w:pStyle w:val="31"/>
        <w:rPr>
          <w:rFonts w:ascii="Arial" w:hAnsi="Arial" w:cs="Arial" w:eastAsiaTheme="minorEastAsia"/>
          <w:sz w:val="24"/>
        </w:rPr>
      </w:pPr>
      <w:r>
        <w:rPr>
          <w:rFonts w:ascii="Arial" w:hAnsi="Arial" w:cs="Arial" w:eastAsiaTheme="minorEastAsia"/>
          <w:sz w:val="24"/>
        </w:rPr>
        <w:br w:type="page"/>
      </w:r>
    </w:p>
    <w:p>
      <w:pPr>
        <w:pStyle w:val="3"/>
        <w:ind w:firstLine="5332" w:firstLineChars="2213"/>
        <w:jc w:val="both"/>
        <w:rPr>
          <w:rFonts w:cs="Arial" w:eastAsiaTheme="minorEastAsia"/>
        </w:rPr>
      </w:pPr>
      <w:bookmarkStart w:id="216" w:name="_Toc512357854"/>
      <w:r>
        <w:rPr>
          <w:rFonts w:cs="Arial" w:eastAsiaTheme="minorEastAsia"/>
          <w:sz w:val="24"/>
        </w:rPr>
        <w:t>附件4  货物及服务说明一览表</w:t>
      </w:r>
      <w:bookmarkEnd w:id="216"/>
      <w:r>
        <w:rPr>
          <w:rFonts w:hint="eastAsia" w:cs="Arial" w:eastAsiaTheme="minorEastAsia"/>
          <w:sz w:val="24"/>
        </w:rPr>
        <w:t>（不适用）</w:t>
      </w:r>
    </w:p>
    <w:p>
      <w:pPr>
        <w:pStyle w:val="4"/>
        <w:rPr>
          <w:rFonts w:ascii="Arial" w:hAnsi="Arial" w:cs="Arial" w:eastAsiaTheme="minorEastAsia"/>
        </w:rPr>
      </w:pPr>
    </w:p>
    <w:p>
      <w:pPr>
        <w:pStyle w:val="31"/>
        <w:ind w:firstLine="240"/>
        <w:rPr>
          <w:rFonts w:ascii="Arial" w:hAnsi="Arial" w:cs="Arial" w:eastAsiaTheme="minorEastAsia"/>
          <w:sz w:val="24"/>
        </w:rPr>
      </w:pPr>
      <w:r>
        <w:rPr>
          <w:rFonts w:ascii="Arial" w:hAnsi="Arial" w:cs="Arial" w:eastAsiaTheme="minorEastAsia"/>
          <w:sz w:val="24"/>
        </w:rPr>
        <w:t>供应商名称:______________ 招标编号:______________</w:t>
      </w:r>
    </w:p>
    <w:p>
      <w:pPr>
        <w:pStyle w:val="31"/>
        <w:rPr>
          <w:rFonts w:ascii="Arial" w:hAnsi="Arial" w:cs="Arial" w:eastAsiaTheme="minorEastAsia"/>
          <w:sz w:val="24"/>
        </w:rPr>
      </w:pPr>
    </w:p>
    <w:tbl>
      <w:tblPr>
        <w:tblStyle w:val="60"/>
        <w:tblW w:w="1369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2376"/>
        <w:gridCol w:w="1902"/>
        <w:gridCol w:w="1817"/>
        <w:gridCol w:w="1987"/>
        <w:gridCol w:w="2283"/>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238" w:type="dxa"/>
            <w:tcBorders>
              <w:top w:val="double" w:color="auto" w:sz="4" w:space="0"/>
              <w:left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序号</w:t>
            </w:r>
          </w:p>
        </w:tc>
        <w:tc>
          <w:tcPr>
            <w:tcW w:w="2376" w:type="dxa"/>
            <w:tcBorders>
              <w:top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货物名称/服务项目</w:t>
            </w:r>
          </w:p>
        </w:tc>
        <w:tc>
          <w:tcPr>
            <w:tcW w:w="1902" w:type="dxa"/>
            <w:tcBorders>
              <w:top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主要规格/内容</w:t>
            </w:r>
          </w:p>
        </w:tc>
        <w:tc>
          <w:tcPr>
            <w:tcW w:w="1817" w:type="dxa"/>
            <w:tcBorders>
              <w:top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数量/服务频率</w:t>
            </w:r>
          </w:p>
        </w:tc>
        <w:tc>
          <w:tcPr>
            <w:tcW w:w="1987" w:type="dxa"/>
            <w:tcBorders>
              <w:top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交货安装期/服务期</w:t>
            </w:r>
          </w:p>
        </w:tc>
        <w:tc>
          <w:tcPr>
            <w:tcW w:w="2283" w:type="dxa"/>
            <w:tcBorders>
              <w:top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交货地点/服务地点</w:t>
            </w:r>
          </w:p>
        </w:tc>
        <w:tc>
          <w:tcPr>
            <w:tcW w:w="2092" w:type="dxa"/>
            <w:tcBorders>
              <w:top w:val="double" w:color="auto" w:sz="4" w:space="0"/>
              <w:right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38" w:type="dxa"/>
            <w:tcBorders>
              <w:left w:val="double" w:color="auto" w:sz="4" w:space="0"/>
            </w:tcBorders>
          </w:tcPr>
          <w:p>
            <w:pPr>
              <w:pStyle w:val="31"/>
              <w:rPr>
                <w:rFonts w:ascii="Arial" w:hAnsi="Arial" w:cs="Arial" w:eastAsiaTheme="minorEastAsia"/>
                <w:sz w:val="24"/>
              </w:rPr>
            </w:pPr>
          </w:p>
        </w:tc>
        <w:tc>
          <w:tcPr>
            <w:tcW w:w="2376" w:type="dxa"/>
          </w:tcPr>
          <w:p>
            <w:pPr>
              <w:pStyle w:val="31"/>
              <w:rPr>
                <w:rFonts w:ascii="Arial" w:hAnsi="Arial" w:cs="Arial" w:eastAsiaTheme="minorEastAsia"/>
                <w:sz w:val="24"/>
              </w:rPr>
            </w:pPr>
          </w:p>
        </w:tc>
        <w:tc>
          <w:tcPr>
            <w:tcW w:w="1902" w:type="dxa"/>
          </w:tcPr>
          <w:p>
            <w:pPr>
              <w:pStyle w:val="31"/>
              <w:rPr>
                <w:rFonts w:ascii="Arial" w:hAnsi="Arial" w:cs="Arial" w:eastAsiaTheme="minorEastAsia"/>
                <w:sz w:val="24"/>
              </w:rPr>
            </w:pPr>
          </w:p>
        </w:tc>
        <w:tc>
          <w:tcPr>
            <w:tcW w:w="1817" w:type="dxa"/>
          </w:tcPr>
          <w:p>
            <w:pPr>
              <w:pStyle w:val="31"/>
              <w:rPr>
                <w:rFonts w:ascii="Arial" w:hAnsi="Arial" w:cs="Arial" w:eastAsiaTheme="minorEastAsia"/>
                <w:sz w:val="24"/>
              </w:rPr>
            </w:pPr>
          </w:p>
        </w:tc>
        <w:tc>
          <w:tcPr>
            <w:tcW w:w="1987" w:type="dxa"/>
          </w:tcPr>
          <w:p>
            <w:pPr>
              <w:pStyle w:val="31"/>
              <w:rPr>
                <w:rFonts w:ascii="Arial" w:hAnsi="Arial" w:cs="Arial" w:eastAsiaTheme="minorEastAsia"/>
                <w:sz w:val="24"/>
              </w:rPr>
            </w:pPr>
          </w:p>
        </w:tc>
        <w:tc>
          <w:tcPr>
            <w:tcW w:w="2283" w:type="dxa"/>
          </w:tcPr>
          <w:p>
            <w:pPr>
              <w:pStyle w:val="31"/>
              <w:rPr>
                <w:rFonts w:ascii="Arial" w:hAnsi="Arial" w:cs="Arial" w:eastAsiaTheme="minorEastAsia"/>
                <w:sz w:val="24"/>
              </w:rPr>
            </w:pPr>
          </w:p>
        </w:tc>
        <w:tc>
          <w:tcPr>
            <w:tcW w:w="2092"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38" w:type="dxa"/>
            <w:tcBorders>
              <w:left w:val="double" w:color="auto" w:sz="4" w:space="0"/>
            </w:tcBorders>
          </w:tcPr>
          <w:p>
            <w:pPr>
              <w:pStyle w:val="31"/>
              <w:rPr>
                <w:rFonts w:ascii="Arial" w:hAnsi="Arial" w:cs="Arial" w:eastAsiaTheme="minorEastAsia"/>
                <w:sz w:val="24"/>
              </w:rPr>
            </w:pPr>
          </w:p>
        </w:tc>
        <w:tc>
          <w:tcPr>
            <w:tcW w:w="2376" w:type="dxa"/>
          </w:tcPr>
          <w:p>
            <w:pPr>
              <w:pStyle w:val="31"/>
              <w:rPr>
                <w:rFonts w:ascii="Arial" w:hAnsi="Arial" w:cs="Arial" w:eastAsiaTheme="minorEastAsia"/>
                <w:sz w:val="24"/>
              </w:rPr>
            </w:pPr>
          </w:p>
        </w:tc>
        <w:tc>
          <w:tcPr>
            <w:tcW w:w="1902" w:type="dxa"/>
          </w:tcPr>
          <w:p>
            <w:pPr>
              <w:pStyle w:val="31"/>
              <w:rPr>
                <w:rFonts w:ascii="Arial" w:hAnsi="Arial" w:cs="Arial" w:eastAsiaTheme="minorEastAsia"/>
                <w:sz w:val="24"/>
              </w:rPr>
            </w:pPr>
          </w:p>
        </w:tc>
        <w:tc>
          <w:tcPr>
            <w:tcW w:w="1817" w:type="dxa"/>
          </w:tcPr>
          <w:p>
            <w:pPr>
              <w:pStyle w:val="31"/>
              <w:rPr>
                <w:rFonts w:ascii="Arial" w:hAnsi="Arial" w:cs="Arial" w:eastAsiaTheme="minorEastAsia"/>
                <w:sz w:val="24"/>
              </w:rPr>
            </w:pPr>
          </w:p>
        </w:tc>
        <w:tc>
          <w:tcPr>
            <w:tcW w:w="1987" w:type="dxa"/>
          </w:tcPr>
          <w:p>
            <w:pPr>
              <w:pStyle w:val="31"/>
              <w:rPr>
                <w:rFonts w:ascii="Arial" w:hAnsi="Arial" w:cs="Arial" w:eastAsiaTheme="minorEastAsia"/>
                <w:sz w:val="24"/>
              </w:rPr>
            </w:pPr>
          </w:p>
        </w:tc>
        <w:tc>
          <w:tcPr>
            <w:tcW w:w="2283" w:type="dxa"/>
          </w:tcPr>
          <w:p>
            <w:pPr>
              <w:pStyle w:val="31"/>
              <w:rPr>
                <w:rFonts w:ascii="Arial" w:hAnsi="Arial" w:cs="Arial" w:eastAsiaTheme="minorEastAsia"/>
                <w:sz w:val="24"/>
              </w:rPr>
            </w:pPr>
          </w:p>
        </w:tc>
        <w:tc>
          <w:tcPr>
            <w:tcW w:w="2092"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38" w:type="dxa"/>
            <w:tcBorders>
              <w:left w:val="double" w:color="auto" w:sz="4" w:space="0"/>
            </w:tcBorders>
          </w:tcPr>
          <w:p>
            <w:pPr>
              <w:pStyle w:val="31"/>
              <w:rPr>
                <w:rFonts w:ascii="Arial" w:hAnsi="Arial" w:cs="Arial" w:eastAsiaTheme="minorEastAsia"/>
                <w:sz w:val="24"/>
              </w:rPr>
            </w:pPr>
          </w:p>
        </w:tc>
        <w:tc>
          <w:tcPr>
            <w:tcW w:w="2376" w:type="dxa"/>
          </w:tcPr>
          <w:p>
            <w:pPr>
              <w:pStyle w:val="31"/>
              <w:rPr>
                <w:rFonts w:ascii="Arial" w:hAnsi="Arial" w:cs="Arial" w:eastAsiaTheme="minorEastAsia"/>
                <w:sz w:val="24"/>
              </w:rPr>
            </w:pPr>
          </w:p>
        </w:tc>
        <w:tc>
          <w:tcPr>
            <w:tcW w:w="1902" w:type="dxa"/>
          </w:tcPr>
          <w:p>
            <w:pPr>
              <w:pStyle w:val="31"/>
              <w:rPr>
                <w:rFonts w:ascii="Arial" w:hAnsi="Arial" w:cs="Arial" w:eastAsiaTheme="minorEastAsia"/>
                <w:sz w:val="24"/>
              </w:rPr>
            </w:pPr>
          </w:p>
        </w:tc>
        <w:tc>
          <w:tcPr>
            <w:tcW w:w="1817" w:type="dxa"/>
          </w:tcPr>
          <w:p>
            <w:pPr>
              <w:pStyle w:val="31"/>
              <w:rPr>
                <w:rFonts w:ascii="Arial" w:hAnsi="Arial" w:cs="Arial" w:eastAsiaTheme="minorEastAsia"/>
                <w:sz w:val="24"/>
              </w:rPr>
            </w:pPr>
          </w:p>
        </w:tc>
        <w:tc>
          <w:tcPr>
            <w:tcW w:w="1987" w:type="dxa"/>
          </w:tcPr>
          <w:p>
            <w:pPr>
              <w:pStyle w:val="31"/>
              <w:rPr>
                <w:rFonts w:ascii="Arial" w:hAnsi="Arial" w:cs="Arial" w:eastAsiaTheme="minorEastAsia"/>
                <w:sz w:val="24"/>
              </w:rPr>
            </w:pPr>
          </w:p>
        </w:tc>
        <w:tc>
          <w:tcPr>
            <w:tcW w:w="2283" w:type="dxa"/>
          </w:tcPr>
          <w:p>
            <w:pPr>
              <w:pStyle w:val="31"/>
              <w:rPr>
                <w:rFonts w:ascii="Arial" w:hAnsi="Arial" w:cs="Arial" w:eastAsiaTheme="minorEastAsia"/>
                <w:sz w:val="24"/>
              </w:rPr>
            </w:pPr>
          </w:p>
        </w:tc>
        <w:tc>
          <w:tcPr>
            <w:tcW w:w="2092"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38" w:type="dxa"/>
            <w:tcBorders>
              <w:left w:val="double" w:color="auto" w:sz="4" w:space="0"/>
            </w:tcBorders>
          </w:tcPr>
          <w:p>
            <w:pPr>
              <w:pStyle w:val="31"/>
              <w:rPr>
                <w:rFonts w:ascii="Arial" w:hAnsi="Arial" w:cs="Arial" w:eastAsiaTheme="minorEastAsia"/>
                <w:sz w:val="24"/>
              </w:rPr>
            </w:pPr>
          </w:p>
        </w:tc>
        <w:tc>
          <w:tcPr>
            <w:tcW w:w="2376" w:type="dxa"/>
          </w:tcPr>
          <w:p>
            <w:pPr>
              <w:pStyle w:val="31"/>
              <w:rPr>
                <w:rFonts w:ascii="Arial" w:hAnsi="Arial" w:cs="Arial" w:eastAsiaTheme="minorEastAsia"/>
                <w:sz w:val="24"/>
              </w:rPr>
            </w:pPr>
          </w:p>
        </w:tc>
        <w:tc>
          <w:tcPr>
            <w:tcW w:w="1902" w:type="dxa"/>
          </w:tcPr>
          <w:p>
            <w:pPr>
              <w:pStyle w:val="31"/>
              <w:rPr>
                <w:rFonts w:ascii="Arial" w:hAnsi="Arial" w:cs="Arial" w:eastAsiaTheme="minorEastAsia"/>
                <w:sz w:val="24"/>
              </w:rPr>
            </w:pPr>
          </w:p>
        </w:tc>
        <w:tc>
          <w:tcPr>
            <w:tcW w:w="1817" w:type="dxa"/>
          </w:tcPr>
          <w:p>
            <w:pPr>
              <w:pStyle w:val="31"/>
              <w:rPr>
                <w:rFonts w:ascii="Arial" w:hAnsi="Arial" w:cs="Arial" w:eastAsiaTheme="minorEastAsia"/>
                <w:sz w:val="24"/>
              </w:rPr>
            </w:pPr>
          </w:p>
        </w:tc>
        <w:tc>
          <w:tcPr>
            <w:tcW w:w="1987" w:type="dxa"/>
          </w:tcPr>
          <w:p>
            <w:pPr>
              <w:pStyle w:val="31"/>
              <w:rPr>
                <w:rFonts w:ascii="Arial" w:hAnsi="Arial" w:cs="Arial" w:eastAsiaTheme="minorEastAsia"/>
                <w:sz w:val="24"/>
              </w:rPr>
            </w:pPr>
          </w:p>
        </w:tc>
        <w:tc>
          <w:tcPr>
            <w:tcW w:w="2283" w:type="dxa"/>
          </w:tcPr>
          <w:p>
            <w:pPr>
              <w:pStyle w:val="31"/>
              <w:rPr>
                <w:rFonts w:ascii="Arial" w:hAnsi="Arial" w:cs="Arial" w:eastAsiaTheme="minorEastAsia"/>
                <w:sz w:val="24"/>
              </w:rPr>
            </w:pPr>
          </w:p>
        </w:tc>
        <w:tc>
          <w:tcPr>
            <w:tcW w:w="2092"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38" w:type="dxa"/>
            <w:tcBorders>
              <w:left w:val="double" w:color="auto" w:sz="4" w:space="0"/>
            </w:tcBorders>
          </w:tcPr>
          <w:p>
            <w:pPr>
              <w:pStyle w:val="31"/>
              <w:rPr>
                <w:rFonts w:ascii="Arial" w:hAnsi="Arial" w:cs="Arial" w:eastAsiaTheme="minorEastAsia"/>
                <w:sz w:val="24"/>
              </w:rPr>
            </w:pPr>
          </w:p>
        </w:tc>
        <w:tc>
          <w:tcPr>
            <w:tcW w:w="2376" w:type="dxa"/>
          </w:tcPr>
          <w:p>
            <w:pPr>
              <w:pStyle w:val="31"/>
              <w:rPr>
                <w:rFonts w:ascii="Arial" w:hAnsi="Arial" w:cs="Arial" w:eastAsiaTheme="minorEastAsia"/>
                <w:sz w:val="24"/>
              </w:rPr>
            </w:pPr>
          </w:p>
        </w:tc>
        <w:tc>
          <w:tcPr>
            <w:tcW w:w="1902" w:type="dxa"/>
          </w:tcPr>
          <w:p>
            <w:pPr>
              <w:pStyle w:val="31"/>
              <w:rPr>
                <w:rFonts w:ascii="Arial" w:hAnsi="Arial" w:cs="Arial" w:eastAsiaTheme="minorEastAsia"/>
                <w:sz w:val="24"/>
              </w:rPr>
            </w:pPr>
          </w:p>
        </w:tc>
        <w:tc>
          <w:tcPr>
            <w:tcW w:w="1817" w:type="dxa"/>
          </w:tcPr>
          <w:p>
            <w:pPr>
              <w:pStyle w:val="31"/>
              <w:rPr>
                <w:rFonts w:ascii="Arial" w:hAnsi="Arial" w:cs="Arial" w:eastAsiaTheme="minorEastAsia"/>
                <w:sz w:val="24"/>
              </w:rPr>
            </w:pPr>
          </w:p>
        </w:tc>
        <w:tc>
          <w:tcPr>
            <w:tcW w:w="1987" w:type="dxa"/>
          </w:tcPr>
          <w:p>
            <w:pPr>
              <w:pStyle w:val="31"/>
              <w:rPr>
                <w:rFonts w:ascii="Arial" w:hAnsi="Arial" w:cs="Arial" w:eastAsiaTheme="minorEastAsia"/>
                <w:sz w:val="24"/>
              </w:rPr>
            </w:pPr>
          </w:p>
        </w:tc>
        <w:tc>
          <w:tcPr>
            <w:tcW w:w="2283" w:type="dxa"/>
          </w:tcPr>
          <w:p>
            <w:pPr>
              <w:pStyle w:val="31"/>
              <w:rPr>
                <w:rFonts w:ascii="Arial" w:hAnsi="Arial" w:cs="Arial" w:eastAsiaTheme="minorEastAsia"/>
                <w:sz w:val="24"/>
              </w:rPr>
            </w:pPr>
          </w:p>
        </w:tc>
        <w:tc>
          <w:tcPr>
            <w:tcW w:w="2092"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38" w:type="dxa"/>
            <w:tcBorders>
              <w:left w:val="double" w:color="auto" w:sz="4" w:space="0"/>
            </w:tcBorders>
          </w:tcPr>
          <w:p>
            <w:pPr>
              <w:pStyle w:val="31"/>
              <w:rPr>
                <w:rFonts w:ascii="Arial" w:hAnsi="Arial" w:cs="Arial" w:eastAsiaTheme="minorEastAsia"/>
                <w:sz w:val="24"/>
              </w:rPr>
            </w:pPr>
          </w:p>
        </w:tc>
        <w:tc>
          <w:tcPr>
            <w:tcW w:w="2376" w:type="dxa"/>
          </w:tcPr>
          <w:p>
            <w:pPr>
              <w:pStyle w:val="31"/>
              <w:rPr>
                <w:rFonts w:ascii="Arial" w:hAnsi="Arial" w:cs="Arial" w:eastAsiaTheme="minorEastAsia"/>
                <w:sz w:val="24"/>
              </w:rPr>
            </w:pPr>
          </w:p>
        </w:tc>
        <w:tc>
          <w:tcPr>
            <w:tcW w:w="1902" w:type="dxa"/>
          </w:tcPr>
          <w:p>
            <w:pPr>
              <w:pStyle w:val="31"/>
              <w:rPr>
                <w:rFonts w:ascii="Arial" w:hAnsi="Arial" w:cs="Arial" w:eastAsiaTheme="minorEastAsia"/>
                <w:sz w:val="24"/>
              </w:rPr>
            </w:pPr>
          </w:p>
        </w:tc>
        <w:tc>
          <w:tcPr>
            <w:tcW w:w="1817" w:type="dxa"/>
          </w:tcPr>
          <w:p>
            <w:pPr>
              <w:pStyle w:val="31"/>
              <w:rPr>
                <w:rFonts w:ascii="Arial" w:hAnsi="Arial" w:cs="Arial" w:eastAsiaTheme="minorEastAsia"/>
                <w:sz w:val="24"/>
              </w:rPr>
            </w:pPr>
          </w:p>
        </w:tc>
        <w:tc>
          <w:tcPr>
            <w:tcW w:w="1987" w:type="dxa"/>
          </w:tcPr>
          <w:p>
            <w:pPr>
              <w:pStyle w:val="31"/>
              <w:rPr>
                <w:rFonts w:ascii="Arial" w:hAnsi="Arial" w:cs="Arial" w:eastAsiaTheme="minorEastAsia"/>
                <w:sz w:val="24"/>
              </w:rPr>
            </w:pPr>
          </w:p>
        </w:tc>
        <w:tc>
          <w:tcPr>
            <w:tcW w:w="2283" w:type="dxa"/>
          </w:tcPr>
          <w:p>
            <w:pPr>
              <w:pStyle w:val="31"/>
              <w:rPr>
                <w:rFonts w:ascii="Arial" w:hAnsi="Arial" w:cs="Arial" w:eastAsiaTheme="minorEastAsia"/>
                <w:sz w:val="24"/>
              </w:rPr>
            </w:pPr>
          </w:p>
        </w:tc>
        <w:tc>
          <w:tcPr>
            <w:tcW w:w="2092"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38" w:type="dxa"/>
            <w:tcBorders>
              <w:left w:val="double" w:color="auto" w:sz="4" w:space="0"/>
            </w:tcBorders>
          </w:tcPr>
          <w:p>
            <w:pPr>
              <w:pStyle w:val="31"/>
              <w:rPr>
                <w:rFonts w:ascii="Arial" w:hAnsi="Arial" w:cs="Arial" w:eastAsiaTheme="minorEastAsia"/>
                <w:sz w:val="24"/>
              </w:rPr>
            </w:pPr>
          </w:p>
        </w:tc>
        <w:tc>
          <w:tcPr>
            <w:tcW w:w="2376" w:type="dxa"/>
          </w:tcPr>
          <w:p>
            <w:pPr>
              <w:pStyle w:val="31"/>
              <w:rPr>
                <w:rFonts w:ascii="Arial" w:hAnsi="Arial" w:cs="Arial" w:eastAsiaTheme="minorEastAsia"/>
                <w:sz w:val="24"/>
              </w:rPr>
            </w:pPr>
          </w:p>
        </w:tc>
        <w:tc>
          <w:tcPr>
            <w:tcW w:w="1902" w:type="dxa"/>
          </w:tcPr>
          <w:p>
            <w:pPr>
              <w:pStyle w:val="31"/>
              <w:rPr>
                <w:rFonts w:ascii="Arial" w:hAnsi="Arial" w:cs="Arial" w:eastAsiaTheme="minorEastAsia"/>
                <w:sz w:val="24"/>
              </w:rPr>
            </w:pPr>
          </w:p>
        </w:tc>
        <w:tc>
          <w:tcPr>
            <w:tcW w:w="1817" w:type="dxa"/>
          </w:tcPr>
          <w:p>
            <w:pPr>
              <w:pStyle w:val="31"/>
              <w:rPr>
                <w:rFonts w:ascii="Arial" w:hAnsi="Arial" w:cs="Arial" w:eastAsiaTheme="minorEastAsia"/>
                <w:sz w:val="24"/>
              </w:rPr>
            </w:pPr>
          </w:p>
        </w:tc>
        <w:tc>
          <w:tcPr>
            <w:tcW w:w="1987" w:type="dxa"/>
          </w:tcPr>
          <w:p>
            <w:pPr>
              <w:pStyle w:val="31"/>
              <w:rPr>
                <w:rFonts w:ascii="Arial" w:hAnsi="Arial" w:cs="Arial" w:eastAsiaTheme="minorEastAsia"/>
                <w:sz w:val="24"/>
              </w:rPr>
            </w:pPr>
          </w:p>
        </w:tc>
        <w:tc>
          <w:tcPr>
            <w:tcW w:w="2283" w:type="dxa"/>
          </w:tcPr>
          <w:p>
            <w:pPr>
              <w:pStyle w:val="31"/>
              <w:rPr>
                <w:rFonts w:ascii="Arial" w:hAnsi="Arial" w:cs="Arial" w:eastAsiaTheme="minorEastAsia"/>
                <w:sz w:val="24"/>
              </w:rPr>
            </w:pPr>
          </w:p>
        </w:tc>
        <w:tc>
          <w:tcPr>
            <w:tcW w:w="2092"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38" w:type="dxa"/>
            <w:tcBorders>
              <w:left w:val="double" w:color="auto" w:sz="4" w:space="0"/>
              <w:bottom w:val="double" w:color="auto" w:sz="4" w:space="0"/>
            </w:tcBorders>
          </w:tcPr>
          <w:p>
            <w:pPr>
              <w:pStyle w:val="31"/>
              <w:rPr>
                <w:rFonts w:ascii="Arial" w:hAnsi="Arial" w:cs="Arial" w:eastAsiaTheme="minorEastAsia"/>
                <w:sz w:val="24"/>
              </w:rPr>
            </w:pPr>
          </w:p>
        </w:tc>
        <w:tc>
          <w:tcPr>
            <w:tcW w:w="2376" w:type="dxa"/>
            <w:tcBorders>
              <w:bottom w:val="double" w:color="auto" w:sz="4" w:space="0"/>
            </w:tcBorders>
          </w:tcPr>
          <w:p>
            <w:pPr>
              <w:pStyle w:val="31"/>
              <w:rPr>
                <w:rFonts w:ascii="Arial" w:hAnsi="Arial" w:cs="Arial" w:eastAsiaTheme="minorEastAsia"/>
                <w:sz w:val="24"/>
              </w:rPr>
            </w:pPr>
          </w:p>
        </w:tc>
        <w:tc>
          <w:tcPr>
            <w:tcW w:w="1902" w:type="dxa"/>
            <w:tcBorders>
              <w:bottom w:val="double" w:color="auto" w:sz="4" w:space="0"/>
            </w:tcBorders>
          </w:tcPr>
          <w:p>
            <w:pPr>
              <w:pStyle w:val="31"/>
              <w:rPr>
                <w:rFonts w:ascii="Arial" w:hAnsi="Arial" w:cs="Arial" w:eastAsiaTheme="minorEastAsia"/>
                <w:sz w:val="24"/>
              </w:rPr>
            </w:pPr>
          </w:p>
        </w:tc>
        <w:tc>
          <w:tcPr>
            <w:tcW w:w="1817" w:type="dxa"/>
            <w:tcBorders>
              <w:bottom w:val="double" w:color="auto" w:sz="4" w:space="0"/>
            </w:tcBorders>
          </w:tcPr>
          <w:p>
            <w:pPr>
              <w:pStyle w:val="31"/>
              <w:rPr>
                <w:rFonts w:ascii="Arial" w:hAnsi="Arial" w:cs="Arial" w:eastAsiaTheme="minorEastAsia"/>
                <w:sz w:val="24"/>
              </w:rPr>
            </w:pPr>
          </w:p>
        </w:tc>
        <w:tc>
          <w:tcPr>
            <w:tcW w:w="1987" w:type="dxa"/>
            <w:tcBorders>
              <w:bottom w:val="double" w:color="auto" w:sz="4" w:space="0"/>
            </w:tcBorders>
          </w:tcPr>
          <w:p>
            <w:pPr>
              <w:pStyle w:val="31"/>
              <w:rPr>
                <w:rFonts w:ascii="Arial" w:hAnsi="Arial" w:cs="Arial" w:eastAsiaTheme="minorEastAsia"/>
                <w:sz w:val="24"/>
              </w:rPr>
            </w:pPr>
          </w:p>
        </w:tc>
        <w:tc>
          <w:tcPr>
            <w:tcW w:w="2283" w:type="dxa"/>
            <w:tcBorders>
              <w:bottom w:val="double" w:color="auto" w:sz="4" w:space="0"/>
            </w:tcBorders>
          </w:tcPr>
          <w:p>
            <w:pPr>
              <w:pStyle w:val="31"/>
              <w:rPr>
                <w:rFonts w:ascii="Arial" w:hAnsi="Arial" w:cs="Arial" w:eastAsiaTheme="minorEastAsia"/>
                <w:sz w:val="24"/>
              </w:rPr>
            </w:pPr>
          </w:p>
        </w:tc>
        <w:tc>
          <w:tcPr>
            <w:tcW w:w="2092" w:type="dxa"/>
            <w:tcBorders>
              <w:bottom w:val="double" w:color="auto" w:sz="4" w:space="0"/>
              <w:right w:val="double" w:color="auto" w:sz="4" w:space="0"/>
            </w:tcBorders>
          </w:tcPr>
          <w:p>
            <w:pPr>
              <w:pStyle w:val="31"/>
              <w:rPr>
                <w:rFonts w:ascii="Arial" w:hAnsi="Arial" w:cs="Arial" w:eastAsiaTheme="minorEastAsia"/>
                <w:sz w:val="24"/>
              </w:rPr>
            </w:pPr>
          </w:p>
        </w:tc>
      </w:tr>
    </w:tbl>
    <w:p>
      <w:pPr>
        <w:pStyle w:val="31"/>
        <w:rPr>
          <w:rFonts w:ascii="Arial" w:hAnsi="Arial" w:cs="Arial" w:eastAsiaTheme="minorEastAsia"/>
          <w:sz w:val="24"/>
        </w:rPr>
      </w:pPr>
    </w:p>
    <w:p>
      <w:pPr>
        <w:pStyle w:val="31"/>
        <w:ind w:firstLine="240"/>
        <w:rPr>
          <w:rFonts w:ascii="Arial" w:hAnsi="Arial" w:cs="Arial" w:eastAsiaTheme="minorEastAsia"/>
          <w:sz w:val="24"/>
        </w:rPr>
      </w:pPr>
    </w:p>
    <w:p>
      <w:pPr>
        <w:pStyle w:val="31"/>
        <w:tabs>
          <w:tab w:val="left" w:pos="5370"/>
        </w:tabs>
        <w:spacing w:before="120" w:line="22" w:lineRule="atLeast"/>
        <w:ind w:firstLine="240" w:firstLineChars="100"/>
        <w:rPr>
          <w:rFonts w:ascii="Arial" w:hAnsi="Arial" w:cs="Arial" w:eastAsiaTheme="minorEastAsia"/>
          <w:sz w:val="24"/>
        </w:rPr>
      </w:pPr>
    </w:p>
    <w:p>
      <w:pPr>
        <w:pStyle w:val="31"/>
        <w:ind w:firstLine="240"/>
        <w:rPr>
          <w:rFonts w:ascii="Arial" w:hAnsi="Arial" w:cs="Arial" w:eastAsiaTheme="minorEastAsia"/>
          <w:sz w:val="24"/>
        </w:rPr>
      </w:pPr>
      <w:r>
        <w:rPr>
          <w:rFonts w:ascii="Arial" w:hAnsi="Arial" w:cs="Arial" w:eastAsiaTheme="minorEastAsia"/>
          <w:sz w:val="24"/>
        </w:rPr>
        <w:t>供应商授权代表签字:_______________________</w:t>
      </w:r>
    </w:p>
    <w:p>
      <w:pPr>
        <w:pStyle w:val="31"/>
        <w:tabs>
          <w:tab w:val="left" w:pos="5370"/>
        </w:tabs>
        <w:spacing w:before="120" w:line="22" w:lineRule="atLeast"/>
        <w:ind w:firstLine="240" w:firstLineChars="100"/>
        <w:rPr>
          <w:rFonts w:ascii="Arial" w:hAnsi="Arial" w:cs="Arial" w:eastAsiaTheme="minorEastAsia"/>
          <w:sz w:val="24"/>
          <w:u w:val="single"/>
        </w:rPr>
      </w:pPr>
      <w:r>
        <w:rPr>
          <w:rFonts w:ascii="Arial" w:hAnsi="Arial" w:cs="Arial" w:eastAsiaTheme="minorEastAsia"/>
          <w:sz w:val="24"/>
        </w:rPr>
        <w:t>供应商(盖本单位公章):</w:t>
      </w:r>
      <w:r>
        <w:rPr>
          <w:rFonts w:ascii="Arial" w:hAnsi="Arial" w:cs="Arial" w:eastAsiaTheme="minorEastAsia"/>
          <w:sz w:val="24"/>
          <w:u w:val="single"/>
        </w:rPr>
        <w:tab/>
      </w:r>
    </w:p>
    <w:p>
      <w:pPr>
        <w:pStyle w:val="31"/>
        <w:rPr>
          <w:rFonts w:ascii="Arial" w:hAnsi="Arial" w:cs="Arial" w:eastAsiaTheme="minorEastAsia"/>
          <w:sz w:val="24"/>
        </w:rPr>
      </w:pPr>
    </w:p>
    <w:p>
      <w:pPr>
        <w:pStyle w:val="31"/>
        <w:ind w:firstLine="240" w:firstLineChars="100"/>
        <w:rPr>
          <w:rFonts w:ascii="Arial" w:hAnsi="Arial" w:cs="Arial" w:eastAsiaTheme="minorEastAsia"/>
          <w:sz w:val="24"/>
        </w:rPr>
      </w:pPr>
      <w:r>
        <w:rPr>
          <w:rFonts w:ascii="Arial" w:hAnsi="Arial" w:cs="Arial" w:eastAsiaTheme="minorEastAsia"/>
          <w:sz w:val="24"/>
        </w:rPr>
        <w:t xml:space="preserve">注: </w:t>
      </w:r>
    </w:p>
    <w:p>
      <w:pPr>
        <w:pStyle w:val="31"/>
        <w:ind w:firstLine="240" w:firstLineChars="100"/>
        <w:rPr>
          <w:rFonts w:ascii="Arial" w:hAnsi="Arial" w:cs="Arial" w:eastAsiaTheme="minorEastAsia"/>
          <w:sz w:val="24"/>
        </w:rPr>
      </w:pPr>
      <w:r>
        <w:rPr>
          <w:rFonts w:ascii="Arial" w:hAnsi="Arial" w:cs="Arial" w:eastAsiaTheme="minorEastAsia"/>
          <w:sz w:val="24"/>
        </w:rPr>
        <w:t>1.各项货物详细技术性能可另页描述。</w:t>
      </w:r>
    </w:p>
    <w:p>
      <w:pPr>
        <w:pStyle w:val="31"/>
        <w:jc w:val="center"/>
        <w:rPr>
          <w:rFonts w:ascii="Arial" w:hAnsi="Arial" w:cs="Arial" w:eastAsiaTheme="minorEastAsia"/>
          <w:sz w:val="24"/>
        </w:rPr>
      </w:pPr>
    </w:p>
    <w:p>
      <w:pPr>
        <w:pStyle w:val="31"/>
        <w:jc w:val="center"/>
        <w:rPr>
          <w:rFonts w:ascii="Arial" w:hAnsi="Arial" w:cs="Arial" w:eastAsiaTheme="minorEastAsia"/>
          <w:sz w:val="24"/>
        </w:rPr>
        <w:sectPr>
          <w:footerReference r:id="rId4" w:type="default"/>
          <w:pgSz w:w="16838" w:h="11906" w:orient="landscape"/>
          <w:pgMar w:top="1418" w:right="1440" w:bottom="1418" w:left="1440" w:header="851" w:footer="992" w:gutter="0"/>
          <w:cols w:space="720" w:num="1"/>
          <w:docGrid w:linePitch="312" w:charSpace="0"/>
        </w:sectPr>
      </w:pPr>
    </w:p>
    <w:p>
      <w:pPr>
        <w:pStyle w:val="3"/>
        <w:rPr>
          <w:rFonts w:cs="Arial" w:eastAsiaTheme="minorEastAsia"/>
          <w:sz w:val="24"/>
        </w:rPr>
      </w:pPr>
      <w:bookmarkStart w:id="217" w:name="_Toc512357855"/>
      <w:r>
        <w:rPr>
          <w:rFonts w:cs="Arial" w:eastAsiaTheme="minorEastAsia"/>
          <w:sz w:val="24"/>
        </w:rPr>
        <w:t>附件5  技术规格偏离表</w:t>
      </w:r>
      <w:bookmarkEnd w:id="217"/>
      <w:r>
        <w:rPr>
          <w:rFonts w:hint="eastAsia" w:cs="Arial" w:eastAsiaTheme="minorEastAsia"/>
          <w:sz w:val="24"/>
        </w:rPr>
        <w:t>（不适用）</w:t>
      </w:r>
    </w:p>
    <w:p>
      <w:pPr>
        <w:pStyle w:val="31"/>
        <w:rPr>
          <w:rFonts w:ascii="Arial" w:hAnsi="Arial" w:cs="Arial" w:eastAsiaTheme="minorEastAsia"/>
          <w:sz w:val="24"/>
        </w:rPr>
      </w:pPr>
    </w:p>
    <w:p>
      <w:pPr>
        <w:pStyle w:val="31"/>
        <w:rPr>
          <w:rFonts w:ascii="Arial" w:hAnsi="Arial" w:cs="Arial" w:eastAsiaTheme="minorEastAsia"/>
          <w:sz w:val="24"/>
        </w:rPr>
      </w:pPr>
      <w:r>
        <w:rPr>
          <w:rFonts w:ascii="Arial" w:hAnsi="Arial" w:cs="Arial" w:eastAsiaTheme="minorEastAsia"/>
          <w:sz w:val="24"/>
        </w:rPr>
        <w:t>供应商名称:___________ 招标编号:______________</w:t>
      </w:r>
    </w:p>
    <w:tbl>
      <w:tblPr>
        <w:tblStyle w:val="6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top w:val="double" w:color="auto" w:sz="4" w:space="0"/>
              <w:left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序号</w:t>
            </w:r>
          </w:p>
        </w:tc>
        <w:tc>
          <w:tcPr>
            <w:tcW w:w="1260" w:type="dxa"/>
            <w:tcBorders>
              <w:top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货物名称</w:t>
            </w:r>
          </w:p>
        </w:tc>
        <w:tc>
          <w:tcPr>
            <w:tcW w:w="2340" w:type="dxa"/>
            <w:tcBorders>
              <w:top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招标文件条款号</w:t>
            </w:r>
          </w:p>
        </w:tc>
        <w:tc>
          <w:tcPr>
            <w:tcW w:w="1260" w:type="dxa"/>
            <w:tcBorders>
              <w:top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招标规格</w:t>
            </w:r>
          </w:p>
        </w:tc>
        <w:tc>
          <w:tcPr>
            <w:tcW w:w="1260" w:type="dxa"/>
            <w:tcBorders>
              <w:top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投标规格</w:t>
            </w:r>
          </w:p>
        </w:tc>
        <w:tc>
          <w:tcPr>
            <w:tcW w:w="900" w:type="dxa"/>
            <w:tcBorders>
              <w:top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偏离</w:t>
            </w:r>
          </w:p>
        </w:tc>
        <w:tc>
          <w:tcPr>
            <w:tcW w:w="900" w:type="dxa"/>
            <w:tcBorders>
              <w:top w:val="double" w:color="auto" w:sz="4" w:space="0"/>
              <w:right w:val="double" w:color="auto" w:sz="4" w:space="0"/>
            </w:tcBorders>
            <w:vAlign w:val="center"/>
          </w:tcPr>
          <w:p>
            <w:pPr>
              <w:pStyle w:val="31"/>
              <w:jc w:val="center"/>
              <w:rPr>
                <w:rFonts w:ascii="Arial" w:hAnsi="Arial" w:cs="Arial" w:eastAsiaTheme="minorEastAsia"/>
                <w:sz w:val="24"/>
              </w:rPr>
            </w:pPr>
            <w:r>
              <w:rPr>
                <w:rFonts w:ascii="Arial" w:hAnsi="Arial" w:cs="Arial" w:eastAsiaTheme="minor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tcBorders>
              <w:left w:val="double" w:color="auto" w:sz="4" w:space="0"/>
            </w:tcBorders>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234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1260" w:type="dxa"/>
          </w:tcPr>
          <w:p>
            <w:pPr>
              <w:pStyle w:val="31"/>
              <w:rPr>
                <w:rFonts w:ascii="Arial" w:hAnsi="Arial" w:cs="Arial" w:eastAsiaTheme="minorEastAsia"/>
                <w:sz w:val="24"/>
              </w:rPr>
            </w:pPr>
          </w:p>
        </w:tc>
        <w:tc>
          <w:tcPr>
            <w:tcW w:w="90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tcBorders>
              <w:left w:val="double" w:color="auto" w:sz="4" w:space="0"/>
              <w:bottom w:val="double" w:color="auto" w:sz="4" w:space="0"/>
            </w:tcBorders>
          </w:tcPr>
          <w:p>
            <w:pPr>
              <w:pStyle w:val="31"/>
              <w:rPr>
                <w:rFonts w:ascii="Arial" w:hAnsi="Arial" w:cs="Arial" w:eastAsiaTheme="minorEastAsia"/>
                <w:sz w:val="24"/>
              </w:rPr>
            </w:pPr>
          </w:p>
        </w:tc>
        <w:tc>
          <w:tcPr>
            <w:tcW w:w="1260" w:type="dxa"/>
            <w:tcBorders>
              <w:bottom w:val="double" w:color="auto" w:sz="4" w:space="0"/>
            </w:tcBorders>
          </w:tcPr>
          <w:p>
            <w:pPr>
              <w:pStyle w:val="31"/>
              <w:rPr>
                <w:rFonts w:ascii="Arial" w:hAnsi="Arial" w:cs="Arial" w:eastAsiaTheme="minorEastAsia"/>
                <w:sz w:val="24"/>
              </w:rPr>
            </w:pPr>
          </w:p>
        </w:tc>
        <w:tc>
          <w:tcPr>
            <w:tcW w:w="2340" w:type="dxa"/>
            <w:tcBorders>
              <w:bottom w:val="double" w:color="auto" w:sz="4" w:space="0"/>
            </w:tcBorders>
          </w:tcPr>
          <w:p>
            <w:pPr>
              <w:pStyle w:val="31"/>
              <w:rPr>
                <w:rFonts w:ascii="Arial" w:hAnsi="Arial" w:cs="Arial" w:eastAsiaTheme="minorEastAsia"/>
                <w:sz w:val="24"/>
              </w:rPr>
            </w:pPr>
          </w:p>
        </w:tc>
        <w:tc>
          <w:tcPr>
            <w:tcW w:w="1260" w:type="dxa"/>
            <w:tcBorders>
              <w:bottom w:val="double" w:color="auto" w:sz="4" w:space="0"/>
            </w:tcBorders>
          </w:tcPr>
          <w:p>
            <w:pPr>
              <w:pStyle w:val="31"/>
              <w:rPr>
                <w:rFonts w:ascii="Arial" w:hAnsi="Arial" w:cs="Arial" w:eastAsiaTheme="minorEastAsia"/>
                <w:sz w:val="24"/>
              </w:rPr>
            </w:pPr>
          </w:p>
        </w:tc>
        <w:tc>
          <w:tcPr>
            <w:tcW w:w="1260" w:type="dxa"/>
            <w:tcBorders>
              <w:bottom w:val="double" w:color="auto" w:sz="4" w:space="0"/>
            </w:tcBorders>
          </w:tcPr>
          <w:p>
            <w:pPr>
              <w:pStyle w:val="31"/>
              <w:rPr>
                <w:rFonts w:ascii="Arial" w:hAnsi="Arial" w:cs="Arial" w:eastAsiaTheme="minorEastAsia"/>
                <w:sz w:val="24"/>
              </w:rPr>
            </w:pPr>
          </w:p>
        </w:tc>
        <w:tc>
          <w:tcPr>
            <w:tcW w:w="900" w:type="dxa"/>
            <w:tcBorders>
              <w:bottom w:val="double" w:color="auto" w:sz="4" w:space="0"/>
            </w:tcBorders>
          </w:tcPr>
          <w:p>
            <w:pPr>
              <w:pStyle w:val="31"/>
              <w:rPr>
                <w:rFonts w:ascii="Arial" w:hAnsi="Arial" w:cs="Arial" w:eastAsiaTheme="minorEastAsia"/>
                <w:sz w:val="24"/>
              </w:rPr>
            </w:pPr>
          </w:p>
        </w:tc>
        <w:tc>
          <w:tcPr>
            <w:tcW w:w="900" w:type="dxa"/>
            <w:tcBorders>
              <w:bottom w:val="double" w:color="auto" w:sz="4" w:space="0"/>
              <w:right w:val="double" w:color="auto" w:sz="4" w:space="0"/>
            </w:tcBorders>
          </w:tcPr>
          <w:p>
            <w:pPr>
              <w:pStyle w:val="31"/>
              <w:rPr>
                <w:rFonts w:ascii="Arial" w:hAnsi="Arial" w:cs="Arial" w:eastAsiaTheme="minorEastAsia"/>
                <w:sz w:val="24"/>
              </w:rPr>
            </w:pPr>
          </w:p>
        </w:tc>
      </w:tr>
    </w:tbl>
    <w:p>
      <w:pPr>
        <w:pStyle w:val="31"/>
        <w:rPr>
          <w:rFonts w:ascii="Arial" w:hAnsi="Arial" w:cs="Arial" w:eastAsiaTheme="minorEastAsia"/>
          <w:sz w:val="24"/>
        </w:rPr>
      </w:pPr>
    </w:p>
    <w:p>
      <w:pPr>
        <w:pStyle w:val="31"/>
        <w:tabs>
          <w:tab w:val="left" w:pos="5580"/>
        </w:tabs>
        <w:spacing w:before="120" w:line="22" w:lineRule="atLeast"/>
        <w:rPr>
          <w:rFonts w:ascii="Arial" w:hAnsi="Arial" w:cs="Arial" w:eastAsiaTheme="minorEastAsia"/>
          <w:sz w:val="24"/>
        </w:rPr>
      </w:pPr>
    </w:p>
    <w:p>
      <w:pPr>
        <w:pStyle w:val="31"/>
        <w:rPr>
          <w:rFonts w:ascii="Arial" w:hAnsi="Arial" w:cs="Arial" w:eastAsiaTheme="minorEastAsia"/>
          <w:sz w:val="24"/>
        </w:rPr>
      </w:pPr>
      <w:r>
        <w:rPr>
          <w:rFonts w:ascii="Arial" w:hAnsi="Arial" w:cs="Arial" w:eastAsiaTheme="minorEastAsia"/>
          <w:sz w:val="24"/>
        </w:rPr>
        <w:t>供应商授权代表签字：____________________</w:t>
      </w:r>
    </w:p>
    <w:p>
      <w:pPr>
        <w:pStyle w:val="31"/>
        <w:tabs>
          <w:tab w:val="left" w:pos="5580"/>
        </w:tabs>
        <w:spacing w:before="120" w:line="22" w:lineRule="atLeast"/>
        <w:rPr>
          <w:rFonts w:ascii="Arial" w:hAnsi="Arial" w:cs="Arial" w:eastAsiaTheme="minorEastAsia"/>
          <w:sz w:val="24"/>
          <w:u w:val="single"/>
        </w:rPr>
      </w:pPr>
      <w:r>
        <w:rPr>
          <w:rFonts w:ascii="Arial" w:hAnsi="Arial" w:cs="Arial" w:eastAsiaTheme="minorEastAsia"/>
          <w:sz w:val="24"/>
        </w:rPr>
        <w:t>供应商(盖本单位公章):</w:t>
      </w:r>
      <w:r>
        <w:rPr>
          <w:rFonts w:ascii="Arial" w:hAnsi="Arial" w:cs="Arial" w:eastAsiaTheme="minorEastAsia"/>
          <w:sz w:val="24"/>
          <w:u w:val="single"/>
        </w:rPr>
        <w:tab/>
      </w:r>
      <w:r>
        <w:rPr>
          <w:rFonts w:ascii="Arial" w:hAnsi="Arial" w:cs="Arial" w:eastAsiaTheme="minorEastAsia"/>
          <w:sz w:val="24"/>
          <w:u w:val="single"/>
        </w:rPr>
        <w:tab/>
      </w:r>
    </w:p>
    <w:p>
      <w:pPr>
        <w:pStyle w:val="31"/>
        <w:rPr>
          <w:rFonts w:ascii="Arial" w:hAnsi="Arial" w:cs="Arial" w:eastAsiaTheme="minorEastAsia"/>
          <w:sz w:val="24"/>
          <w:szCs w:val="24"/>
        </w:rPr>
      </w:pPr>
    </w:p>
    <w:p>
      <w:pPr>
        <w:pStyle w:val="31"/>
        <w:rPr>
          <w:rFonts w:ascii="Arial" w:hAnsi="Arial" w:cs="Arial" w:eastAsiaTheme="minorEastAsia"/>
          <w:b/>
          <w:sz w:val="24"/>
          <w:szCs w:val="24"/>
        </w:rPr>
      </w:pPr>
      <w:r>
        <w:rPr>
          <w:rFonts w:ascii="Arial" w:hAnsi="Arial" w:cs="Arial" w:eastAsiaTheme="minorEastAsia"/>
          <w:b/>
          <w:sz w:val="24"/>
          <w:szCs w:val="24"/>
        </w:rPr>
        <w:t>注：供应商应对照招标文件技术规格（要求），逐条说明所提供货物和服务已对招标文件的技术规格作出了实质性的响应，并申明与技术规格条文的偏离和例外。特别对有具体参数要求的指标，供应商必须提供所投设备的具体参数值。</w:t>
      </w:r>
    </w:p>
    <w:p>
      <w:pPr>
        <w:pStyle w:val="3"/>
        <w:rPr>
          <w:rFonts w:cs="Arial" w:eastAsiaTheme="minorEastAsia"/>
          <w:sz w:val="24"/>
        </w:rPr>
      </w:pPr>
      <w:bookmarkStart w:id="218" w:name="_Toc512357856"/>
      <w:r>
        <w:rPr>
          <w:rFonts w:cs="Arial" w:eastAsiaTheme="minorEastAsia"/>
          <w:sz w:val="24"/>
        </w:rPr>
        <w:t>附件6  商务条款偏离表</w:t>
      </w:r>
      <w:bookmarkEnd w:id="218"/>
    </w:p>
    <w:p>
      <w:pPr>
        <w:pStyle w:val="31"/>
        <w:rPr>
          <w:rFonts w:ascii="Arial" w:hAnsi="Arial" w:cs="Arial" w:eastAsiaTheme="minorEastAsia"/>
          <w:sz w:val="24"/>
        </w:rPr>
      </w:pPr>
    </w:p>
    <w:p>
      <w:pPr>
        <w:pStyle w:val="31"/>
        <w:rPr>
          <w:rFonts w:ascii="Arial" w:hAnsi="Arial" w:cs="Arial" w:eastAsiaTheme="minorEastAsia"/>
          <w:sz w:val="24"/>
        </w:rPr>
      </w:pPr>
    </w:p>
    <w:p>
      <w:pPr>
        <w:pStyle w:val="31"/>
        <w:rPr>
          <w:rFonts w:ascii="Arial" w:hAnsi="Arial" w:cs="Arial" w:eastAsiaTheme="minorEastAsia"/>
          <w:sz w:val="24"/>
        </w:rPr>
      </w:pPr>
      <w:r>
        <w:rPr>
          <w:rFonts w:ascii="Arial" w:hAnsi="Arial" w:cs="Arial" w:eastAsiaTheme="minorEastAsia"/>
          <w:sz w:val="24"/>
        </w:rPr>
        <w:t>供应商名称:_____________ 招标编号:_____________</w:t>
      </w:r>
    </w:p>
    <w:p>
      <w:pPr>
        <w:pStyle w:val="31"/>
        <w:rPr>
          <w:rFonts w:ascii="Arial" w:hAnsi="Arial" w:cs="Arial" w:eastAsiaTheme="minorEastAsia"/>
          <w:sz w:val="24"/>
        </w:rPr>
      </w:pPr>
    </w:p>
    <w:tbl>
      <w:tblPr>
        <w:tblStyle w:val="6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top w:val="double" w:color="auto" w:sz="4" w:space="0"/>
              <w:left w:val="double" w:color="auto" w:sz="4" w:space="0"/>
            </w:tcBorders>
          </w:tcPr>
          <w:p>
            <w:pPr>
              <w:pStyle w:val="31"/>
              <w:spacing w:before="156"/>
              <w:rPr>
                <w:rFonts w:ascii="Arial" w:hAnsi="Arial" w:cs="Arial" w:eastAsiaTheme="minorEastAsia"/>
                <w:sz w:val="24"/>
              </w:rPr>
            </w:pPr>
            <w:r>
              <w:rPr>
                <w:rFonts w:ascii="Arial" w:hAnsi="Arial" w:cs="Arial" w:eastAsiaTheme="minorEastAsia"/>
                <w:sz w:val="24"/>
              </w:rPr>
              <w:t>序号</w:t>
            </w:r>
          </w:p>
        </w:tc>
        <w:tc>
          <w:tcPr>
            <w:tcW w:w="2040" w:type="dxa"/>
            <w:tcBorders>
              <w:top w:val="double" w:color="auto" w:sz="4" w:space="0"/>
            </w:tcBorders>
          </w:tcPr>
          <w:p>
            <w:pPr>
              <w:pStyle w:val="31"/>
              <w:spacing w:before="156"/>
              <w:rPr>
                <w:rFonts w:ascii="Arial" w:hAnsi="Arial" w:cs="Arial" w:eastAsiaTheme="minorEastAsia"/>
                <w:sz w:val="24"/>
              </w:rPr>
            </w:pPr>
            <w:r>
              <w:rPr>
                <w:rFonts w:ascii="Arial" w:hAnsi="Arial" w:cs="Arial" w:eastAsiaTheme="minorEastAsia"/>
                <w:sz w:val="24"/>
              </w:rPr>
              <w:t>招标文件条款号</w:t>
            </w:r>
          </w:p>
        </w:tc>
        <w:tc>
          <w:tcPr>
            <w:tcW w:w="2520" w:type="dxa"/>
            <w:tcBorders>
              <w:top w:val="double" w:color="auto" w:sz="4" w:space="0"/>
            </w:tcBorders>
          </w:tcPr>
          <w:p>
            <w:pPr>
              <w:pStyle w:val="31"/>
              <w:spacing w:before="156"/>
              <w:jc w:val="center"/>
              <w:rPr>
                <w:rFonts w:ascii="Arial" w:hAnsi="Arial" w:cs="Arial" w:eastAsiaTheme="minorEastAsia"/>
                <w:sz w:val="24"/>
              </w:rPr>
            </w:pPr>
            <w:r>
              <w:rPr>
                <w:rFonts w:ascii="Arial" w:hAnsi="Arial" w:cs="Arial" w:eastAsiaTheme="minorEastAsia"/>
                <w:sz w:val="24"/>
              </w:rPr>
              <w:t>招标文件的商务条款</w:t>
            </w:r>
          </w:p>
        </w:tc>
        <w:tc>
          <w:tcPr>
            <w:tcW w:w="2520" w:type="dxa"/>
            <w:tcBorders>
              <w:top w:val="double" w:color="auto" w:sz="4" w:space="0"/>
            </w:tcBorders>
          </w:tcPr>
          <w:p>
            <w:pPr>
              <w:pStyle w:val="31"/>
              <w:spacing w:before="156"/>
              <w:jc w:val="center"/>
              <w:rPr>
                <w:rFonts w:ascii="Arial" w:hAnsi="Arial" w:cs="Arial" w:eastAsiaTheme="minorEastAsia"/>
                <w:sz w:val="24"/>
              </w:rPr>
            </w:pPr>
            <w:r>
              <w:rPr>
                <w:rFonts w:ascii="Arial" w:hAnsi="Arial" w:cs="Arial" w:eastAsiaTheme="minorEastAsia"/>
                <w:sz w:val="24"/>
              </w:rPr>
              <w:t>投标文件的商务条款</w:t>
            </w:r>
          </w:p>
        </w:tc>
        <w:tc>
          <w:tcPr>
            <w:tcW w:w="900" w:type="dxa"/>
            <w:tcBorders>
              <w:top w:val="double" w:color="auto" w:sz="4" w:space="0"/>
              <w:right w:val="double" w:color="auto" w:sz="4" w:space="0"/>
            </w:tcBorders>
          </w:tcPr>
          <w:p>
            <w:pPr>
              <w:pStyle w:val="31"/>
              <w:spacing w:before="156"/>
              <w:rPr>
                <w:rFonts w:ascii="Arial" w:hAnsi="Arial" w:cs="Arial" w:eastAsiaTheme="minorEastAsia"/>
                <w:sz w:val="24"/>
              </w:rPr>
            </w:pPr>
            <w:r>
              <w:rPr>
                <w:rFonts w:ascii="Arial" w:hAnsi="Arial" w:cs="Arial" w:eastAsiaTheme="minor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jc w:val="center"/>
              <w:rPr>
                <w:rFonts w:ascii="Arial" w:hAnsi="Arial" w:cs="Arial" w:eastAsiaTheme="minorEastAsia"/>
                <w:sz w:val="24"/>
              </w:rPr>
            </w:pPr>
          </w:p>
        </w:tc>
        <w:tc>
          <w:tcPr>
            <w:tcW w:w="2520" w:type="dxa"/>
          </w:tcPr>
          <w:p>
            <w:pPr>
              <w:pStyle w:val="31"/>
              <w:jc w:val="center"/>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tcBorders>
          </w:tcPr>
          <w:p>
            <w:pPr>
              <w:pStyle w:val="31"/>
              <w:rPr>
                <w:rFonts w:ascii="Arial" w:hAnsi="Arial" w:cs="Arial" w:eastAsiaTheme="minorEastAsia"/>
                <w:sz w:val="24"/>
              </w:rPr>
            </w:pPr>
          </w:p>
        </w:tc>
        <w:tc>
          <w:tcPr>
            <w:tcW w:w="204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2520" w:type="dxa"/>
          </w:tcPr>
          <w:p>
            <w:pPr>
              <w:pStyle w:val="31"/>
              <w:rPr>
                <w:rFonts w:ascii="Arial" w:hAnsi="Arial" w:cs="Arial" w:eastAsiaTheme="minorEastAsia"/>
                <w:sz w:val="24"/>
              </w:rPr>
            </w:pPr>
          </w:p>
        </w:tc>
        <w:tc>
          <w:tcPr>
            <w:tcW w:w="900" w:type="dxa"/>
            <w:tcBorders>
              <w:right w:val="double" w:color="auto" w:sz="4" w:space="0"/>
            </w:tcBorders>
          </w:tcPr>
          <w:p>
            <w:pPr>
              <w:pStyle w:val="3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Borders>
              <w:left w:val="double" w:color="auto" w:sz="4" w:space="0"/>
              <w:bottom w:val="double" w:color="auto" w:sz="4" w:space="0"/>
            </w:tcBorders>
          </w:tcPr>
          <w:p>
            <w:pPr>
              <w:pStyle w:val="31"/>
              <w:rPr>
                <w:rFonts w:ascii="Arial" w:hAnsi="Arial" w:cs="Arial" w:eastAsiaTheme="minorEastAsia"/>
                <w:sz w:val="24"/>
              </w:rPr>
            </w:pPr>
          </w:p>
        </w:tc>
        <w:tc>
          <w:tcPr>
            <w:tcW w:w="2040" w:type="dxa"/>
            <w:tcBorders>
              <w:bottom w:val="double" w:color="auto" w:sz="4" w:space="0"/>
            </w:tcBorders>
          </w:tcPr>
          <w:p>
            <w:pPr>
              <w:pStyle w:val="31"/>
              <w:rPr>
                <w:rFonts w:ascii="Arial" w:hAnsi="Arial" w:cs="Arial" w:eastAsiaTheme="minorEastAsia"/>
                <w:sz w:val="24"/>
              </w:rPr>
            </w:pPr>
          </w:p>
        </w:tc>
        <w:tc>
          <w:tcPr>
            <w:tcW w:w="2520" w:type="dxa"/>
            <w:tcBorders>
              <w:bottom w:val="double" w:color="auto" w:sz="4" w:space="0"/>
            </w:tcBorders>
          </w:tcPr>
          <w:p>
            <w:pPr>
              <w:pStyle w:val="31"/>
              <w:rPr>
                <w:rFonts w:ascii="Arial" w:hAnsi="Arial" w:cs="Arial" w:eastAsiaTheme="minorEastAsia"/>
                <w:sz w:val="24"/>
              </w:rPr>
            </w:pPr>
          </w:p>
        </w:tc>
        <w:tc>
          <w:tcPr>
            <w:tcW w:w="2520" w:type="dxa"/>
            <w:tcBorders>
              <w:bottom w:val="double" w:color="auto" w:sz="4" w:space="0"/>
            </w:tcBorders>
          </w:tcPr>
          <w:p>
            <w:pPr>
              <w:pStyle w:val="31"/>
              <w:rPr>
                <w:rFonts w:ascii="Arial" w:hAnsi="Arial" w:cs="Arial" w:eastAsiaTheme="minorEastAsia"/>
                <w:sz w:val="24"/>
              </w:rPr>
            </w:pPr>
          </w:p>
        </w:tc>
        <w:tc>
          <w:tcPr>
            <w:tcW w:w="900" w:type="dxa"/>
            <w:tcBorders>
              <w:bottom w:val="double" w:color="auto" w:sz="4" w:space="0"/>
              <w:right w:val="double" w:color="auto" w:sz="4" w:space="0"/>
            </w:tcBorders>
          </w:tcPr>
          <w:p>
            <w:pPr>
              <w:pStyle w:val="31"/>
              <w:rPr>
                <w:rFonts w:ascii="Arial" w:hAnsi="Arial" w:cs="Arial" w:eastAsiaTheme="minorEastAsia"/>
                <w:sz w:val="24"/>
              </w:rPr>
            </w:pPr>
          </w:p>
        </w:tc>
      </w:tr>
    </w:tbl>
    <w:p>
      <w:pPr>
        <w:pStyle w:val="31"/>
        <w:rPr>
          <w:rFonts w:ascii="Arial" w:hAnsi="Arial" w:cs="Arial" w:eastAsiaTheme="minorEastAsia"/>
          <w:sz w:val="24"/>
        </w:rPr>
      </w:pPr>
    </w:p>
    <w:p>
      <w:pPr>
        <w:pStyle w:val="31"/>
        <w:rPr>
          <w:rFonts w:ascii="Arial" w:hAnsi="Arial" w:cs="Arial" w:eastAsiaTheme="minorEastAsia"/>
          <w:sz w:val="24"/>
        </w:rPr>
      </w:pPr>
    </w:p>
    <w:p>
      <w:pPr>
        <w:pStyle w:val="31"/>
        <w:spacing w:line="360" w:lineRule="auto"/>
        <w:rPr>
          <w:rFonts w:ascii="Arial" w:hAnsi="Arial" w:cs="Arial" w:eastAsiaTheme="minorEastAsia"/>
          <w:sz w:val="24"/>
        </w:rPr>
      </w:pPr>
      <w:r>
        <w:rPr>
          <w:rFonts w:ascii="Arial" w:hAnsi="Arial" w:cs="Arial" w:eastAsiaTheme="minorEastAsia"/>
          <w:sz w:val="24"/>
        </w:rPr>
        <w:t>供应商授权代表签字：____________________________</w:t>
      </w:r>
    </w:p>
    <w:p>
      <w:pPr>
        <w:rPr>
          <w:rFonts w:ascii="Arial" w:hAnsi="Arial" w:cs="Arial" w:eastAsiaTheme="minorEastAsia"/>
          <w:sz w:val="24"/>
          <w:szCs w:val="20"/>
        </w:rPr>
      </w:pPr>
      <w:bookmarkStart w:id="219" w:name="_Toc437440875"/>
      <w:bookmarkStart w:id="220" w:name="_Toc464726318"/>
      <w:bookmarkStart w:id="221" w:name="_Toc419278712"/>
      <w:bookmarkStart w:id="222" w:name="_Toc464726561"/>
      <w:bookmarkStart w:id="223" w:name="_Toc419982223"/>
      <w:bookmarkStart w:id="224" w:name="_Toc464206649"/>
      <w:r>
        <w:rPr>
          <w:rFonts w:ascii="Arial" w:hAnsi="Arial" w:cs="Arial" w:eastAsiaTheme="minorEastAsia"/>
          <w:sz w:val="24"/>
          <w:szCs w:val="20"/>
        </w:rPr>
        <w:t>供应商(盖本单位公章): ____________________________</w:t>
      </w:r>
      <w:bookmarkEnd w:id="219"/>
      <w:bookmarkEnd w:id="220"/>
      <w:bookmarkEnd w:id="221"/>
      <w:bookmarkEnd w:id="222"/>
      <w:bookmarkEnd w:id="223"/>
      <w:bookmarkEnd w:id="224"/>
    </w:p>
    <w:p>
      <w:pPr>
        <w:pStyle w:val="31"/>
        <w:jc w:val="center"/>
        <w:outlineLvl w:val="1"/>
        <w:rPr>
          <w:rFonts w:ascii="Arial" w:hAnsi="Arial" w:cs="Arial" w:eastAsiaTheme="minorEastAsia"/>
          <w:sz w:val="24"/>
        </w:rPr>
      </w:pPr>
      <w:r>
        <w:rPr>
          <w:rFonts w:ascii="Arial" w:hAnsi="Arial" w:cs="Arial" w:eastAsiaTheme="minorEastAsia"/>
          <w:sz w:val="24"/>
          <w:u w:val="single"/>
        </w:rPr>
        <w:br w:type="page"/>
      </w:r>
      <w:bookmarkStart w:id="225" w:name="_Ref467988543"/>
      <w:bookmarkStart w:id="226" w:name="_Toc512357857"/>
      <w:bookmarkStart w:id="227" w:name="_Toc520356224"/>
      <w:bookmarkStart w:id="228" w:name="_Toc480942355"/>
      <w:r>
        <w:rPr>
          <w:rFonts w:ascii="Arial" w:hAnsi="Arial" w:cs="Arial" w:eastAsiaTheme="minorEastAsia"/>
          <w:b/>
          <w:sz w:val="24"/>
        </w:rPr>
        <w:t>附件7  资格证明文件</w:t>
      </w:r>
      <w:bookmarkEnd w:id="225"/>
      <w:bookmarkEnd w:id="226"/>
      <w:bookmarkEnd w:id="227"/>
      <w:bookmarkEnd w:id="228"/>
      <w:r>
        <w:rPr>
          <w:rFonts w:ascii="Arial" w:hAnsi="Arial" w:cs="Arial" w:eastAsiaTheme="minorEastAsia"/>
          <w:b/>
          <w:sz w:val="24"/>
        </w:rPr>
        <w:cr/>
      </w:r>
    </w:p>
    <w:p>
      <w:pPr>
        <w:tabs>
          <w:tab w:val="left" w:pos="5580"/>
        </w:tabs>
        <w:spacing w:line="360" w:lineRule="auto"/>
        <w:rPr>
          <w:rFonts w:ascii="Arial" w:hAnsi="Arial" w:cs="Arial" w:eastAsiaTheme="minorEastAsia"/>
          <w:sz w:val="24"/>
        </w:rPr>
      </w:pPr>
    </w:p>
    <w:p>
      <w:pPr>
        <w:tabs>
          <w:tab w:val="left" w:pos="5580"/>
        </w:tabs>
        <w:spacing w:line="360" w:lineRule="auto"/>
        <w:rPr>
          <w:rFonts w:ascii="Arial" w:hAnsi="Arial" w:cs="Arial" w:eastAsiaTheme="minorEastAsia"/>
          <w:sz w:val="24"/>
        </w:rPr>
      </w:pPr>
      <w:r>
        <w:rPr>
          <w:rFonts w:ascii="Arial" w:hAnsi="Arial" w:cs="Arial" w:eastAsiaTheme="minorEastAsia"/>
          <w:sz w:val="24"/>
        </w:rPr>
        <w:t>7-1营业执照副本复印件（非三证合一的供应商还需提供税务登记证、组织机构代码证复印件，均须加盖本单位公章）</w:t>
      </w:r>
    </w:p>
    <w:p>
      <w:pPr>
        <w:tabs>
          <w:tab w:val="left" w:pos="5580"/>
        </w:tabs>
        <w:spacing w:line="360" w:lineRule="auto"/>
        <w:rPr>
          <w:rFonts w:ascii="Arial" w:hAnsi="Arial" w:cs="Arial" w:eastAsiaTheme="minorEastAsia"/>
          <w:sz w:val="24"/>
        </w:rPr>
      </w:pPr>
      <w:r>
        <w:rPr>
          <w:rFonts w:ascii="Arial" w:hAnsi="Arial" w:cs="Arial" w:eastAsiaTheme="minorEastAsia"/>
          <w:sz w:val="24"/>
        </w:rPr>
        <w:t>7-2法定代表人授权书（须加盖本单位公章）</w:t>
      </w:r>
    </w:p>
    <w:p>
      <w:pPr>
        <w:tabs>
          <w:tab w:val="left" w:pos="5580"/>
        </w:tabs>
        <w:spacing w:line="360" w:lineRule="auto"/>
        <w:rPr>
          <w:rFonts w:ascii="Arial" w:hAnsi="Arial" w:cs="Arial" w:eastAsiaTheme="minorEastAsia"/>
          <w:sz w:val="24"/>
        </w:rPr>
      </w:pPr>
      <w:r>
        <w:rPr>
          <w:rFonts w:ascii="Arial" w:hAnsi="Arial" w:cs="Arial" w:eastAsiaTheme="minorEastAsia"/>
          <w:sz w:val="24"/>
        </w:rPr>
        <w:t>7-3供应商的资信证明：银行出具的资信证明或201</w:t>
      </w:r>
      <w:r>
        <w:rPr>
          <w:rFonts w:hint="eastAsia" w:ascii="Arial" w:hAnsi="Arial" w:cs="Arial" w:eastAsiaTheme="minorEastAsia"/>
          <w:sz w:val="24"/>
        </w:rPr>
        <w:t>7</w:t>
      </w:r>
      <w:r>
        <w:rPr>
          <w:rFonts w:ascii="Arial" w:hAnsi="Arial" w:cs="Arial" w:eastAsiaTheme="minorEastAsia"/>
          <w:sz w:val="24"/>
        </w:rPr>
        <w:t>年度财务审计报告（须加盖本单位公章）</w:t>
      </w:r>
    </w:p>
    <w:p>
      <w:pPr>
        <w:tabs>
          <w:tab w:val="left" w:pos="5580"/>
        </w:tabs>
        <w:spacing w:line="360" w:lineRule="auto"/>
        <w:rPr>
          <w:rFonts w:ascii="Arial" w:hAnsi="Arial" w:cs="Arial" w:eastAsiaTheme="minorEastAsia"/>
          <w:sz w:val="24"/>
        </w:rPr>
      </w:pPr>
      <w:r>
        <w:rPr>
          <w:rFonts w:ascii="Arial" w:hAnsi="Arial" w:cs="Arial" w:eastAsiaTheme="minorEastAsia"/>
          <w:sz w:val="24"/>
        </w:rPr>
        <w:t>7-4提供近6个月</w:t>
      </w:r>
      <w:r>
        <w:rPr>
          <w:rFonts w:hint="eastAsia" w:ascii="Arial" w:hAnsi="Arial" w:cs="Arial" w:eastAsiaTheme="minorEastAsia"/>
          <w:sz w:val="24"/>
        </w:rPr>
        <w:t>内</w:t>
      </w:r>
      <w:r>
        <w:rPr>
          <w:rFonts w:ascii="Arial" w:hAnsi="Arial" w:cs="Arial" w:eastAsiaTheme="minorEastAsia"/>
          <w:sz w:val="24"/>
        </w:rPr>
        <w:t>连续3个月的社会保障资金缴纳记录复印件（须加盖本单位公章）</w:t>
      </w:r>
    </w:p>
    <w:p>
      <w:pPr>
        <w:tabs>
          <w:tab w:val="left" w:pos="5580"/>
        </w:tabs>
        <w:spacing w:line="360" w:lineRule="auto"/>
        <w:rPr>
          <w:rFonts w:ascii="Arial" w:hAnsi="Arial" w:cs="Arial" w:eastAsiaTheme="minorEastAsia"/>
          <w:sz w:val="24"/>
        </w:rPr>
      </w:pPr>
      <w:r>
        <w:rPr>
          <w:rFonts w:ascii="Arial" w:hAnsi="Arial" w:cs="Arial" w:eastAsiaTheme="minorEastAsia"/>
          <w:sz w:val="24"/>
        </w:rPr>
        <w:t>7-5提供近6个月任意1个月的依法缴纳税收的完税证明复印件（须加盖本单位公章）</w:t>
      </w:r>
    </w:p>
    <w:p>
      <w:pPr>
        <w:tabs>
          <w:tab w:val="left" w:pos="5580"/>
        </w:tabs>
        <w:spacing w:line="360" w:lineRule="auto"/>
        <w:rPr>
          <w:rFonts w:ascii="Arial" w:hAnsi="Arial" w:cs="Arial" w:eastAsiaTheme="minorEastAsia"/>
          <w:sz w:val="24"/>
        </w:rPr>
      </w:pPr>
      <w:r>
        <w:rPr>
          <w:rFonts w:ascii="Arial" w:hAnsi="Arial" w:cs="Arial" w:eastAsiaTheme="minorEastAsia"/>
          <w:sz w:val="24"/>
        </w:rPr>
        <w:t>7-6供应商参加政府采购活动前三年内，在经营活动没有重大事故、违法记录的声明（须加盖本单位公章）</w:t>
      </w:r>
    </w:p>
    <w:p>
      <w:pPr>
        <w:tabs>
          <w:tab w:val="left" w:pos="5580"/>
        </w:tabs>
        <w:spacing w:line="360" w:lineRule="auto"/>
        <w:rPr>
          <w:rFonts w:ascii="Arial" w:hAnsi="Arial" w:cs="Arial" w:eastAsiaTheme="minorEastAsia"/>
          <w:sz w:val="24"/>
        </w:rPr>
      </w:pPr>
      <w:r>
        <w:rPr>
          <w:rFonts w:hint="eastAsia" w:ascii="Arial" w:hAnsi="Arial" w:cs="Arial" w:eastAsiaTheme="minorEastAsia"/>
          <w:sz w:val="24"/>
        </w:rPr>
        <w:t>附件7</w:t>
      </w:r>
      <w:r>
        <w:rPr>
          <w:rFonts w:ascii="Arial" w:hAnsi="Arial" w:cs="Arial" w:eastAsiaTheme="minorEastAsia"/>
          <w:sz w:val="24"/>
        </w:rPr>
        <w:t>-7 在“信用中国”网站（www.creditchina.gov.cn）、中国政府采购网（www.ccgp.gov.cn）未被列入失信被执行人、重大税收违法案件当事人名单、政府采购严重违法失信行为记录名单</w:t>
      </w:r>
      <w:r>
        <w:rPr>
          <w:rFonts w:hint="eastAsia" w:ascii="Arial" w:hAnsi="Arial" w:cs="Arial" w:eastAsiaTheme="minorEastAsia"/>
          <w:sz w:val="24"/>
        </w:rPr>
        <w:t>，</w:t>
      </w:r>
      <w:r>
        <w:rPr>
          <w:rFonts w:ascii="Arial" w:hAnsi="Arial" w:cs="Arial" w:eastAsiaTheme="minorEastAsia"/>
          <w:sz w:val="24"/>
        </w:rPr>
        <w:t>提供</w:t>
      </w:r>
      <w:r>
        <w:rPr>
          <w:rFonts w:hint="eastAsia" w:ascii="Arial" w:hAnsi="Arial" w:cs="Arial" w:eastAsiaTheme="minorEastAsia"/>
          <w:sz w:val="24"/>
        </w:rPr>
        <w:t>查询截图（须加盖本单位公章）</w:t>
      </w:r>
    </w:p>
    <w:p>
      <w:pPr>
        <w:tabs>
          <w:tab w:val="left" w:pos="5580"/>
        </w:tabs>
        <w:spacing w:line="360" w:lineRule="auto"/>
        <w:rPr>
          <w:rFonts w:ascii="Arial" w:hAnsi="Arial" w:cs="Arial" w:eastAsiaTheme="minorEastAsia"/>
          <w:sz w:val="24"/>
        </w:rPr>
      </w:pPr>
    </w:p>
    <w:p>
      <w:pPr>
        <w:pStyle w:val="3"/>
        <w:pageBreakBefore/>
        <w:jc w:val="both"/>
        <w:rPr>
          <w:rFonts w:cs="Arial" w:eastAsiaTheme="minorEastAsia"/>
          <w:sz w:val="24"/>
        </w:rPr>
      </w:pPr>
      <w:bookmarkStart w:id="229" w:name="_Toc419982225"/>
      <w:bookmarkStart w:id="230" w:name="_Toc464726563"/>
      <w:bookmarkStart w:id="231" w:name="_Toc413760844"/>
      <w:bookmarkStart w:id="232" w:name="_Toc417304688"/>
      <w:bookmarkStart w:id="233" w:name="_Toc403389756"/>
      <w:bookmarkStart w:id="234" w:name="_Toc464206651"/>
      <w:bookmarkStart w:id="235" w:name="_Toc413141521"/>
      <w:bookmarkStart w:id="236" w:name="_Toc419278714"/>
      <w:bookmarkStart w:id="237" w:name="_Toc512357858"/>
      <w:bookmarkStart w:id="238" w:name="_Toc417657527"/>
      <w:bookmarkStart w:id="239" w:name="_Toc464726320"/>
      <w:bookmarkStart w:id="240" w:name="_Toc437440877"/>
      <w:r>
        <w:rPr>
          <w:rFonts w:cs="Arial" w:eastAsiaTheme="minorEastAsia"/>
          <w:sz w:val="24"/>
        </w:rPr>
        <w:t>附件7-1  营业执照副本复印件</w:t>
      </w:r>
      <w:bookmarkEnd w:id="229"/>
      <w:bookmarkEnd w:id="230"/>
      <w:bookmarkEnd w:id="231"/>
      <w:bookmarkEnd w:id="232"/>
      <w:bookmarkEnd w:id="233"/>
      <w:bookmarkEnd w:id="234"/>
      <w:bookmarkEnd w:id="235"/>
      <w:bookmarkEnd w:id="236"/>
      <w:bookmarkEnd w:id="237"/>
      <w:bookmarkEnd w:id="238"/>
      <w:bookmarkEnd w:id="239"/>
      <w:bookmarkEnd w:id="240"/>
    </w:p>
    <w:p>
      <w:pPr>
        <w:pStyle w:val="31"/>
        <w:tabs>
          <w:tab w:val="left" w:pos="5580"/>
        </w:tabs>
        <w:rPr>
          <w:rFonts w:ascii="Arial" w:hAnsi="Arial" w:cs="Arial" w:eastAsiaTheme="minorEastAsia"/>
          <w:b/>
          <w:sz w:val="24"/>
        </w:rPr>
      </w:pPr>
      <w:r>
        <w:rPr>
          <w:rFonts w:ascii="Arial" w:hAnsi="Arial" w:cs="Arial" w:eastAsiaTheme="minorEastAsia"/>
          <w:sz w:val="24"/>
        </w:rPr>
        <w:t>（非三证合一的供应商还需提供税务登记证、组织机构代码证复印件，均须加盖本单位公章）</w:t>
      </w:r>
    </w:p>
    <w:p>
      <w:pPr>
        <w:pStyle w:val="3"/>
        <w:pageBreakBefore/>
        <w:jc w:val="both"/>
        <w:rPr>
          <w:rFonts w:cs="Arial" w:eastAsiaTheme="minorEastAsia"/>
          <w:sz w:val="24"/>
        </w:rPr>
      </w:pPr>
      <w:bookmarkStart w:id="241" w:name="_Toc437440879"/>
      <w:bookmarkStart w:id="242" w:name="_Toc464206653"/>
      <w:bookmarkStart w:id="243" w:name="_Toc419278716"/>
      <w:bookmarkStart w:id="244" w:name="_Toc419982227"/>
      <w:bookmarkStart w:id="245" w:name="_Toc417657529"/>
      <w:bookmarkStart w:id="246" w:name="_Toc413760846"/>
      <w:bookmarkStart w:id="247" w:name="_Toc512357859"/>
      <w:bookmarkStart w:id="248" w:name="_Toc403389758"/>
      <w:bookmarkStart w:id="249" w:name="_Toc464726322"/>
      <w:bookmarkStart w:id="250" w:name="_Toc413141523"/>
      <w:bookmarkStart w:id="251" w:name="_Toc417304690"/>
      <w:bookmarkStart w:id="252" w:name="_Toc464726565"/>
      <w:bookmarkStart w:id="253" w:name="_Toc520356228"/>
      <w:bookmarkStart w:id="254" w:name="_Ref467990101"/>
      <w:bookmarkStart w:id="255" w:name="_Ref467988471"/>
      <w:bookmarkStart w:id="256" w:name="_Toc480942357"/>
      <w:bookmarkStart w:id="257" w:name="_Ref467988485"/>
      <w:bookmarkStart w:id="258" w:name="_Toc520356229"/>
      <w:bookmarkStart w:id="259" w:name="_Toc480942358"/>
      <w:bookmarkStart w:id="260" w:name="_Ref467990100"/>
      <w:bookmarkStart w:id="261" w:name="_Ref467990064"/>
      <w:bookmarkStart w:id="262" w:name="_Toc520125061"/>
      <w:bookmarkStart w:id="263" w:name="_Toc520125062"/>
      <w:bookmarkStart w:id="264" w:name="_Ref467990058"/>
      <w:bookmarkStart w:id="265" w:name="_Ref467988479"/>
      <w:r>
        <w:rPr>
          <w:rFonts w:cs="Arial" w:eastAsiaTheme="minorEastAsia"/>
          <w:sz w:val="24"/>
        </w:rPr>
        <w:t>附件7-2  法定代表人授权书(格式)</w:t>
      </w:r>
      <w:bookmarkEnd w:id="241"/>
      <w:bookmarkEnd w:id="242"/>
      <w:bookmarkEnd w:id="243"/>
      <w:bookmarkEnd w:id="244"/>
      <w:bookmarkEnd w:id="245"/>
      <w:bookmarkEnd w:id="246"/>
      <w:bookmarkEnd w:id="247"/>
      <w:bookmarkEnd w:id="248"/>
      <w:bookmarkEnd w:id="249"/>
      <w:bookmarkEnd w:id="250"/>
      <w:bookmarkEnd w:id="251"/>
      <w:bookmarkEnd w:id="252"/>
    </w:p>
    <w:p>
      <w:pPr>
        <w:pStyle w:val="4"/>
        <w:spacing w:line="360" w:lineRule="auto"/>
        <w:rPr>
          <w:rFonts w:ascii="Arial" w:hAnsi="Arial" w:cs="Arial" w:eastAsiaTheme="minorEastAsia"/>
        </w:rPr>
      </w:pPr>
    </w:p>
    <w:p>
      <w:pPr>
        <w:pStyle w:val="31"/>
        <w:spacing w:line="360" w:lineRule="auto"/>
        <w:rPr>
          <w:rFonts w:ascii="Arial" w:hAnsi="Arial" w:cs="Arial" w:eastAsiaTheme="minorEastAsia"/>
          <w:sz w:val="24"/>
        </w:rPr>
      </w:pPr>
      <w:r>
        <w:rPr>
          <w:rFonts w:ascii="Arial" w:hAnsi="Arial" w:cs="Arial" w:eastAsiaTheme="minorEastAsia"/>
          <w:sz w:val="24"/>
        </w:rPr>
        <w:t>本授权书声明：注册于</w:t>
      </w:r>
      <w:r>
        <w:rPr>
          <w:rFonts w:ascii="Arial" w:hAnsi="Arial" w:cs="Arial" w:eastAsiaTheme="minorEastAsia"/>
          <w:sz w:val="24"/>
          <w:u w:val="single"/>
        </w:rPr>
        <w:t>（国家或地区的名称）</w:t>
      </w:r>
      <w:r>
        <w:rPr>
          <w:rFonts w:ascii="Arial" w:hAnsi="Arial" w:cs="Arial" w:eastAsiaTheme="minorEastAsia"/>
          <w:sz w:val="24"/>
        </w:rPr>
        <w:t>的（</w:t>
      </w:r>
      <w:r>
        <w:rPr>
          <w:rFonts w:ascii="Arial" w:hAnsi="Arial" w:cs="Arial" w:eastAsiaTheme="minorEastAsia"/>
          <w:sz w:val="24"/>
          <w:u w:val="single"/>
        </w:rPr>
        <w:t>公司名称</w:t>
      </w:r>
      <w:r>
        <w:rPr>
          <w:rFonts w:ascii="Arial" w:hAnsi="Arial" w:cs="Arial" w:eastAsiaTheme="minorEastAsia"/>
          <w:sz w:val="24"/>
        </w:rPr>
        <w:t>）的法定代表人</w:t>
      </w:r>
      <w:r>
        <w:rPr>
          <w:rFonts w:hint="eastAsia" w:ascii="Arial" w:hAnsi="Arial" w:cs="Arial" w:eastAsiaTheme="minorEastAsia"/>
          <w:sz w:val="24"/>
          <w:u w:val="single"/>
        </w:rPr>
        <w:t xml:space="preserve"> （法定代表人姓名、职务）    </w:t>
      </w:r>
      <w:r>
        <w:rPr>
          <w:rFonts w:hint="eastAsia" w:ascii="Arial" w:hAnsi="Arial" w:cs="Arial" w:eastAsiaTheme="minorEastAsia"/>
          <w:sz w:val="24"/>
        </w:rPr>
        <w:t>授权</w:t>
      </w:r>
      <w:r>
        <w:rPr>
          <w:rFonts w:hint="eastAsia" w:ascii="Arial" w:hAnsi="Arial" w:cs="Arial" w:eastAsiaTheme="minorEastAsia"/>
          <w:sz w:val="24"/>
          <w:u w:val="single"/>
        </w:rPr>
        <w:t xml:space="preserve"> （被授权人的姓名、职务）    </w:t>
      </w:r>
      <w:r>
        <w:rPr>
          <w:rFonts w:ascii="Arial" w:hAnsi="Arial" w:cs="Arial" w:eastAsiaTheme="minorEastAsia"/>
          <w:sz w:val="24"/>
        </w:rPr>
        <w:t>为本公司的合法代理人，就（</w:t>
      </w:r>
      <w:r>
        <w:rPr>
          <w:rFonts w:ascii="Arial" w:hAnsi="Arial" w:cs="Arial" w:eastAsiaTheme="minorEastAsia"/>
          <w:sz w:val="24"/>
          <w:u w:val="single"/>
        </w:rPr>
        <w:t>项目名称</w:t>
      </w:r>
      <w:r>
        <w:rPr>
          <w:rFonts w:ascii="Arial" w:hAnsi="Arial" w:cs="Arial" w:eastAsiaTheme="minorEastAsia"/>
          <w:sz w:val="24"/>
        </w:rPr>
        <w:t>）投标</w:t>
      </w:r>
      <w:r>
        <w:rPr>
          <w:rFonts w:hint="eastAsia" w:ascii="Arial" w:hAnsi="Arial" w:cs="Arial" w:eastAsiaTheme="minorEastAsia"/>
          <w:sz w:val="24"/>
        </w:rPr>
        <w:t>（</w:t>
      </w:r>
      <w:r>
        <w:rPr>
          <w:rFonts w:ascii="Arial" w:hAnsi="Arial" w:cs="Arial" w:eastAsiaTheme="minorEastAsia"/>
          <w:sz w:val="24"/>
        </w:rPr>
        <w:t>项目编号</w:t>
      </w:r>
      <w:r>
        <w:rPr>
          <w:rFonts w:hint="eastAsia" w:ascii="Arial" w:hAnsi="Arial" w:cs="Arial" w:eastAsiaTheme="minorEastAsia"/>
          <w:sz w:val="24"/>
        </w:rPr>
        <w:t>：）</w:t>
      </w:r>
      <w:r>
        <w:rPr>
          <w:rFonts w:ascii="Arial" w:hAnsi="Arial" w:cs="Arial" w:eastAsiaTheme="minorEastAsia"/>
          <w:sz w:val="24"/>
        </w:rPr>
        <w:t>，以本公司名义处理一切与之有关的事务。</w:t>
      </w:r>
      <w:r>
        <w:rPr>
          <w:rFonts w:ascii="Arial" w:hAnsi="Arial" w:cs="Arial" w:eastAsiaTheme="minorEastAsia"/>
          <w:sz w:val="24"/>
        </w:rPr>
        <w:cr/>
      </w:r>
      <w:r>
        <w:rPr>
          <w:rFonts w:ascii="Arial" w:hAnsi="Arial" w:cs="Arial" w:eastAsiaTheme="minorEastAsia"/>
          <w:sz w:val="24"/>
        </w:rPr>
        <w:t>　　</w:t>
      </w:r>
    </w:p>
    <w:p>
      <w:pPr>
        <w:pStyle w:val="31"/>
        <w:tabs>
          <w:tab w:val="left" w:pos="5580"/>
        </w:tabs>
        <w:spacing w:line="360" w:lineRule="auto"/>
        <w:ind w:firstLine="480"/>
        <w:rPr>
          <w:rFonts w:ascii="Arial" w:hAnsi="Arial" w:cs="Arial" w:eastAsiaTheme="minorEastAsia"/>
          <w:sz w:val="24"/>
        </w:rPr>
      </w:pPr>
      <w:r>
        <w:rPr>
          <w:rFonts w:ascii="Arial" w:hAnsi="Arial" w:cs="Arial" w:eastAsiaTheme="minorEastAsia"/>
          <w:sz w:val="24"/>
        </w:rPr>
        <w:t>本授权书于__________年_____月______日签字盖章生效,特此声明。</w:t>
      </w:r>
      <w:r>
        <w:rPr>
          <w:rFonts w:ascii="Arial" w:hAnsi="Arial" w:cs="Arial" w:eastAsiaTheme="minorEastAsia"/>
          <w:sz w:val="24"/>
        </w:rPr>
        <w:cr/>
      </w:r>
      <w:r>
        <w:rPr>
          <w:rFonts w:ascii="Arial" w:hAnsi="Arial" w:cs="Arial" w:eastAsiaTheme="minorEastAsia"/>
          <w:sz w:val="24"/>
        </w:rPr>
        <w:cr/>
      </w:r>
      <w:r>
        <w:rPr>
          <w:rFonts w:ascii="Arial" w:hAnsi="Arial" w:cs="Arial" w:eastAsiaTheme="minorEastAsia"/>
          <w:sz w:val="24"/>
        </w:rPr>
        <w:t>法定代表人签字（或盖章）_______________________________</w:t>
      </w:r>
    </w:p>
    <w:p>
      <w:pPr>
        <w:pStyle w:val="31"/>
        <w:tabs>
          <w:tab w:val="left" w:pos="5580"/>
        </w:tabs>
        <w:spacing w:line="360" w:lineRule="auto"/>
        <w:rPr>
          <w:rFonts w:ascii="Arial" w:hAnsi="Arial" w:cs="Arial" w:eastAsiaTheme="minorEastAsia"/>
          <w:sz w:val="24"/>
        </w:rPr>
      </w:pPr>
      <w:r>
        <w:rPr>
          <w:rFonts w:ascii="Arial" w:hAnsi="Arial" w:cs="Arial" w:eastAsiaTheme="minorEastAsia"/>
          <w:sz w:val="24"/>
        </w:rPr>
        <w:cr/>
      </w:r>
      <w:r>
        <w:rPr>
          <w:rFonts w:ascii="Arial" w:hAnsi="Arial" w:cs="Arial" w:eastAsiaTheme="minorEastAsia"/>
          <w:sz w:val="24"/>
        </w:rPr>
        <w:t>被授权人签字_______________________________</w:t>
      </w:r>
    </w:p>
    <w:p>
      <w:pPr>
        <w:pStyle w:val="31"/>
        <w:tabs>
          <w:tab w:val="left" w:pos="5580"/>
        </w:tabs>
        <w:spacing w:line="360" w:lineRule="auto"/>
        <w:rPr>
          <w:rFonts w:ascii="Arial" w:hAnsi="Arial" w:cs="Arial" w:eastAsiaTheme="minorEastAsia"/>
          <w:sz w:val="24"/>
        </w:rPr>
      </w:pPr>
      <w:r>
        <w:rPr>
          <w:rFonts w:ascii="Arial" w:hAnsi="Arial" w:cs="Arial" w:eastAsiaTheme="minorEastAsia"/>
          <w:sz w:val="24"/>
        </w:rPr>
        <w:cr/>
      </w:r>
      <w:r>
        <w:rPr>
          <w:rFonts w:ascii="Arial" w:hAnsi="Arial" w:cs="Arial" w:eastAsiaTheme="minorEastAsia"/>
          <w:sz w:val="24"/>
        </w:rPr>
        <w:t>公司盖本单位公章：</w:t>
      </w:r>
    </w:p>
    <w:p>
      <w:pPr>
        <w:pStyle w:val="31"/>
        <w:tabs>
          <w:tab w:val="left" w:pos="5580"/>
        </w:tabs>
        <w:spacing w:line="360" w:lineRule="auto"/>
        <w:rPr>
          <w:rFonts w:ascii="Arial" w:hAnsi="Arial" w:cs="Arial" w:eastAsiaTheme="minorEastAsia"/>
          <w:sz w:val="24"/>
        </w:rPr>
      </w:pPr>
    </w:p>
    <w:p>
      <w:pPr>
        <w:pStyle w:val="31"/>
        <w:tabs>
          <w:tab w:val="left" w:pos="5580"/>
        </w:tabs>
        <w:spacing w:line="360" w:lineRule="auto"/>
        <w:rPr>
          <w:rFonts w:ascii="Arial" w:hAnsi="Arial" w:cs="Arial" w:eastAsiaTheme="minorEastAsia"/>
          <w:sz w:val="24"/>
        </w:rPr>
      </w:pPr>
      <w:r>
        <w:rPr>
          <w:rFonts w:ascii="Arial" w:hAnsi="Arial" w:cs="Arial" w:eastAsiaTheme="minorEastAsia"/>
          <w:sz w:val="24"/>
        </w:rPr>
        <w:t>附：</w:t>
      </w:r>
    </w:p>
    <w:p>
      <w:pPr>
        <w:pStyle w:val="31"/>
        <w:tabs>
          <w:tab w:val="left" w:pos="5580"/>
        </w:tabs>
        <w:spacing w:line="360" w:lineRule="auto"/>
        <w:rPr>
          <w:rFonts w:ascii="Arial" w:hAnsi="Arial" w:cs="Arial" w:eastAsiaTheme="minorEastAsia"/>
          <w:sz w:val="24"/>
        </w:rPr>
      </w:pPr>
      <w:r>
        <w:rPr>
          <w:rFonts w:ascii="Arial" w:hAnsi="Arial" w:cs="Arial" w:eastAsiaTheme="minorEastAsia"/>
          <w:sz w:val="24"/>
        </w:rPr>
        <w:t>被授权人姓名：</w:t>
      </w:r>
    </w:p>
    <w:p>
      <w:pPr>
        <w:pStyle w:val="31"/>
        <w:tabs>
          <w:tab w:val="left" w:pos="5580"/>
        </w:tabs>
        <w:spacing w:line="360" w:lineRule="auto"/>
        <w:rPr>
          <w:rFonts w:ascii="Arial" w:hAnsi="Arial" w:cs="Arial" w:eastAsiaTheme="minorEastAsia"/>
          <w:sz w:val="24"/>
        </w:rPr>
      </w:pPr>
      <w:r>
        <w:rPr>
          <w:rFonts w:ascii="Arial" w:hAnsi="Arial" w:cs="Arial" w:eastAsiaTheme="minorEastAsia"/>
          <w:sz w:val="24"/>
        </w:rPr>
        <w:t>身份证号码：</w:t>
      </w:r>
    </w:p>
    <w:p>
      <w:pPr>
        <w:pStyle w:val="31"/>
        <w:tabs>
          <w:tab w:val="left" w:pos="5580"/>
        </w:tabs>
        <w:spacing w:line="360" w:lineRule="auto"/>
        <w:rPr>
          <w:rFonts w:ascii="Arial" w:hAnsi="Arial" w:cs="Arial" w:eastAsiaTheme="minorEastAsia"/>
          <w:sz w:val="24"/>
        </w:rPr>
      </w:pPr>
      <w:r>
        <w:rPr>
          <w:rFonts w:ascii="Arial" w:hAnsi="Arial" w:cs="Arial" w:eastAsiaTheme="minorEastAsia"/>
          <w:sz w:val="24"/>
        </w:rPr>
        <w:t>职　　　　务：</w:t>
      </w:r>
    </w:p>
    <w:p>
      <w:pPr>
        <w:pStyle w:val="31"/>
        <w:tabs>
          <w:tab w:val="left" w:pos="5580"/>
        </w:tabs>
        <w:spacing w:line="360" w:lineRule="auto"/>
        <w:rPr>
          <w:rFonts w:ascii="Arial" w:hAnsi="Arial" w:cs="Arial" w:eastAsiaTheme="minorEastAsia"/>
          <w:sz w:val="24"/>
        </w:rPr>
      </w:pPr>
      <w:r>
        <w:rPr>
          <w:rFonts w:ascii="Arial" w:hAnsi="Arial" w:cs="Arial" w:eastAsiaTheme="minorEastAsia"/>
          <w:sz w:val="24"/>
        </w:rPr>
        <w:t>详细通讯地址：</w:t>
      </w:r>
    </w:p>
    <w:p>
      <w:pPr>
        <w:pStyle w:val="31"/>
        <w:tabs>
          <w:tab w:val="left" w:pos="5580"/>
        </w:tabs>
        <w:spacing w:line="360" w:lineRule="auto"/>
        <w:rPr>
          <w:rFonts w:ascii="Arial" w:hAnsi="Arial" w:cs="Arial" w:eastAsiaTheme="minorEastAsia"/>
          <w:sz w:val="24"/>
        </w:rPr>
      </w:pPr>
      <w:r>
        <w:rPr>
          <w:rFonts w:ascii="Arial" w:hAnsi="Arial" w:cs="Arial" w:eastAsiaTheme="minorEastAsia"/>
          <w:sz w:val="24"/>
        </w:rPr>
        <w:t>邮政编码：</w:t>
      </w:r>
    </w:p>
    <w:p>
      <w:pPr>
        <w:pStyle w:val="31"/>
        <w:tabs>
          <w:tab w:val="left" w:pos="5580"/>
        </w:tabs>
        <w:spacing w:line="360" w:lineRule="auto"/>
        <w:rPr>
          <w:rFonts w:ascii="Arial" w:hAnsi="Arial" w:cs="Arial" w:eastAsiaTheme="minorEastAsia"/>
          <w:sz w:val="24"/>
        </w:rPr>
      </w:pPr>
      <w:r>
        <w:rPr>
          <w:rFonts w:ascii="Arial" w:hAnsi="Arial" w:cs="Arial" w:eastAsiaTheme="minorEastAsia"/>
          <w:sz w:val="24"/>
        </w:rPr>
        <w:t>传　　　　真：</w:t>
      </w:r>
    </w:p>
    <w:p>
      <w:pPr>
        <w:pStyle w:val="31"/>
        <w:tabs>
          <w:tab w:val="left" w:pos="5580"/>
        </w:tabs>
        <w:spacing w:line="360" w:lineRule="auto"/>
        <w:rPr>
          <w:rFonts w:ascii="Arial" w:hAnsi="Arial" w:cs="Arial" w:eastAsiaTheme="minorEastAsia"/>
          <w:sz w:val="24"/>
        </w:rPr>
      </w:pPr>
      <w:r>
        <w:rPr>
          <w:rFonts w:ascii="Arial" w:hAnsi="Arial" w:cs="Arial" w:eastAsiaTheme="minorEastAsia"/>
          <w:sz w:val="24"/>
        </w:rPr>
        <w:t>电　　　　话：</w:t>
      </w:r>
    </w:p>
    <w:bookmarkEnd w:id="253"/>
    <w:bookmarkEnd w:id="254"/>
    <w:bookmarkEnd w:id="255"/>
    <w:bookmarkEnd w:id="256"/>
    <w:bookmarkEnd w:id="257"/>
    <w:bookmarkEnd w:id="258"/>
    <w:bookmarkEnd w:id="259"/>
    <w:bookmarkEnd w:id="260"/>
    <w:bookmarkEnd w:id="261"/>
    <w:bookmarkEnd w:id="262"/>
    <w:bookmarkEnd w:id="263"/>
    <w:bookmarkEnd w:id="264"/>
    <w:bookmarkEnd w:id="265"/>
    <w:p>
      <w:pPr>
        <w:pStyle w:val="3"/>
        <w:pageBreakBefore/>
        <w:spacing w:line="360" w:lineRule="auto"/>
        <w:rPr>
          <w:rFonts w:cs="Arial" w:eastAsiaTheme="minorEastAsia"/>
          <w:sz w:val="24"/>
        </w:rPr>
      </w:pPr>
      <w:bookmarkStart w:id="266" w:name="_Toc464726323"/>
      <w:bookmarkStart w:id="267" w:name="_Toc464206654"/>
      <w:bookmarkStart w:id="268" w:name="_Toc413141524"/>
      <w:bookmarkStart w:id="269" w:name="_Toc464726566"/>
      <w:bookmarkStart w:id="270" w:name="_Toc413760847"/>
      <w:bookmarkStart w:id="271" w:name="_Toc437440880"/>
      <w:bookmarkStart w:id="272" w:name="_Toc417657530"/>
      <w:bookmarkStart w:id="273" w:name="_Toc419982228"/>
      <w:bookmarkStart w:id="274" w:name="_Toc512357860"/>
      <w:bookmarkStart w:id="275" w:name="_Toc417304691"/>
      <w:bookmarkStart w:id="276" w:name="_Toc403389759"/>
      <w:bookmarkStart w:id="277" w:name="_Toc419278717"/>
      <w:r>
        <w:rPr>
          <w:rFonts w:cs="Arial" w:eastAsiaTheme="minorEastAsia"/>
          <w:bCs/>
          <w:sz w:val="24"/>
        </w:rPr>
        <w:t>附件</w:t>
      </w:r>
      <w:r>
        <w:rPr>
          <w:rFonts w:cs="Arial" w:eastAsiaTheme="minorEastAsia"/>
          <w:sz w:val="24"/>
        </w:rPr>
        <w:t>7-3  供应商的资信证明：银行出具的资信证明或201</w:t>
      </w:r>
      <w:r>
        <w:rPr>
          <w:rFonts w:hint="eastAsia" w:cs="Arial" w:eastAsiaTheme="minorEastAsia"/>
          <w:sz w:val="24"/>
        </w:rPr>
        <w:t>7</w:t>
      </w:r>
      <w:r>
        <w:rPr>
          <w:rFonts w:cs="Arial" w:eastAsiaTheme="minorEastAsia"/>
          <w:sz w:val="24"/>
        </w:rPr>
        <w:t>年度财务审计报告</w:t>
      </w:r>
      <w:bookmarkEnd w:id="266"/>
      <w:bookmarkEnd w:id="267"/>
      <w:bookmarkEnd w:id="268"/>
      <w:bookmarkEnd w:id="269"/>
      <w:bookmarkEnd w:id="270"/>
      <w:bookmarkEnd w:id="271"/>
      <w:bookmarkEnd w:id="272"/>
      <w:bookmarkEnd w:id="273"/>
      <w:bookmarkEnd w:id="274"/>
      <w:bookmarkEnd w:id="275"/>
      <w:bookmarkEnd w:id="276"/>
      <w:bookmarkEnd w:id="277"/>
    </w:p>
    <w:p>
      <w:pPr>
        <w:jc w:val="center"/>
        <w:rPr>
          <w:rFonts w:ascii="Arial" w:hAnsi="Arial" w:cs="Arial" w:eastAsiaTheme="minorEastAsia"/>
          <w:sz w:val="24"/>
          <w:szCs w:val="20"/>
        </w:rPr>
      </w:pPr>
      <w:r>
        <w:rPr>
          <w:rFonts w:ascii="Arial" w:hAnsi="Arial" w:cs="Arial" w:eastAsiaTheme="minorEastAsia"/>
          <w:sz w:val="24"/>
          <w:szCs w:val="20"/>
        </w:rPr>
        <w:t>（须加盖本单位公章）</w:t>
      </w:r>
    </w:p>
    <w:p>
      <w:pPr>
        <w:pStyle w:val="31"/>
        <w:ind w:firstLine="3240" w:firstLineChars="1350"/>
        <w:rPr>
          <w:rFonts w:ascii="Arial" w:hAnsi="Arial" w:cs="Arial" w:eastAsiaTheme="minorEastAsia"/>
          <w:sz w:val="24"/>
        </w:rPr>
      </w:pPr>
    </w:p>
    <w:p>
      <w:pPr>
        <w:tabs>
          <w:tab w:val="left" w:pos="5580"/>
        </w:tabs>
        <w:spacing w:line="360" w:lineRule="auto"/>
        <w:rPr>
          <w:rFonts w:ascii="Arial" w:hAnsi="Arial" w:cs="Arial" w:eastAsiaTheme="minorEastAsia"/>
          <w:sz w:val="24"/>
        </w:rPr>
      </w:pPr>
    </w:p>
    <w:p>
      <w:pPr>
        <w:tabs>
          <w:tab w:val="left" w:pos="5580"/>
        </w:tabs>
        <w:spacing w:line="360" w:lineRule="auto"/>
        <w:rPr>
          <w:rFonts w:ascii="Arial" w:hAnsi="Arial" w:cs="Arial" w:eastAsiaTheme="minorEastAsia"/>
          <w:sz w:val="24"/>
        </w:rPr>
      </w:pPr>
      <w:r>
        <w:rPr>
          <w:rFonts w:ascii="Arial" w:hAnsi="Arial" w:cs="Arial" w:eastAsiaTheme="minorEastAsia"/>
          <w:sz w:val="24"/>
        </w:rPr>
        <w:t>说明：</w:t>
      </w:r>
    </w:p>
    <w:p>
      <w:pPr>
        <w:tabs>
          <w:tab w:val="left" w:pos="5580"/>
        </w:tabs>
        <w:spacing w:line="360" w:lineRule="auto"/>
        <w:rPr>
          <w:rFonts w:ascii="Arial" w:hAnsi="Arial" w:cs="Arial" w:eastAsiaTheme="minorEastAsia"/>
          <w:sz w:val="24"/>
        </w:rPr>
      </w:pPr>
      <w:r>
        <w:rPr>
          <w:rFonts w:ascii="Arial" w:hAnsi="Arial" w:cs="Arial" w:eastAsiaTheme="minorEastAsia"/>
          <w:sz w:val="24"/>
        </w:rPr>
        <w:t>1、供应商在投标文件中，必须提供经会计师事务所出具的本单位201</w:t>
      </w:r>
      <w:r>
        <w:rPr>
          <w:rFonts w:hint="eastAsia" w:ascii="Arial" w:hAnsi="Arial" w:cs="Arial" w:eastAsiaTheme="minorEastAsia"/>
          <w:sz w:val="24"/>
        </w:rPr>
        <w:t>7</w:t>
      </w:r>
      <w:r>
        <w:rPr>
          <w:rFonts w:ascii="Arial" w:hAnsi="Arial" w:cs="Arial" w:eastAsiaTheme="minorEastAsia"/>
          <w:sz w:val="24"/>
        </w:rPr>
        <w:t>年度的审计报告复印件并加盖供应商单位公章；如果供应商为新成立单位，无法提供审计报告，则需提供新企业验资报告复印件并加盖供应商单位公章。</w:t>
      </w:r>
    </w:p>
    <w:p>
      <w:pPr>
        <w:pStyle w:val="31"/>
        <w:spacing w:line="360" w:lineRule="auto"/>
        <w:rPr>
          <w:rFonts w:ascii="Arial" w:hAnsi="Arial" w:cs="Arial" w:eastAsiaTheme="minorEastAsia"/>
          <w:sz w:val="24"/>
        </w:rPr>
      </w:pPr>
      <w:r>
        <w:rPr>
          <w:rFonts w:ascii="Arial" w:hAnsi="Arial" w:cs="Arial" w:eastAsiaTheme="minorEastAsia"/>
          <w:sz w:val="24"/>
        </w:rPr>
        <w:t>2、如供应商无法提供201</w:t>
      </w:r>
      <w:r>
        <w:rPr>
          <w:rFonts w:hint="eastAsia" w:ascii="Arial" w:hAnsi="Arial" w:cs="Arial" w:eastAsiaTheme="minorEastAsia"/>
          <w:sz w:val="24"/>
        </w:rPr>
        <w:t>7</w:t>
      </w:r>
      <w:r>
        <w:rPr>
          <w:rFonts w:ascii="Arial" w:hAnsi="Arial" w:cs="Arial" w:eastAsiaTheme="minorEastAsia"/>
          <w:sz w:val="24"/>
        </w:rPr>
        <w:t>年度审计报告，则需提供开户银行出具的针对本采购项目的资信证明原件。银行资信证明应能说明供应商与银行之间业务往来正常，企业信誉良好等。银行出具的存款证明不能替代银行资信证明。</w:t>
      </w:r>
    </w:p>
    <w:p>
      <w:pPr>
        <w:pStyle w:val="3"/>
        <w:pageBreakBefore/>
        <w:spacing w:line="360" w:lineRule="auto"/>
        <w:jc w:val="both"/>
        <w:rPr>
          <w:rFonts w:cs="Arial" w:eastAsiaTheme="minorEastAsia"/>
          <w:sz w:val="24"/>
        </w:rPr>
      </w:pPr>
      <w:bookmarkStart w:id="278" w:name="_Toc413141525"/>
      <w:bookmarkStart w:id="279" w:name="_Toc437440881"/>
      <w:bookmarkStart w:id="280" w:name="_Toc419982229"/>
      <w:bookmarkStart w:id="281" w:name="_Toc464726324"/>
      <w:bookmarkStart w:id="282" w:name="_Toc419278718"/>
      <w:bookmarkStart w:id="283" w:name="_Toc417304692"/>
      <w:bookmarkStart w:id="284" w:name="_Toc413760848"/>
      <w:bookmarkStart w:id="285" w:name="_Toc417657531"/>
      <w:bookmarkStart w:id="286" w:name="_Toc464206655"/>
      <w:bookmarkStart w:id="287" w:name="_Toc403389760"/>
      <w:bookmarkStart w:id="288" w:name="_Toc512357861"/>
      <w:bookmarkStart w:id="289" w:name="_Toc464726567"/>
      <w:r>
        <w:rPr>
          <w:rFonts w:cs="Arial" w:eastAsiaTheme="minorEastAsia"/>
          <w:bCs/>
          <w:sz w:val="24"/>
        </w:rPr>
        <w:t>附件</w:t>
      </w:r>
      <w:r>
        <w:rPr>
          <w:rFonts w:cs="Arial" w:eastAsiaTheme="minorEastAsia"/>
          <w:sz w:val="24"/>
        </w:rPr>
        <w:t>7-4  提供近6个月</w:t>
      </w:r>
      <w:r>
        <w:rPr>
          <w:rFonts w:hint="eastAsia" w:cs="Arial" w:eastAsiaTheme="minorEastAsia"/>
          <w:sz w:val="24"/>
        </w:rPr>
        <w:t>内</w:t>
      </w:r>
      <w:r>
        <w:rPr>
          <w:rFonts w:cs="Arial" w:eastAsiaTheme="minorEastAsia"/>
          <w:sz w:val="24"/>
        </w:rPr>
        <w:t>连续3个月社会保障资金缴纳记录复印件</w:t>
      </w:r>
      <w:bookmarkEnd w:id="278"/>
      <w:bookmarkEnd w:id="279"/>
      <w:bookmarkEnd w:id="280"/>
      <w:bookmarkEnd w:id="281"/>
      <w:bookmarkEnd w:id="282"/>
      <w:bookmarkEnd w:id="283"/>
      <w:bookmarkEnd w:id="284"/>
      <w:bookmarkEnd w:id="285"/>
      <w:bookmarkEnd w:id="286"/>
      <w:bookmarkEnd w:id="287"/>
      <w:bookmarkEnd w:id="288"/>
      <w:bookmarkEnd w:id="289"/>
    </w:p>
    <w:p>
      <w:pPr>
        <w:pStyle w:val="4"/>
        <w:spacing w:line="360" w:lineRule="auto"/>
        <w:ind w:firstLine="0"/>
        <w:rPr>
          <w:rFonts w:ascii="Arial" w:hAnsi="Arial" w:cs="Arial" w:eastAsiaTheme="minorEastAsia"/>
          <w:szCs w:val="24"/>
        </w:rPr>
      </w:pPr>
      <w:r>
        <w:rPr>
          <w:rFonts w:ascii="Arial" w:hAnsi="Arial" w:cs="Arial" w:eastAsiaTheme="minorEastAsia"/>
          <w:szCs w:val="24"/>
        </w:rPr>
        <w:t>（须加盖本单位公章）</w:t>
      </w:r>
    </w:p>
    <w:p>
      <w:pPr>
        <w:pStyle w:val="4"/>
        <w:spacing w:line="360" w:lineRule="auto"/>
        <w:ind w:firstLine="0"/>
        <w:rPr>
          <w:rFonts w:ascii="Arial" w:hAnsi="Arial" w:cs="Arial" w:eastAsiaTheme="minorEastAsia"/>
          <w:szCs w:val="24"/>
        </w:rPr>
      </w:pPr>
    </w:p>
    <w:p>
      <w:pPr>
        <w:spacing w:line="360" w:lineRule="auto"/>
        <w:rPr>
          <w:rFonts w:ascii="Arial" w:hAnsi="Arial" w:cs="Arial" w:eastAsiaTheme="minorEastAsia"/>
          <w:sz w:val="24"/>
        </w:rPr>
      </w:pPr>
      <w:r>
        <w:rPr>
          <w:rFonts w:ascii="Arial" w:hAnsi="Arial" w:cs="Arial" w:eastAsiaTheme="minorEastAsia"/>
          <w:sz w:val="24"/>
        </w:rPr>
        <w:t>说明：</w:t>
      </w:r>
    </w:p>
    <w:p>
      <w:pPr>
        <w:spacing w:line="360" w:lineRule="auto"/>
        <w:rPr>
          <w:rFonts w:ascii="Arial" w:hAnsi="Arial" w:cs="Arial" w:eastAsiaTheme="minorEastAsia"/>
          <w:sz w:val="24"/>
        </w:rPr>
      </w:pPr>
      <w:r>
        <w:rPr>
          <w:rFonts w:ascii="Arial" w:hAnsi="Arial" w:cs="Arial" w:eastAsiaTheme="minorEastAsia"/>
          <w:sz w:val="24"/>
        </w:rPr>
        <w:t>1、须提供近6个月</w:t>
      </w:r>
      <w:r>
        <w:rPr>
          <w:rFonts w:hint="eastAsia" w:ascii="Arial" w:hAnsi="Arial" w:cs="Arial" w:eastAsiaTheme="minorEastAsia"/>
          <w:sz w:val="24"/>
        </w:rPr>
        <w:t>内</w:t>
      </w:r>
      <w:r>
        <w:rPr>
          <w:rFonts w:ascii="Arial" w:hAnsi="Arial" w:cs="Arial" w:eastAsiaTheme="minorEastAsia"/>
          <w:sz w:val="24"/>
        </w:rPr>
        <w:t>连续3个月的社会保障资金缴纳记录证明文件复印件加盖本单位公章</w:t>
      </w:r>
    </w:p>
    <w:p>
      <w:pPr>
        <w:pStyle w:val="4"/>
        <w:spacing w:line="360" w:lineRule="auto"/>
        <w:ind w:firstLine="0"/>
        <w:rPr>
          <w:rFonts w:ascii="Arial" w:hAnsi="Arial" w:cs="Arial" w:eastAsiaTheme="minorEastAsia"/>
          <w:szCs w:val="24"/>
        </w:rPr>
      </w:pPr>
      <w:r>
        <w:rPr>
          <w:rFonts w:ascii="Arial" w:hAnsi="Arial" w:cs="Arial" w:eastAsiaTheme="minorEastAsia"/>
        </w:rPr>
        <w:t>2、国家、地方工商管理部门或其他相关管理部门对社保资金缴纳（如免缴）有特别政策的，必须提供相关政策文件复印件以及供应商满足相关政策文件的证明文件。</w:t>
      </w:r>
    </w:p>
    <w:p>
      <w:pPr>
        <w:pStyle w:val="3"/>
        <w:pageBreakBefore/>
        <w:spacing w:line="360" w:lineRule="auto"/>
        <w:jc w:val="both"/>
        <w:rPr>
          <w:rFonts w:cs="Arial" w:eastAsiaTheme="minorEastAsia"/>
          <w:sz w:val="24"/>
        </w:rPr>
      </w:pPr>
      <w:bookmarkStart w:id="290" w:name="_Toc417304693"/>
      <w:bookmarkStart w:id="291" w:name="_Toc419982230"/>
      <w:bookmarkStart w:id="292" w:name="_Toc417657532"/>
      <w:bookmarkStart w:id="293" w:name="_Toc403389761"/>
      <w:bookmarkStart w:id="294" w:name="_Toc464726325"/>
      <w:bookmarkStart w:id="295" w:name="_Toc512357862"/>
      <w:bookmarkStart w:id="296" w:name="_Toc464726568"/>
      <w:bookmarkStart w:id="297" w:name="_Toc437440882"/>
      <w:bookmarkStart w:id="298" w:name="_Toc419278719"/>
      <w:bookmarkStart w:id="299" w:name="_Toc413760849"/>
      <w:bookmarkStart w:id="300" w:name="_Toc413141526"/>
      <w:bookmarkStart w:id="301" w:name="_Toc464206656"/>
      <w:r>
        <w:rPr>
          <w:rFonts w:cs="Arial" w:eastAsiaTheme="minorEastAsia"/>
          <w:bCs/>
          <w:sz w:val="24"/>
        </w:rPr>
        <w:t>附件</w:t>
      </w:r>
      <w:r>
        <w:rPr>
          <w:rFonts w:cs="Arial" w:eastAsiaTheme="minorEastAsia"/>
          <w:sz w:val="24"/>
        </w:rPr>
        <w:t>7-5  提供近6个月任意1个月依法缴纳税收的完税证明复印件</w:t>
      </w:r>
      <w:bookmarkEnd w:id="290"/>
      <w:bookmarkEnd w:id="291"/>
      <w:bookmarkEnd w:id="292"/>
      <w:bookmarkEnd w:id="293"/>
      <w:bookmarkEnd w:id="294"/>
      <w:bookmarkEnd w:id="295"/>
      <w:bookmarkEnd w:id="296"/>
      <w:bookmarkEnd w:id="297"/>
      <w:bookmarkEnd w:id="298"/>
      <w:bookmarkEnd w:id="299"/>
      <w:bookmarkEnd w:id="300"/>
      <w:bookmarkEnd w:id="301"/>
    </w:p>
    <w:p>
      <w:pPr>
        <w:pStyle w:val="4"/>
        <w:spacing w:line="360" w:lineRule="auto"/>
        <w:ind w:firstLine="0"/>
        <w:rPr>
          <w:rFonts w:ascii="Arial" w:hAnsi="Arial" w:cs="Arial" w:eastAsiaTheme="minorEastAsia"/>
          <w:szCs w:val="24"/>
        </w:rPr>
      </w:pPr>
      <w:r>
        <w:rPr>
          <w:rFonts w:ascii="Arial" w:hAnsi="Arial" w:cs="Arial" w:eastAsiaTheme="minorEastAsia"/>
          <w:szCs w:val="24"/>
        </w:rPr>
        <w:t>（须加盖本单位公章）</w:t>
      </w:r>
    </w:p>
    <w:p>
      <w:pPr>
        <w:spacing w:line="360" w:lineRule="auto"/>
        <w:rPr>
          <w:rFonts w:ascii="Arial" w:hAnsi="Arial" w:cs="Arial" w:eastAsiaTheme="minorEastAsia"/>
          <w:sz w:val="24"/>
        </w:rPr>
      </w:pPr>
    </w:p>
    <w:p>
      <w:pPr>
        <w:spacing w:line="360" w:lineRule="auto"/>
        <w:rPr>
          <w:rFonts w:ascii="Arial" w:hAnsi="Arial" w:cs="Arial" w:eastAsiaTheme="minorEastAsia"/>
          <w:sz w:val="24"/>
        </w:rPr>
      </w:pPr>
      <w:r>
        <w:rPr>
          <w:rFonts w:ascii="Arial" w:hAnsi="Arial" w:cs="Arial" w:eastAsiaTheme="minorEastAsia"/>
          <w:sz w:val="24"/>
        </w:rPr>
        <w:t>说明：</w:t>
      </w:r>
    </w:p>
    <w:p>
      <w:pPr>
        <w:spacing w:line="360" w:lineRule="auto"/>
        <w:rPr>
          <w:rFonts w:ascii="Arial" w:hAnsi="Arial" w:cs="Arial" w:eastAsiaTheme="minorEastAsia"/>
          <w:sz w:val="24"/>
        </w:rPr>
      </w:pPr>
      <w:r>
        <w:rPr>
          <w:rFonts w:ascii="Arial" w:hAnsi="Arial" w:cs="Arial" w:eastAsiaTheme="minorEastAsia"/>
          <w:sz w:val="24"/>
        </w:rPr>
        <w:t>1、须提供近6个月任意1个月依法缴纳税收记录证明文件复印件加盖公章</w:t>
      </w:r>
    </w:p>
    <w:p>
      <w:pPr>
        <w:spacing w:line="360" w:lineRule="auto"/>
        <w:rPr>
          <w:rFonts w:ascii="Arial" w:hAnsi="Arial" w:cs="Arial" w:eastAsiaTheme="minorEastAsia"/>
          <w:sz w:val="24"/>
        </w:rPr>
      </w:pPr>
      <w:r>
        <w:rPr>
          <w:rFonts w:ascii="Arial" w:hAnsi="Arial" w:cs="Arial" w:eastAsiaTheme="minorEastAsia"/>
          <w:sz w:val="24"/>
        </w:rPr>
        <w:t>2、国家、地方工商管理部门或其他相关管理部门对企业纳税有特别规定的，必须提供相关政策性文件复印件和供应商满足政策文件规定的证明文件。</w:t>
      </w:r>
    </w:p>
    <w:p>
      <w:pPr>
        <w:pStyle w:val="3"/>
        <w:pageBreakBefore/>
        <w:spacing w:line="360" w:lineRule="auto"/>
        <w:rPr>
          <w:rFonts w:cs="Arial" w:eastAsiaTheme="minorEastAsia"/>
          <w:sz w:val="24"/>
        </w:rPr>
      </w:pPr>
      <w:bookmarkStart w:id="302" w:name="_Toc419982231"/>
      <w:bookmarkStart w:id="303" w:name="_Toc464206657"/>
      <w:bookmarkStart w:id="304" w:name="_Toc437440883"/>
      <w:bookmarkStart w:id="305" w:name="_Toc413760850"/>
      <w:bookmarkStart w:id="306" w:name="_Toc417304694"/>
      <w:bookmarkStart w:id="307" w:name="_Toc417657533"/>
      <w:bookmarkStart w:id="308" w:name="_Toc464726570"/>
      <w:bookmarkStart w:id="309" w:name="_Toc512357863"/>
      <w:bookmarkStart w:id="310" w:name="_Toc403389762"/>
      <w:bookmarkStart w:id="311" w:name="_Toc419278720"/>
      <w:bookmarkStart w:id="312" w:name="_Toc413141527"/>
      <w:bookmarkStart w:id="313" w:name="_Toc464726327"/>
      <w:r>
        <w:rPr>
          <w:rFonts w:cs="Arial" w:eastAsiaTheme="minorEastAsia"/>
          <w:bCs/>
          <w:sz w:val="24"/>
        </w:rPr>
        <w:t>附件</w:t>
      </w:r>
      <w:r>
        <w:rPr>
          <w:rFonts w:cs="Arial" w:eastAsiaTheme="minorEastAsia"/>
          <w:sz w:val="24"/>
        </w:rPr>
        <w:t>7-6供应商参加政府采购活动前三年内，在经营活动没有重大事故、违法记录的声明</w:t>
      </w:r>
      <w:bookmarkEnd w:id="302"/>
      <w:bookmarkEnd w:id="303"/>
      <w:bookmarkEnd w:id="304"/>
      <w:bookmarkEnd w:id="305"/>
      <w:bookmarkEnd w:id="306"/>
      <w:bookmarkEnd w:id="307"/>
      <w:bookmarkEnd w:id="308"/>
      <w:bookmarkEnd w:id="309"/>
      <w:bookmarkEnd w:id="310"/>
      <w:bookmarkEnd w:id="311"/>
      <w:bookmarkEnd w:id="312"/>
      <w:bookmarkEnd w:id="313"/>
    </w:p>
    <w:p>
      <w:pPr>
        <w:pStyle w:val="4"/>
        <w:ind w:firstLine="0"/>
        <w:jc w:val="center"/>
        <w:rPr>
          <w:rFonts w:ascii="Arial" w:hAnsi="Arial" w:cs="Arial" w:eastAsiaTheme="minorEastAsia"/>
        </w:rPr>
      </w:pPr>
      <w:r>
        <w:rPr>
          <w:rFonts w:ascii="Arial" w:hAnsi="Arial" w:cs="Arial" w:eastAsiaTheme="minorEastAsia"/>
        </w:rPr>
        <w:t>(须加盖本单位公章,格式自拟)</w:t>
      </w:r>
    </w:p>
    <w:p>
      <w:pPr>
        <w:pStyle w:val="3"/>
        <w:pageBreakBefore/>
        <w:spacing w:line="360" w:lineRule="auto"/>
        <w:jc w:val="left"/>
        <w:rPr>
          <w:rFonts w:cs="Arial" w:eastAsiaTheme="minorEastAsia"/>
          <w:bCs/>
          <w:sz w:val="24"/>
        </w:rPr>
      </w:pPr>
      <w:bookmarkStart w:id="314" w:name="_Toc512357864"/>
      <w:r>
        <w:rPr>
          <w:rFonts w:hint="eastAsia" w:cs="Arial" w:eastAsiaTheme="minorEastAsia"/>
          <w:bCs/>
          <w:sz w:val="24"/>
        </w:rPr>
        <w:t>附件7</w:t>
      </w:r>
      <w:r>
        <w:rPr>
          <w:rFonts w:cs="Arial" w:eastAsiaTheme="minorEastAsia"/>
          <w:bCs/>
          <w:sz w:val="24"/>
        </w:rPr>
        <w:t>-7 在“信用中国”网站（www.creditchina.gov.cn）、中国政府采购网（www.ccgp.gov.cn）未被列入失信被执行人、重大税收违法案件当事人名单、政府采购严重违法失信行为记录名单</w:t>
      </w:r>
      <w:r>
        <w:rPr>
          <w:rFonts w:hint="eastAsia" w:cs="Arial" w:eastAsiaTheme="minorEastAsia"/>
          <w:bCs/>
          <w:sz w:val="24"/>
        </w:rPr>
        <w:t>，</w:t>
      </w:r>
      <w:r>
        <w:rPr>
          <w:rFonts w:cs="Arial" w:eastAsiaTheme="minorEastAsia"/>
          <w:bCs/>
          <w:sz w:val="24"/>
        </w:rPr>
        <w:t>提供</w:t>
      </w:r>
      <w:r>
        <w:rPr>
          <w:rFonts w:hint="eastAsia" w:cs="Arial" w:eastAsiaTheme="minorEastAsia"/>
          <w:bCs/>
          <w:sz w:val="24"/>
        </w:rPr>
        <w:t>投标截止时间前10天内的查询截图（须加盖本单位公章）</w:t>
      </w:r>
    </w:p>
    <w:p>
      <w:pPr>
        <w:pStyle w:val="3"/>
        <w:pageBreakBefore/>
        <w:spacing w:line="360" w:lineRule="auto"/>
        <w:rPr>
          <w:rFonts w:cs="Arial" w:eastAsiaTheme="minorEastAsia"/>
          <w:bCs/>
          <w:sz w:val="24"/>
        </w:rPr>
      </w:pPr>
      <w:r>
        <w:rPr>
          <w:rFonts w:cs="Arial" w:eastAsiaTheme="minorEastAsia"/>
          <w:bCs/>
          <w:sz w:val="24"/>
        </w:rPr>
        <w:t>附件8供应商类似采购项目业绩一览表</w:t>
      </w:r>
      <w:bookmarkEnd w:id="314"/>
    </w:p>
    <w:p>
      <w:pPr>
        <w:rPr>
          <w:rFonts w:ascii="Arial" w:hAnsi="Arial" w:cs="Arial" w:eastAsiaTheme="minorEastAsia"/>
          <w:sz w:val="24"/>
        </w:rPr>
      </w:pPr>
    </w:p>
    <w:p>
      <w:pPr>
        <w:rPr>
          <w:rFonts w:ascii="Arial" w:hAnsi="Arial" w:cs="Arial" w:eastAsiaTheme="minorEastAsia"/>
          <w:sz w:val="24"/>
        </w:rPr>
      </w:pPr>
      <w:bookmarkStart w:id="315" w:name="_Toc464206659"/>
      <w:bookmarkStart w:id="316" w:name="_Toc464726329"/>
      <w:bookmarkStart w:id="317" w:name="_Toc464726572"/>
      <w:r>
        <w:rPr>
          <w:rFonts w:ascii="Arial" w:hAnsi="Arial" w:cs="Arial" w:eastAsiaTheme="minorEastAsia"/>
          <w:sz w:val="24"/>
        </w:rPr>
        <w:t>供应商名称:___________ 招标编号:_______________</w:t>
      </w:r>
      <w:bookmarkEnd w:id="315"/>
      <w:bookmarkEnd w:id="316"/>
      <w:bookmarkEnd w:id="317"/>
    </w:p>
    <w:p>
      <w:pPr>
        <w:rPr>
          <w:rFonts w:ascii="Arial" w:hAnsi="Arial" w:cs="Arial" w:eastAsiaTheme="minorEastAsia"/>
        </w:rPr>
      </w:pPr>
    </w:p>
    <w:tbl>
      <w:tblPr>
        <w:tblStyle w:val="6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704"/>
        <w:gridCol w:w="1224"/>
        <w:gridCol w:w="1224"/>
        <w:gridCol w:w="1225"/>
        <w:gridCol w:w="1177"/>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43" w:type="dxa"/>
            <w:vAlign w:val="center"/>
          </w:tcPr>
          <w:p>
            <w:pPr>
              <w:pStyle w:val="31"/>
              <w:jc w:val="center"/>
              <w:outlineLvl w:val="1"/>
              <w:rPr>
                <w:rFonts w:ascii="Arial" w:hAnsi="Arial" w:cs="Arial" w:eastAsiaTheme="minorEastAsia"/>
                <w:sz w:val="24"/>
              </w:rPr>
            </w:pPr>
            <w:bookmarkStart w:id="318" w:name="_Toc512357865"/>
            <w:bookmarkStart w:id="319" w:name="_Toc464726573"/>
            <w:bookmarkStart w:id="320" w:name="_Toc464726330"/>
            <w:bookmarkStart w:id="321" w:name="_Toc464206660"/>
            <w:r>
              <w:rPr>
                <w:rFonts w:ascii="Arial" w:hAnsi="Arial" w:cs="Arial" w:eastAsiaTheme="minorEastAsia"/>
                <w:sz w:val="24"/>
              </w:rPr>
              <w:t>序号</w:t>
            </w:r>
            <w:bookmarkEnd w:id="318"/>
            <w:bookmarkEnd w:id="319"/>
            <w:bookmarkEnd w:id="320"/>
            <w:bookmarkEnd w:id="321"/>
          </w:p>
        </w:tc>
        <w:tc>
          <w:tcPr>
            <w:tcW w:w="1704" w:type="dxa"/>
            <w:vAlign w:val="center"/>
          </w:tcPr>
          <w:p>
            <w:pPr>
              <w:pStyle w:val="31"/>
              <w:jc w:val="center"/>
              <w:outlineLvl w:val="1"/>
              <w:rPr>
                <w:rFonts w:ascii="Arial" w:hAnsi="Arial" w:cs="Arial" w:eastAsiaTheme="minorEastAsia"/>
                <w:sz w:val="24"/>
              </w:rPr>
            </w:pPr>
            <w:bookmarkStart w:id="322" w:name="_Toc464726331"/>
            <w:bookmarkStart w:id="323" w:name="_Toc512357866"/>
            <w:bookmarkStart w:id="324" w:name="_Toc464726574"/>
            <w:bookmarkStart w:id="325" w:name="_Toc464206661"/>
            <w:r>
              <w:rPr>
                <w:rFonts w:ascii="Arial" w:hAnsi="Arial" w:cs="Arial" w:eastAsiaTheme="minorEastAsia"/>
                <w:sz w:val="24"/>
              </w:rPr>
              <w:t>项目名称</w:t>
            </w:r>
            <w:bookmarkEnd w:id="322"/>
            <w:bookmarkEnd w:id="323"/>
            <w:bookmarkEnd w:id="324"/>
            <w:bookmarkEnd w:id="325"/>
          </w:p>
        </w:tc>
        <w:tc>
          <w:tcPr>
            <w:tcW w:w="1224" w:type="dxa"/>
            <w:vAlign w:val="center"/>
          </w:tcPr>
          <w:p>
            <w:pPr>
              <w:pStyle w:val="31"/>
              <w:jc w:val="center"/>
              <w:outlineLvl w:val="1"/>
              <w:rPr>
                <w:rFonts w:ascii="Arial" w:hAnsi="Arial" w:cs="Arial" w:eastAsiaTheme="minorEastAsia"/>
                <w:sz w:val="24"/>
              </w:rPr>
            </w:pPr>
            <w:bookmarkStart w:id="326" w:name="_Toc464726332"/>
            <w:bookmarkStart w:id="327" w:name="_Toc464206662"/>
            <w:bookmarkStart w:id="328" w:name="_Toc512357867"/>
            <w:bookmarkStart w:id="329" w:name="_Toc464726575"/>
            <w:r>
              <w:rPr>
                <w:rFonts w:ascii="Arial" w:hAnsi="Arial" w:cs="Arial" w:eastAsiaTheme="minorEastAsia"/>
                <w:sz w:val="24"/>
              </w:rPr>
              <w:t>供货</w:t>
            </w:r>
            <w:bookmarkEnd w:id="326"/>
            <w:bookmarkEnd w:id="327"/>
            <w:bookmarkEnd w:id="328"/>
            <w:bookmarkEnd w:id="329"/>
            <w:r>
              <w:rPr>
                <w:rFonts w:hint="eastAsia" w:ascii="Arial" w:hAnsi="Arial" w:cs="Arial" w:eastAsiaTheme="minorEastAsia"/>
                <w:sz w:val="24"/>
              </w:rPr>
              <w:t>内容</w:t>
            </w:r>
          </w:p>
        </w:tc>
        <w:tc>
          <w:tcPr>
            <w:tcW w:w="1224" w:type="dxa"/>
            <w:vAlign w:val="center"/>
          </w:tcPr>
          <w:p>
            <w:pPr>
              <w:pStyle w:val="31"/>
              <w:jc w:val="center"/>
              <w:outlineLvl w:val="1"/>
              <w:rPr>
                <w:rFonts w:ascii="Arial" w:hAnsi="Arial" w:cs="Arial" w:eastAsiaTheme="minorEastAsia"/>
                <w:sz w:val="24"/>
              </w:rPr>
            </w:pPr>
            <w:bookmarkStart w:id="330" w:name="_Toc464206663"/>
            <w:bookmarkStart w:id="331" w:name="_Toc512357868"/>
            <w:bookmarkStart w:id="332" w:name="_Toc464726333"/>
            <w:bookmarkStart w:id="333" w:name="_Toc464726576"/>
            <w:r>
              <w:rPr>
                <w:rFonts w:ascii="Arial" w:hAnsi="Arial" w:cs="Arial" w:eastAsiaTheme="minorEastAsia"/>
                <w:sz w:val="24"/>
              </w:rPr>
              <w:t>用户单位</w:t>
            </w:r>
            <w:bookmarkEnd w:id="330"/>
            <w:bookmarkEnd w:id="331"/>
            <w:bookmarkEnd w:id="332"/>
            <w:bookmarkEnd w:id="333"/>
          </w:p>
        </w:tc>
        <w:tc>
          <w:tcPr>
            <w:tcW w:w="1225" w:type="dxa"/>
            <w:vAlign w:val="center"/>
          </w:tcPr>
          <w:p>
            <w:pPr>
              <w:pStyle w:val="31"/>
              <w:jc w:val="center"/>
              <w:outlineLvl w:val="1"/>
              <w:rPr>
                <w:rFonts w:ascii="Arial" w:hAnsi="Arial" w:cs="Arial" w:eastAsiaTheme="minorEastAsia"/>
                <w:sz w:val="24"/>
              </w:rPr>
            </w:pPr>
            <w:bookmarkStart w:id="334" w:name="_Toc464206664"/>
            <w:bookmarkStart w:id="335" w:name="_Toc464726577"/>
            <w:bookmarkStart w:id="336" w:name="_Toc464726334"/>
            <w:bookmarkStart w:id="337" w:name="_Toc512357869"/>
            <w:r>
              <w:rPr>
                <w:rFonts w:ascii="Arial" w:hAnsi="Arial" w:cs="Arial" w:eastAsiaTheme="minorEastAsia"/>
                <w:sz w:val="24"/>
              </w:rPr>
              <w:t>合同金额</w:t>
            </w:r>
            <w:bookmarkEnd w:id="334"/>
            <w:bookmarkEnd w:id="335"/>
            <w:bookmarkEnd w:id="336"/>
            <w:bookmarkEnd w:id="337"/>
          </w:p>
        </w:tc>
        <w:tc>
          <w:tcPr>
            <w:tcW w:w="1177" w:type="dxa"/>
            <w:vAlign w:val="center"/>
          </w:tcPr>
          <w:p>
            <w:pPr>
              <w:pStyle w:val="31"/>
              <w:jc w:val="center"/>
              <w:outlineLvl w:val="1"/>
              <w:rPr>
                <w:rFonts w:ascii="Arial" w:hAnsi="Arial" w:cs="Arial" w:eastAsiaTheme="minorEastAsia"/>
                <w:sz w:val="24"/>
              </w:rPr>
            </w:pPr>
            <w:bookmarkStart w:id="338" w:name="_Toc464206665"/>
            <w:bookmarkStart w:id="339" w:name="_Toc464726578"/>
            <w:bookmarkStart w:id="340" w:name="_Toc512357870"/>
            <w:bookmarkStart w:id="341" w:name="_Toc464726335"/>
            <w:r>
              <w:rPr>
                <w:rFonts w:ascii="Arial" w:hAnsi="Arial" w:cs="Arial" w:eastAsiaTheme="minorEastAsia"/>
                <w:sz w:val="24"/>
              </w:rPr>
              <w:t>合同签约时间</w:t>
            </w:r>
            <w:bookmarkEnd w:id="338"/>
            <w:bookmarkEnd w:id="339"/>
            <w:bookmarkEnd w:id="340"/>
            <w:bookmarkEnd w:id="341"/>
          </w:p>
        </w:tc>
        <w:tc>
          <w:tcPr>
            <w:tcW w:w="1225" w:type="dxa"/>
            <w:vAlign w:val="center"/>
          </w:tcPr>
          <w:p>
            <w:pPr>
              <w:pStyle w:val="31"/>
              <w:jc w:val="center"/>
              <w:outlineLvl w:val="1"/>
              <w:rPr>
                <w:rFonts w:ascii="Arial" w:hAnsi="Arial" w:cs="Arial" w:eastAsiaTheme="minorEastAsia"/>
                <w:sz w:val="24"/>
              </w:rPr>
            </w:pPr>
            <w:bookmarkStart w:id="342" w:name="_Toc464726579"/>
            <w:bookmarkStart w:id="343" w:name="_Toc464726336"/>
            <w:bookmarkStart w:id="344" w:name="_Toc464206666"/>
            <w:bookmarkStart w:id="345" w:name="_Toc512357871"/>
            <w:r>
              <w:rPr>
                <w:rFonts w:ascii="Arial" w:hAnsi="Arial" w:cs="Arial" w:eastAsiaTheme="minorEastAsia"/>
                <w:sz w:val="24"/>
              </w:rPr>
              <w:t>备注</w:t>
            </w:r>
            <w:bookmarkEnd w:id="342"/>
            <w:bookmarkEnd w:id="343"/>
            <w:bookmarkEnd w:id="344"/>
            <w:bookmarkEnd w:id="3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43" w:type="dxa"/>
            <w:vAlign w:val="center"/>
          </w:tcPr>
          <w:p>
            <w:pPr>
              <w:pStyle w:val="31"/>
              <w:jc w:val="center"/>
              <w:outlineLvl w:val="1"/>
              <w:rPr>
                <w:rFonts w:ascii="Arial" w:hAnsi="Arial" w:cs="Arial" w:eastAsiaTheme="minorEastAsia"/>
                <w:sz w:val="24"/>
              </w:rPr>
            </w:pPr>
          </w:p>
        </w:tc>
        <w:tc>
          <w:tcPr>
            <w:tcW w:w="1704" w:type="dxa"/>
            <w:vAlign w:val="center"/>
          </w:tcPr>
          <w:p>
            <w:pPr>
              <w:pStyle w:val="31"/>
              <w:jc w:val="center"/>
              <w:outlineLvl w:val="1"/>
              <w:rPr>
                <w:rFonts w:ascii="Arial" w:hAnsi="Arial" w:cs="Arial" w:eastAsiaTheme="minorEastAsia"/>
                <w:sz w:val="24"/>
              </w:rPr>
            </w:pPr>
          </w:p>
        </w:tc>
        <w:tc>
          <w:tcPr>
            <w:tcW w:w="1224" w:type="dxa"/>
            <w:vAlign w:val="center"/>
          </w:tcPr>
          <w:p>
            <w:pPr>
              <w:pStyle w:val="31"/>
              <w:jc w:val="center"/>
              <w:outlineLvl w:val="1"/>
              <w:rPr>
                <w:rFonts w:ascii="Arial" w:hAnsi="Arial" w:cs="Arial" w:eastAsiaTheme="minorEastAsia"/>
                <w:sz w:val="24"/>
              </w:rPr>
            </w:pPr>
          </w:p>
        </w:tc>
        <w:tc>
          <w:tcPr>
            <w:tcW w:w="1224" w:type="dxa"/>
            <w:vAlign w:val="center"/>
          </w:tcPr>
          <w:p>
            <w:pPr>
              <w:pStyle w:val="31"/>
              <w:jc w:val="center"/>
              <w:outlineLvl w:val="1"/>
              <w:rPr>
                <w:rFonts w:ascii="Arial" w:hAnsi="Arial" w:cs="Arial" w:eastAsiaTheme="minorEastAsia"/>
                <w:sz w:val="24"/>
              </w:rPr>
            </w:pPr>
          </w:p>
        </w:tc>
        <w:tc>
          <w:tcPr>
            <w:tcW w:w="1225" w:type="dxa"/>
            <w:vAlign w:val="center"/>
          </w:tcPr>
          <w:p>
            <w:pPr>
              <w:pStyle w:val="31"/>
              <w:jc w:val="center"/>
              <w:outlineLvl w:val="1"/>
              <w:rPr>
                <w:rFonts w:ascii="Arial" w:hAnsi="Arial" w:cs="Arial" w:eastAsiaTheme="minorEastAsia"/>
                <w:sz w:val="24"/>
              </w:rPr>
            </w:pPr>
          </w:p>
        </w:tc>
        <w:tc>
          <w:tcPr>
            <w:tcW w:w="1177" w:type="dxa"/>
          </w:tcPr>
          <w:p>
            <w:pPr>
              <w:pStyle w:val="31"/>
              <w:jc w:val="center"/>
              <w:outlineLvl w:val="1"/>
              <w:rPr>
                <w:rFonts w:ascii="Arial" w:hAnsi="Arial" w:cs="Arial" w:eastAsiaTheme="minorEastAsia"/>
                <w:sz w:val="24"/>
              </w:rPr>
            </w:pPr>
          </w:p>
        </w:tc>
        <w:tc>
          <w:tcPr>
            <w:tcW w:w="1225" w:type="dxa"/>
            <w:vAlign w:val="center"/>
          </w:tcPr>
          <w:p>
            <w:pPr>
              <w:pStyle w:val="31"/>
              <w:jc w:val="center"/>
              <w:outlineLvl w:val="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43" w:type="dxa"/>
            <w:vAlign w:val="center"/>
          </w:tcPr>
          <w:p>
            <w:pPr>
              <w:pStyle w:val="31"/>
              <w:jc w:val="center"/>
              <w:outlineLvl w:val="1"/>
              <w:rPr>
                <w:rFonts w:ascii="Arial" w:hAnsi="Arial" w:cs="Arial" w:eastAsiaTheme="minorEastAsia"/>
                <w:sz w:val="24"/>
              </w:rPr>
            </w:pPr>
          </w:p>
        </w:tc>
        <w:tc>
          <w:tcPr>
            <w:tcW w:w="1704" w:type="dxa"/>
            <w:vAlign w:val="center"/>
          </w:tcPr>
          <w:p>
            <w:pPr>
              <w:pStyle w:val="31"/>
              <w:jc w:val="center"/>
              <w:outlineLvl w:val="1"/>
              <w:rPr>
                <w:rFonts w:ascii="Arial" w:hAnsi="Arial" w:cs="Arial" w:eastAsiaTheme="minorEastAsia"/>
                <w:sz w:val="24"/>
              </w:rPr>
            </w:pPr>
          </w:p>
        </w:tc>
        <w:tc>
          <w:tcPr>
            <w:tcW w:w="1224" w:type="dxa"/>
            <w:vAlign w:val="center"/>
          </w:tcPr>
          <w:p>
            <w:pPr>
              <w:pStyle w:val="31"/>
              <w:jc w:val="center"/>
              <w:outlineLvl w:val="1"/>
              <w:rPr>
                <w:rFonts w:ascii="Arial" w:hAnsi="Arial" w:cs="Arial" w:eastAsiaTheme="minorEastAsia"/>
                <w:sz w:val="24"/>
              </w:rPr>
            </w:pPr>
          </w:p>
        </w:tc>
        <w:tc>
          <w:tcPr>
            <w:tcW w:w="1224" w:type="dxa"/>
            <w:vAlign w:val="center"/>
          </w:tcPr>
          <w:p>
            <w:pPr>
              <w:pStyle w:val="31"/>
              <w:jc w:val="center"/>
              <w:outlineLvl w:val="1"/>
              <w:rPr>
                <w:rFonts w:ascii="Arial" w:hAnsi="Arial" w:cs="Arial" w:eastAsiaTheme="minorEastAsia"/>
                <w:sz w:val="24"/>
              </w:rPr>
            </w:pPr>
          </w:p>
        </w:tc>
        <w:tc>
          <w:tcPr>
            <w:tcW w:w="1225" w:type="dxa"/>
            <w:vAlign w:val="center"/>
          </w:tcPr>
          <w:p>
            <w:pPr>
              <w:pStyle w:val="31"/>
              <w:jc w:val="center"/>
              <w:outlineLvl w:val="1"/>
              <w:rPr>
                <w:rFonts w:ascii="Arial" w:hAnsi="Arial" w:cs="Arial" w:eastAsiaTheme="minorEastAsia"/>
                <w:sz w:val="24"/>
              </w:rPr>
            </w:pPr>
          </w:p>
        </w:tc>
        <w:tc>
          <w:tcPr>
            <w:tcW w:w="1177" w:type="dxa"/>
          </w:tcPr>
          <w:p>
            <w:pPr>
              <w:pStyle w:val="31"/>
              <w:jc w:val="center"/>
              <w:outlineLvl w:val="1"/>
              <w:rPr>
                <w:rFonts w:ascii="Arial" w:hAnsi="Arial" w:cs="Arial" w:eastAsiaTheme="minorEastAsia"/>
                <w:sz w:val="24"/>
              </w:rPr>
            </w:pPr>
          </w:p>
        </w:tc>
        <w:tc>
          <w:tcPr>
            <w:tcW w:w="1225" w:type="dxa"/>
            <w:vAlign w:val="center"/>
          </w:tcPr>
          <w:p>
            <w:pPr>
              <w:pStyle w:val="31"/>
              <w:jc w:val="center"/>
              <w:outlineLvl w:val="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43" w:type="dxa"/>
            <w:vAlign w:val="center"/>
          </w:tcPr>
          <w:p>
            <w:pPr>
              <w:pStyle w:val="31"/>
              <w:jc w:val="center"/>
              <w:outlineLvl w:val="1"/>
              <w:rPr>
                <w:rFonts w:ascii="Arial" w:hAnsi="Arial" w:cs="Arial" w:eastAsiaTheme="minorEastAsia"/>
                <w:sz w:val="24"/>
              </w:rPr>
            </w:pPr>
          </w:p>
        </w:tc>
        <w:tc>
          <w:tcPr>
            <w:tcW w:w="1704" w:type="dxa"/>
            <w:vAlign w:val="center"/>
          </w:tcPr>
          <w:p>
            <w:pPr>
              <w:pStyle w:val="31"/>
              <w:jc w:val="center"/>
              <w:outlineLvl w:val="1"/>
              <w:rPr>
                <w:rFonts w:ascii="Arial" w:hAnsi="Arial" w:cs="Arial" w:eastAsiaTheme="minorEastAsia"/>
                <w:sz w:val="24"/>
              </w:rPr>
            </w:pPr>
          </w:p>
        </w:tc>
        <w:tc>
          <w:tcPr>
            <w:tcW w:w="1224" w:type="dxa"/>
            <w:vAlign w:val="center"/>
          </w:tcPr>
          <w:p>
            <w:pPr>
              <w:pStyle w:val="31"/>
              <w:jc w:val="center"/>
              <w:outlineLvl w:val="1"/>
              <w:rPr>
                <w:rFonts w:ascii="Arial" w:hAnsi="Arial" w:cs="Arial" w:eastAsiaTheme="minorEastAsia"/>
                <w:sz w:val="24"/>
              </w:rPr>
            </w:pPr>
          </w:p>
        </w:tc>
        <w:tc>
          <w:tcPr>
            <w:tcW w:w="1224" w:type="dxa"/>
            <w:vAlign w:val="center"/>
          </w:tcPr>
          <w:p>
            <w:pPr>
              <w:pStyle w:val="31"/>
              <w:jc w:val="center"/>
              <w:outlineLvl w:val="1"/>
              <w:rPr>
                <w:rFonts w:ascii="Arial" w:hAnsi="Arial" w:cs="Arial" w:eastAsiaTheme="minorEastAsia"/>
                <w:sz w:val="24"/>
              </w:rPr>
            </w:pPr>
          </w:p>
        </w:tc>
        <w:tc>
          <w:tcPr>
            <w:tcW w:w="1225" w:type="dxa"/>
            <w:vAlign w:val="center"/>
          </w:tcPr>
          <w:p>
            <w:pPr>
              <w:pStyle w:val="31"/>
              <w:jc w:val="center"/>
              <w:outlineLvl w:val="1"/>
              <w:rPr>
                <w:rFonts w:ascii="Arial" w:hAnsi="Arial" w:cs="Arial" w:eastAsiaTheme="minorEastAsia"/>
                <w:sz w:val="24"/>
              </w:rPr>
            </w:pPr>
          </w:p>
        </w:tc>
        <w:tc>
          <w:tcPr>
            <w:tcW w:w="1177" w:type="dxa"/>
          </w:tcPr>
          <w:p>
            <w:pPr>
              <w:pStyle w:val="31"/>
              <w:jc w:val="center"/>
              <w:outlineLvl w:val="1"/>
              <w:rPr>
                <w:rFonts w:ascii="Arial" w:hAnsi="Arial" w:cs="Arial" w:eastAsiaTheme="minorEastAsia"/>
                <w:sz w:val="24"/>
              </w:rPr>
            </w:pPr>
          </w:p>
        </w:tc>
        <w:tc>
          <w:tcPr>
            <w:tcW w:w="1225" w:type="dxa"/>
            <w:vAlign w:val="center"/>
          </w:tcPr>
          <w:p>
            <w:pPr>
              <w:pStyle w:val="31"/>
              <w:jc w:val="center"/>
              <w:outlineLvl w:val="1"/>
              <w:rPr>
                <w:rFonts w:ascii="Arial" w:hAnsi="Arial" w:cs="Arial"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43" w:type="dxa"/>
            <w:vAlign w:val="center"/>
          </w:tcPr>
          <w:p>
            <w:pPr>
              <w:pStyle w:val="31"/>
              <w:jc w:val="center"/>
              <w:outlineLvl w:val="1"/>
              <w:rPr>
                <w:rFonts w:ascii="Arial" w:hAnsi="Arial" w:cs="Arial" w:eastAsiaTheme="minorEastAsia"/>
                <w:sz w:val="24"/>
              </w:rPr>
            </w:pPr>
          </w:p>
        </w:tc>
        <w:tc>
          <w:tcPr>
            <w:tcW w:w="1704" w:type="dxa"/>
            <w:vAlign w:val="center"/>
          </w:tcPr>
          <w:p>
            <w:pPr>
              <w:pStyle w:val="31"/>
              <w:jc w:val="center"/>
              <w:outlineLvl w:val="1"/>
              <w:rPr>
                <w:rFonts w:ascii="Arial" w:hAnsi="Arial" w:cs="Arial" w:eastAsiaTheme="minorEastAsia"/>
                <w:sz w:val="24"/>
              </w:rPr>
            </w:pPr>
          </w:p>
        </w:tc>
        <w:tc>
          <w:tcPr>
            <w:tcW w:w="1224" w:type="dxa"/>
            <w:vAlign w:val="center"/>
          </w:tcPr>
          <w:p>
            <w:pPr>
              <w:pStyle w:val="31"/>
              <w:jc w:val="center"/>
              <w:outlineLvl w:val="1"/>
              <w:rPr>
                <w:rFonts w:ascii="Arial" w:hAnsi="Arial" w:cs="Arial" w:eastAsiaTheme="minorEastAsia"/>
                <w:sz w:val="24"/>
              </w:rPr>
            </w:pPr>
          </w:p>
        </w:tc>
        <w:tc>
          <w:tcPr>
            <w:tcW w:w="1224" w:type="dxa"/>
            <w:vAlign w:val="center"/>
          </w:tcPr>
          <w:p>
            <w:pPr>
              <w:pStyle w:val="31"/>
              <w:jc w:val="center"/>
              <w:outlineLvl w:val="1"/>
              <w:rPr>
                <w:rFonts w:ascii="Arial" w:hAnsi="Arial" w:cs="Arial" w:eastAsiaTheme="minorEastAsia"/>
                <w:sz w:val="24"/>
              </w:rPr>
            </w:pPr>
          </w:p>
        </w:tc>
        <w:tc>
          <w:tcPr>
            <w:tcW w:w="1225" w:type="dxa"/>
            <w:vAlign w:val="center"/>
          </w:tcPr>
          <w:p>
            <w:pPr>
              <w:pStyle w:val="31"/>
              <w:jc w:val="center"/>
              <w:outlineLvl w:val="1"/>
              <w:rPr>
                <w:rFonts w:ascii="Arial" w:hAnsi="Arial" w:cs="Arial" w:eastAsiaTheme="minorEastAsia"/>
                <w:sz w:val="24"/>
              </w:rPr>
            </w:pPr>
          </w:p>
        </w:tc>
        <w:tc>
          <w:tcPr>
            <w:tcW w:w="1177" w:type="dxa"/>
          </w:tcPr>
          <w:p>
            <w:pPr>
              <w:pStyle w:val="31"/>
              <w:jc w:val="center"/>
              <w:outlineLvl w:val="1"/>
              <w:rPr>
                <w:rFonts w:ascii="Arial" w:hAnsi="Arial" w:cs="Arial" w:eastAsiaTheme="minorEastAsia"/>
                <w:sz w:val="24"/>
              </w:rPr>
            </w:pPr>
          </w:p>
        </w:tc>
        <w:tc>
          <w:tcPr>
            <w:tcW w:w="1225" w:type="dxa"/>
            <w:vAlign w:val="center"/>
          </w:tcPr>
          <w:p>
            <w:pPr>
              <w:pStyle w:val="31"/>
              <w:jc w:val="center"/>
              <w:outlineLvl w:val="1"/>
              <w:rPr>
                <w:rFonts w:ascii="Arial" w:hAnsi="Arial" w:cs="Arial" w:eastAsiaTheme="minorEastAsia"/>
                <w:sz w:val="24"/>
              </w:rPr>
            </w:pPr>
          </w:p>
        </w:tc>
      </w:tr>
    </w:tbl>
    <w:p>
      <w:pPr>
        <w:rPr>
          <w:rFonts w:ascii="Arial" w:hAnsi="Arial" w:cs="Arial" w:eastAsiaTheme="minorEastAsia"/>
        </w:rPr>
      </w:pPr>
    </w:p>
    <w:p>
      <w:pPr>
        <w:pStyle w:val="31"/>
        <w:rPr>
          <w:rFonts w:ascii="Arial" w:hAnsi="Arial" w:cs="Arial" w:eastAsiaTheme="minorEastAsia"/>
          <w:sz w:val="24"/>
        </w:rPr>
      </w:pPr>
      <w:r>
        <w:rPr>
          <w:rFonts w:ascii="Arial" w:hAnsi="Arial" w:cs="Arial" w:eastAsiaTheme="minorEastAsia"/>
          <w:sz w:val="24"/>
        </w:rPr>
        <w:t>供应商授权代表签字___________________</w:t>
      </w:r>
    </w:p>
    <w:p>
      <w:pPr>
        <w:rPr>
          <w:rFonts w:ascii="Arial" w:hAnsi="Arial" w:cs="Arial" w:eastAsiaTheme="minorEastAsia"/>
        </w:rPr>
      </w:pPr>
      <w:bookmarkStart w:id="346" w:name="_Toc464206667"/>
      <w:bookmarkStart w:id="347" w:name="_Toc464726580"/>
      <w:bookmarkStart w:id="348" w:name="_Toc464726337"/>
      <w:r>
        <w:rPr>
          <w:rFonts w:ascii="Arial" w:hAnsi="Arial" w:cs="Arial" w:eastAsiaTheme="minorEastAsia"/>
          <w:sz w:val="24"/>
          <w:szCs w:val="20"/>
        </w:rPr>
        <w:t>供应商(盖本单位公章):</w:t>
      </w:r>
      <w:bookmarkEnd w:id="346"/>
      <w:bookmarkEnd w:id="347"/>
      <w:bookmarkEnd w:id="348"/>
      <w:r>
        <w:rPr>
          <w:rFonts w:ascii="Arial" w:hAnsi="Arial" w:cs="Arial" w:eastAsiaTheme="minorEastAsia"/>
          <w:sz w:val="24"/>
        </w:rPr>
        <w:t>___________________</w:t>
      </w:r>
    </w:p>
    <w:p>
      <w:pPr>
        <w:rPr>
          <w:rFonts w:ascii="Arial" w:hAnsi="Arial" w:cs="Arial" w:eastAsiaTheme="minorEastAsia"/>
        </w:rPr>
      </w:pPr>
    </w:p>
    <w:p>
      <w:pPr>
        <w:pStyle w:val="31"/>
        <w:rPr>
          <w:rFonts w:ascii="Arial" w:hAnsi="Arial" w:cs="Arial" w:eastAsiaTheme="minorEastAsia"/>
          <w:sz w:val="24"/>
          <w:szCs w:val="24"/>
        </w:rPr>
      </w:pPr>
      <w:r>
        <w:rPr>
          <w:rFonts w:ascii="Arial" w:hAnsi="Arial" w:cs="Arial" w:eastAsiaTheme="minorEastAsia"/>
          <w:sz w:val="24"/>
          <w:szCs w:val="24"/>
        </w:rPr>
        <w:t>注：</w:t>
      </w:r>
    </w:p>
    <w:p>
      <w:pPr>
        <w:pStyle w:val="31"/>
        <w:rPr>
          <w:rFonts w:ascii="Arial" w:hAnsi="Arial" w:cs="Arial" w:eastAsiaTheme="minorEastAsia"/>
          <w:sz w:val="24"/>
          <w:szCs w:val="24"/>
        </w:rPr>
      </w:pPr>
      <w:r>
        <w:rPr>
          <w:rFonts w:ascii="Arial" w:hAnsi="Arial" w:cs="Arial" w:eastAsiaTheme="minorEastAsia"/>
          <w:sz w:val="24"/>
          <w:szCs w:val="24"/>
        </w:rPr>
        <w:t>1.须提供合同关键页（</w:t>
      </w:r>
      <w:r>
        <w:rPr>
          <w:rFonts w:hint="eastAsia" w:ascii="Arial" w:hAnsi="Arial" w:cs="Arial" w:eastAsiaTheme="minorEastAsia"/>
          <w:sz w:val="24"/>
          <w:szCs w:val="24"/>
        </w:rPr>
        <w:t>提供合同首页、合同金额关键页、合同清单页、合同盖章页、合同中用户的联系人及联系方式（办公电话）以备查验</w:t>
      </w:r>
      <w:r>
        <w:rPr>
          <w:rFonts w:ascii="Arial" w:hAnsi="Arial" w:cs="Arial" w:eastAsiaTheme="minorEastAsia"/>
          <w:sz w:val="24"/>
          <w:szCs w:val="24"/>
        </w:rPr>
        <w:t>）或中标通知书复印件等证明材料。</w:t>
      </w:r>
    </w:p>
    <w:p>
      <w:pPr>
        <w:pStyle w:val="31"/>
        <w:rPr>
          <w:rFonts w:ascii="Arial" w:hAnsi="Arial" w:cs="Arial" w:eastAsiaTheme="minorEastAsia"/>
        </w:rPr>
      </w:pPr>
      <w:r>
        <w:rPr>
          <w:rFonts w:ascii="Arial" w:hAnsi="Arial" w:cs="Arial" w:eastAsiaTheme="minorEastAsia"/>
          <w:sz w:val="24"/>
          <w:szCs w:val="24"/>
        </w:rPr>
        <w:t>2.证明材料提供复印件加盖单位公章。</w:t>
      </w:r>
      <w:r>
        <w:rPr>
          <w:rFonts w:ascii="Arial" w:hAnsi="Arial" w:cs="Arial" w:eastAsiaTheme="minorEastAsia"/>
          <w:b/>
          <w:sz w:val="24"/>
        </w:rPr>
        <w:br w:type="page"/>
      </w:r>
    </w:p>
    <w:p>
      <w:pPr>
        <w:pStyle w:val="31"/>
        <w:jc w:val="center"/>
        <w:outlineLvl w:val="1"/>
        <w:rPr>
          <w:rFonts w:ascii="Arial" w:hAnsi="Arial" w:cs="Arial" w:eastAsiaTheme="minorEastAsia"/>
          <w:b/>
          <w:sz w:val="24"/>
        </w:rPr>
      </w:pPr>
      <w:bookmarkStart w:id="349" w:name="_Toc512357872"/>
      <w:r>
        <w:rPr>
          <w:rFonts w:ascii="Arial" w:hAnsi="Arial" w:cs="Arial" w:eastAsiaTheme="minorEastAsia"/>
          <w:b/>
          <w:sz w:val="24"/>
        </w:rPr>
        <w:t>附件9 项目技术支持文件、供货方案</w:t>
      </w:r>
      <w:bookmarkEnd w:id="349"/>
    </w:p>
    <w:p>
      <w:pPr>
        <w:widowControl/>
        <w:jc w:val="center"/>
        <w:rPr>
          <w:rFonts w:ascii="Arial" w:hAnsi="Arial" w:cs="Arial" w:eastAsiaTheme="minorEastAsia"/>
          <w:b/>
          <w:sz w:val="24"/>
          <w:szCs w:val="20"/>
        </w:rPr>
      </w:pPr>
    </w:p>
    <w:p>
      <w:pPr>
        <w:widowControl/>
        <w:jc w:val="center"/>
        <w:rPr>
          <w:rFonts w:ascii="Arial" w:hAnsi="Arial" w:cs="Arial" w:eastAsiaTheme="minorEastAsia"/>
          <w:b/>
          <w:sz w:val="24"/>
          <w:szCs w:val="20"/>
        </w:rPr>
      </w:pPr>
      <w:r>
        <w:rPr>
          <w:rFonts w:ascii="Arial" w:hAnsi="Arial" w:cs="Arial" w:eastAsiaTheme="minorEastAsia"/>
          <w:b/>
          <w:sz w:val="24"/>
          <w:szCs w:val="20"/>
        </w:rPr>
        <w:t>格式自拟</w:t>
      </w:r>
    </w:p>
    <w:p>
      <w:pPr>
        <w:widowControl/>
        <w:jc w:val="left"/>
        <w:rPr>
          <w:rFonts w:ascii="Arial" w:hAnsi="Arial" w:cs="Arial" w:eastAsiaTheme="minorEastAsia"/>
          <w:b/>
          <w:sz w:val="24"/>
          <w:szCs w:val="20"/>
        </w:rPr>
      </w:pPr>
      <w:r>
        <w:rPr>
          <w:rFonts w:ascii="Arial" w:hAnsi="Arial" w:cs="Arial" w:eastAsiaTheme="minorEastAsia"/>
          <w:b/>
          <w:sz w:val="24"/>
        </w:rPr>
        <w:br w:type="page"/>
      </w:r>
    </w:p>
    <w:p>
      <w:pPr>
        <w:pStyle w:val="3"/>
        <w:pageBreakBefore/>
        <w:rPr>
          <w:rFonts w:cs="Arial" w:eastAsiaTheme="minorEastAsia"/>
          <w:kern w:val="2"/>
          <w:sz w:val="24"/>
        </w:rPr>
      </w:pPr>
      <w:bookmarkStart w:id="350" w:name="_Toc512357874"/>
      <w:r>
        <w:rPr>
          <w:rFonts w:cs="Arial" w:eastAsiaTheme="minorEastAsia"/>
          <w:kern w:val="2"/>
          <w:sz w:val="24"/>
        </w:rPr>
        <w:t>附件1</w:t>
      </w:r>
      <w:r>
        <w:rPr>
          <w:rFonts w:hint="eastAsia" w:cs="Arial" w:eastAsiaTheme="minorEastAsia"/>
          <w:kern w:val="2"/>
          <w:sz w:val="24"/>
        </w:rPr>
        <w:t>0</w:t>
      </w:r>
      <w:r>
        <w:rPr>
          <w:rFonts w:cs="Arial" w:eastAsiaTheme="minorEastAsia"/>
          <w:kern w:val="2"/>
          <w:sz w:val="24"/>
        </w:rPr>
        <w:t>售后服务、培训承诺</w:t>
      </w:r>
      <w:bookmarkStart w:id="351" w:name="_Toc319310307"/>
      <w:r>
        <w:rPr>
          <w:rFonts w:cs="Arial" w:eastAsiaTheme="minorEastAsia"/>
          <w:kern w:val="2"/>
          <w:sz w:val="24"/>
        </w:rPr>
        <w:t>等相关服务承诺</w:t>
      </w:r>
      <w:bookmarkEnd w:id="350"/>
    </w:p>
    <w:p>
      <w:pPr>
        <w:pStyle w:val="3"/>
        <w:pageBreakBefore/>
        <w:rPr>
          <w:rFonts w:cs="Arial" w:eastAsiaTheme="minorEastAsia"/>
          <w:bCs/>
        </w:rPr>
      </w:pPr>
      <w:bookmarkStart w:id="352" w:name="_Toc512357875"/>
      <w:r>
        <w:rPr>
          <w:rFonts w:cs="Arial" w:eastAsiaTheme="minorEastAsia"/>
          <w:kern w:val="2"/>
          <w:sz w:val="24"/>
        </w:rPr>
        <w:t>附件1</w:t>
      </w:r>
      <w:r>
        <w:rPr>
          <w:rFonts w:hint="eastAsia" w:cs="Arial" w:eastAsiaTheme="minorEastAsia"/>
          <w:kern w:val="2"/>
          <w:sz w:val="24"/>
        </w:rPr>
        <w:t>1</w:t>
      </w:r>
      <w:r>
        <w:rPr>
          <w:rFonts w:cs="Arial" w:eastAsiaTheme="minorEastAsia"/>
          <w:kern w:val="2"/>
          <w:sz w:val="24"/>
        </w:rPr>
        <w:t>中小企业声明函</w:t>
      </w:r>
      <w:bookmarkEnd w:id="351"/>
      <w:bookmarkEnd w:id="352"/>
    </w:p>
    <w:p>
      <w:pPr>
        <w:rPr>
          <w:rFonts w:ascii="Arial" w:hAnsi="Arial" w:cs="Arial" w:eastAsiaTheme="minorEastAsia"/>
          <w:sz w:val="24"/>
        </w:rPr>
      </w:pPr>
    </w:p>
    <w:p>
      <w:pPr>
        <w:rPr>
          <w:rFonts w:ascii="Arial" w:hAnsi="Arial" w:cs="Arial" w:eastAsiaTheme="minorEastAsia"/>
          <w:b/>
          <w:bCs/>
          <w:kern w:val="0"/>
          <w:sz w:val="24"/>
          <w:szCs w:val="20"/>
        </w:rPr>
      </w:pPr>
    </w:p>
    <w:p>
      <w:pPr>
        <w:jc w:val="center"/>
        <w:rPr>
          <w:rFonts w:ascii="Arial" w:hAnsi="Arial" w:cs="Arial" w:eastAsiaTheme="minorEastAsia"/>
          <w:b/>
          <w:bCs/>
          <w:kern w:val="0"/>
          <w:sz w:val="28"/>
          <w:szCs w:val="28"/>
        </w:rPr>
      </w:pPr>
      <w:r>
        <w:rPr>
          <w:rFonts w:ascii="Arial" w:hAnsi="Arial" w:cs="Arial" w:eastAsiaTheme="minorEastAsia"/>
          <w:b/>
          <w:bCs/>
          <w:kern w:val="0"/>
          <w:sz w:val="28"/>
          <w:szCs w:val="28"/>
        </w:rPr>
        <w:t>中小企业声明函</w:t>
      </w:r>
    </w:p>
    <w:p>
      <w:pPr>
        <w:rPr>
          <w:rFonts w:ascii="Arial" w:hAnsi="Arial" w:cs="Arial" w:eastAsiaTheme="minorEastAsia"/>
          <w:sz w:val="24"/>
        </w:rPr>
      </w:pPr>
    </w:p>
    <w:p>
      <w:pPr>
        <w:rPr>
          <w:rFonts w:ascii="Arial" w:hAnsi="Arial" w:cs="Arial" w:eastAsiaTheme="minorEastAsia"/>
          <w:sz w:val="24"/>
        </w:rPr>
      </w:pPr>
    </w:p>
    <w:p>
      <w:pPr>
        <w:spacing w:line="360" w:lineRule="auto"/>
        <w:rPr>
          <w:rFonts w:ascii="Arial" w:hAnsi="Arial" w:cs="Arial" w:eastAsiaTheme="minorEastAsia"/>
          <w:bCs/>
          <w:kern w:val="0"/>
          <w:sz w:val="24"/>
          <w:szCs w:val="20"/>
        </w:rPr>
      </w:pPr>
      <w:r>
        <w:rPr>
          <w:rFonts w:ascii="Arial" w:hAnsi="Arial" w:cs="Arial" w:eastAsiaTheme="minorEastAsia"/>
          <w:sz w:val="24"/>
        </w:rPr>
        <w:t>　　</w:t>
      </w:r>
      <w:r>
        <w:rPr>
          <w:rFonts w:ascii="Arial" w:hAnsi="Arial" w:cs="Arial" w:eastAsiaTheme="minorEastAsia"/>
          <w:bCs/>
          <w:kern w:val="0"/>
          <w:sz w:val="24"/>
          <w:szCs w:val="20"/>
        </w:rPr>
        <w:t>本公司郑重声明，根据《政府采购促进中小企业发展暂行办法》（财库[2011]181号）的规定，本公司为______（请填写：中型、小型、微型）企业。即，本公司同时满足以下条件：</w:t>
      </w:r>
    </w:p>
    <w:p>
      <w:pPr>
        <w:spacing w:line="360" w:lineRule="auto"/>
        <w:rPr>
          <w:rFonts w:ascii="Arial" w:hAnsi="Arial" w:cs="Arial" w:eastAsiaTheme="minorEastAsia"/>
          <w:bCs/>
          <w:kern w:val="0"/>
          <w:sz w:val="24"/>
          <w:szCs w:val="20"/>
        </w:rPr>
      </w:pPr>
    </w:p>
    <w:p>
      <w:pPr>
        <w:spacing w:line="360" w:lineRule="auto"/>
        <w:rPr>
          <w:rFonts w:ascii="Arial" w:hAnsi="Arial" w:cs="Arial" w:eastAsiaTheme="minorEastAsia"/>
          <w:bCs/>
          <w:kern w:val="0"/>
          <w:sz w:val="24"/>
          <w:szCs w:val="20"/>
        </w:rPr>
      </w:pPr>
      <w:r>
        <w:rPr>
          <w:rFonts w:ascii="Arial" w:hAnsi="Arial" w:cs="Arial" w:eastAsiaTheme="minorEastAsia"/>
          <w:bCs/>
          <w:kern w:val="0"/>
          <w:sz w:val="24"/>
          <w:szCs w:val="20"/>
        </w:rPr>
        <w:t>　　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rPr>
          <w:rFonts w:ascii="Arial" w:hAnsi="Arial" w:cs="Arial" w:eastAsiaTheme="minorEastAsia"/>
          <w:bCs/>
          <w:kern w:val="0"/>
          <w:sz w:val="24"/>
          <w:szCs w:val="20"/>
        </w:rPr>
      </w:pPr>
      <w:r>
        <w:rPr>
          <w:rFonts w:ascii="Arial" w:hAnsi="Arial" w:cs="Arial" w:eastAsiaTheme="minorEastAsia"/>
          <w:bCs/>
          <w:kern w:val="0"/>
          <w:sz w:val="24"/>
          <w:szCs w:val="20"/>
        </w:rPr>
        <w:t>　　2.本公司参加______单位的______项目</w:t>
      </w:r>
      <w:r>
        <w:rPr>
          <w:rFonts w:hint="eastAsia" w:ascii="Arial" w:hAnsi="Arial" w:cs="Arial" w:eastAsiaTheme="minorEastAsia"/>
          <w:bCs/>
          <w:kern w:val="0"/>
          <w:sz w:val="24"/>
          <w:szCs w:val="20"/>
        </w:rPr>
        <w:t>（项目编号：）</w:t>
      </w:r>
      <w:r>
        <w:rPr>
          <w:rFonts w:ascii="Arial" w:hAnsi="Arial" w:cs="Arial" w:eastAsiaTheme="minorEastAsia"/>
          <w:bCs/>
          <w:kern w:val="0"/>
          <w:sz w:val="24"/>
          <w:szCs w:val="20"/>
        </w:rPr>
        <w:t>采购活动提供本企业制造的货物，由本企业承担工程、提供服务，或者提供其他______（请填写：中型、小型、微型）企业制造的货物。本条所称货物不包括使用大型企业注册商标的货物。</w:t>
      </w:r>
    </w:p>
    <w:p>
      <w:pPr>
        <w:spacing w:line="360" w:lineRule="auto"/>
        <w:rPr>
          <w:rFonts w:ascii="Arial" w:hAnsi="Arial" w:cs="Arial" w:eastAsiaTheme="minorEastAsia"/>
          <w:bCs/>
          <w:kern w:val="0"/>
          <w:sz w:val="24"/>
          <w:szCs w:val="20"/>
        </w:rPr>
      </w:pPr>
      <w:r>
        <w:rPr>
          <w:rFonts w:ascii="Arial" w:hAnsi="Arial" w:cs="Arial" w:eastAsiaTheme="minorEastAsia"/>
          <w:bCs/>
          <w:kern w:val="0"/>
          <w:sz w:val="24"/>
          <w:szCs w:val="20"/>
        </w:rPr>
        <w:t>　　本公司对上述声明的真实性负责。如有虚假，将依法承担相应责任。</w:t>
      </w:r>
    </w:p>
    <w:p>
      <w:pPr>
        <w:rPr>
          <w:rFonts w:ascii="Arial" w:hAnsi="Arial" w:cs="Arial" w:eastAsiaTheme="minorEastAsia"/>
          <w:bCs/>
          <w:kern w:val="0"/>
          <w:sz w:val="24"/>
          <w:szCs w:val="20"/>
        </w:rPr>
      </w:pPr>
    </w:p>
    <w:p>
      <w:pPr>
        <w:rPr>
          <w:rFonts w:ascii="Arial" w:hAnsi="Arial" w:cs="Arial" w:eastAsiaTheme="minorEastAsia"/>
          <w:bCs/>
          <w:kern w:val="0"/>
          <w:sz w:val="24"/>
          <w:szCs w:val="20"/>
        </w:rPr>
      </w:pPr>
    </w:p>
    <w:p>
      <w:pPr>
        <w:rPr>
          <w:rFonts w:ascii="Arial" w:hAnsi="Arial" w:cs="Arial" w:eastAsiaTheme="minorEastAsia"/>
          <w:bCs/>
          <w:kern w:val="0"/>
          <w:sz w:val="24"/>
          <w:szCs w:val="20"/>
        </w:rPr>
      </w:pPr>
    </w:p>
    <w:p>
      <w:pPr>
        <w:rPr>
          <w:rFonts w:ascii="Arial" w:hAnsi="Arial" w:cs="Arial" w:eastAsiaTheme="minorEastAsia"/>
          <w:bCs/>
          <w:kern w:val="0"/>
          <w:sz w:val="24"/>
          <w:szCs w:val="20"/>
        </w:rPr>
      </w:pPr>
    </w:p>
    <w:p>
      <w:pPr>
        <w:rPr>
          <w:rFonts w:ascii="Arial" w:hAnsi="Arial" w:cs="Arial" w:eastAsiaTheme="minorEastAsia"/>
          <w:bCs/>
          <w:kern w:val="0"/>
          <w:sz w:val="24"/>
          <w:szCs w:val="20"/>
        </w:rPr>
      </w:pPr>
    </w:p>
    <w:p>
      <w:pPr>
        <w:rPr>
          <w:rFonts w:ascii="Arial" w:hAnsi="Arial" w:cs="Arial" w:eastAsiaTheme="minorEastAsia"/>
          <w:bCs/>
          <w:kern w:val="0"/>
          <w:sz w:val="24"/>
          <w:szCs w:val="20"/>
        </w:rPr>
      </w:pPr>
    </w:p>
    <w:p>
      <w:pPr>
        <w:spacing w:line="360" w:lineRule="auto"/>
        <w:ind w:right="480"/>
        <w:jc w:val="right"/>
        <w:rPr>
          <w:rFonts w:ascii="Arial" w:hAnsi="Arial" w:cs="Arial" w:eastAsiaTheme="minorEastAsia"/>
          <w:bCs/>
          <w:kern w:val="0"/>
          <w:sz w:val="24"/>
          <w:szCs w:val="20"/>
        </w:rPr>
      </w:pPr>
      <w:r>
        <w:rPr>
          <w:rFonts w:ascii="Arial" w:hAnsi="Arial" w:cs="Arial" w:eastAsiaTheme="minorEastAsia"/>
          <w:bCs/>
          <w:kern w:val="0"/>
          <w:sz w:val="24"/>
          <w:szCs w:val="20"/>
        </w:rPr>
        <w:t>企业名称（盖章）：　　　　　　　　　</w:t>
      </w:r>
    </w:p>
    <w:p>
      <w:pPr>
        <w:spacing w:line="360" w:lineRule="auto"/>
        <w:ind w:right="960" w:firstLine="5880" w:firstLineChars="2450"/>
        <w:rPr>
          <w:rFonts w:ascii="Arial" w:hAnsi="Arial" w:cs="Arial" w:eastAsiaTheme="minorEastAsia"/>
          <w:bCs/>
          <w:kern w:val="0"/>
          <w:sz w:val="24"/>
          <w:szCs w:val="20"/>
        </w:rPr>
      </w:pPr>
      <w:r>
        <w:rPr>
          <w:rFonts w:ascii="Arial" w:hAnsi="Arial" w:cs="Arial" w:eastAsiaTheme="minorEastAsia"/>
          <w:bCs/>
          <w:kern w:val="0"/>
          <w:sz w:val="24"/>
          <w:szCs w:val="20"/>
        </w:rPr>
        <w:t>日　　期：</w:t>
      </w:r>
    </w:p>
    <w:p>
      <w:pPr>
        <w:spacing w:line="360" w:lineRule="auto"/>
        <w:jc w:val="right"/>
        <w:rPr>
          <w:rFonts w:ascii="Arial" w:hAnsi="Arial" w:cs="Arial" w:eastAsiaTheme="minorEastAsia"/>
          <w:bCs/>
          <w:kern w:val="0"/>
          <w:sz w:val="24"/>
          <w:szCs w:val="20"/>
        </w:rPr>
      </w:pPr>
    </w:p>
    <w:p>
      <w:pPr>
        <w:spacing w:line="360" w:lineRule="auto"/>
        <w:jc w:val="right"/>
        <w:rPr>
          <w:rFonts w:ascii="Arial" w:hAnsi="Arial" w:cs="Arial" w:eastAsiaTheme="minorEastAsia"/>
          <w:bCs/>
          <w:kern w:val="0"/>
          <w:sz w:val="24"/>
          <w:szCs w:val="20"/>
        </w:rPr>
      </w:pPr>
    </w:p>
    <w:p>
      <w:pPr>
        <w:spacing w:line="360" w:lineRule="auto"/>
        <w:jc w:val="right"/>
        <w:rPr>
          <w:rFonts w:ascii="Arial" w:hAnsi="Arial" w:cs="Arial" w:eastAsiaTheme="minorEastAsia"/>
          <w:bCs/>
          <w:kern w:val="0"/>
          <w:sz w:val="24"/>
          <w:szCs w:val="20"/>
        </w:rPr>
      </w:pPr>
    </w:p>
    <w:p>
      <w:pPr>
        <w:spacing w:line="360" w:lineRule="auto"/>
        <w:jc w:val="right"/>
        <w:rPr>
          <w:rFonts w:ascii="Arial" w:hAnsi="Arial" w:cs="Arial" w:eastAsiaTheme="minorEastAsia"/>
          <w:bCs/>
          <w:kern w:val="0"/>
          <w:sz w:val="24"/>
          <w:szCs w:val="20"/>
        </w:rPr>
      </w:pPr>
    </w:p>
    <w:p>
      <w:pPr>
        <w:spacing w:line="588" w:lineRule="exact"/>
        <w:jc w:val="center"/>
        <w:rPr>
          <w:rFonts w:ascii="Arial" w:hAnsi="Arial" w:cs="Arial" w:eastAsiaTheme="minorEastAsia"/>
          <w:b/>
          <w:spacing w:val="6"/>
          <w:sz w:val="32"/>
          <w:szCs w:val="32"/>
        </w:rPr>
      </w:pPr>
    </w:p>
    <w:p>
      <w:pPr>
        <w:spacing w:line="588" w:lineRule="exact"/>
        <w:jc w:val="center"/>
        <w:rPr>
          <w:rFonts w:ascii="Arial" w:hAnsi="Arial" w:cs="Arial" w:eastAsiaTheme="minorEastAsia"/>
          <w:b/>
          <w:spacing w:val="6"/>
          <w:sz w:val="32"/>
          <w:szCs w:val="32"/>
        </w:rPr>
      </w:pPr>
    </w:p>
    <w:p>
      <w:pPr>
        <w:spacing w:line="588" w:lineRule="exact"/>
        <w:jc w:val="center"/>
        <w:rPr>
          <w:rFonts w:ascii="Arial" w:hAnsi="Arial" w:cs="Arial" w:eastAsiaTheme="minorEastAsia"/>
          <w:b/>
          <w:spacing w:val="6"/>
          <w:sz w:val="32"/>
          <w:szCs w:val="32"/>
        </w:rPr>
      </w:pPr>
      <w:r>
        <w:rPr>
          <w:rFonts w:ascii="Arial" w:hAnsi="Arial" w:cs="Arial" w:eastAsiaTheme="minorEastAsia"/>
          <w:b/>
          <w:spacing w:val="6"/>
          <w:sz w:val="32"/>
          <w:szCs w:val="32"/>
        </w:rPr>
        <w:t>政府采购促进中小企业发展暂行办法</w:t>
      </w:r>
    </w:p>
    <w:p>
      <w:pPr>
        <w:widowControl/>
        <w:spacing w:before="100" w:beforeAutospacing="1" w:after="100" w:afterAutospacing="1" w:line="432" w:lineRule="auto"/>
        <w:jc w:val="center"/>
        <w:rPr>
          <w:rFonts w:ascii="Arial" w:hAnsi="Arial" w:cs="Arial" w:eastAsiaTheme="minorEastAsia"/>
          <w:kern w:val="0"/>
          <w:sz w:val="24"/>
        </w:rPr>
      </w:pPr>
      <w:r>
        <w:rPr>
          <w:rFonts w:ascii="Arial" w:hAnsi="Arial" w:cs="Arial" w:eastAsiaTheme="minorEastAsia"/>
          <w:kern w:val="0"/>
          <w:sz w:val="24"/>
        </w:rPr>
        <w:t>财库[2012]181号</w:t>
      </w:r>
    </w:p>
    <w:p>
      <w:pPr>
        <w:numPr>
          <w:ilvl w:val="0"/>
          <w:numId w:val="43"/>
        </w:numPr>
        <w:tabs>
          <w:tab w:val="left" w:pos="1470"/>
          <w:tab w:val="clear" w:pos="1725"/>
        </w:tabs>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为了发挥政府采购的政策功能，促进符合国家经济和社会发展政策目标，产品、服务、信誉较好的中小企业发展，根据《中华人民共和国政府采购法》、《中华人民共和国中小企业促进法》等有关法律法规，制定本办法。</w:t>
      </w:r>
    </w:p>
    <w:p>
      <w:pPr>
        <w:numPr>
          <w:ilvl w:val="0"/>
          <w:numId w:val="43"/>
        </w:numPr>
        <w:tabs>
          <w:tab w:val="left" w:pos="1470"/>
          <w:tab w:val="clear" w:pos="1725"/>
        </w:tabs>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本办法所称中小企业（含中型、小型、微型企业，下同）应当同时符合以下条件：</w:t>
      </w:r>
    </w:p>
    <w:p>
      <w:pPr>
        <w:numPr>
          <w:ilvl w:val="0"/>
          <w:numId w:val="44"/>
        </w:numPr>
        <w:tabs>
          <w:tab w:val="left" w:pos="1470"/>
          <w:tab w:val="clear" w:pos="1800"/>
        </w:tabs>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符合中小企业划分标准；</w:t>
      </w:r>
    </w:p>
    <w:p>
      <w:pPr>
        <w:numPr>
          <w:ilvl w:val="0"/>
          <w:numId w:val="44"/>
        </w:numPr>
        <w:tabs>
          <w:tab w:val="left" w:pos="1470"/>
          <w:tab w:val="clear" w:pos="1800"/>
        </w:tabs>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提供本企业制造的货物、承担的工程或者服务，或者提供其他中小企业制造的货物。</w:t>
      </w:r>
      <w:bookmarkStart w:id="353" w:name="OLE_LINK9"/>
      <w:r>
        <w:rPr>
          <w:rFonts w:ascii="Arial" w:hAnsi="Arial" w:cs="Arial" w:eastAsiaTheme="minorEastAsia"/>
          <w:spacing w:val="6"/>
          <w:sz w:val="24"/>
        </w:rPr>
        <w:t>本项所称货物不包括使用大型企业注册商标的货物。</w:t>
      </w:r>
      <w:bookmarkEnd w:id="353"/>
    </w:p>
    <w:p>
      <w:pPr>
        <w:spacing w:line="360" w:lineRule="auto"/>
        <w:ind w:firstLine="604" w:firstLineChars="240"/>
        <w:rPr>
          <w:rFonts w:ascii="Arial" w:hAnsi="Arial" w:cs="Arial" w:eastAsiaTheme="minorEastAsia"/>
          <w:spacing w:val="6"/>
          <w:sz w:val="24"/>
        </w:rPr>
      </w:pPr>
      <w:r>
        <w:rPr>
          <w:rFonts w:ascii="Arial" w:hAnsi="Arial" w:cs="Arial" w:eastAsiaTheme="minorEastAsia"/>
          <w:spacing w:val="6"/>
          <w:sz w:val="24"/>
        </w:rPr>
        <w:t>本办法所称中小企业划分标准，是指国务院有关部门根据企业从业人员、营业收入、资产总额等指标制定的中小企业划型标准。</w:t>
      </w:r>
    </w:p>
    <w:p>
      <w:pPr>
        <w:spacing w:line="360" w:lineRule="auto"/>
        <w:ind w:firstLine="604" w:firstLineChars="240"/>
        <w:rPr>
          <w:rFonts w:ascii="Arial" w:hAnsi="Arial" w:cs="Arial" w:eastAsiaTheme="minorEastAsia"/>
          <w:spacing w:val="6"/>
          <w:sz w:val="24"/>
        </w:rPr>
      </w:pPr>
      <w:r>
        <w:rPr>
          <w:rFonts w:ascii="Arial" w:hAnsi="Arial" w:cs="Arial" w:eastAsiaTheme="minorEastAsia"/>
          <w:spacing w:val="6"/>
          <w:sz w:val="24"/>
        </w:rPr>
        <w:t>小型、微型企业提供中型企业制造的货物的，视同为中型企业。</w:t>
      </w:r>
    </w:p>
    <w:p>
      <w:pPr>
        <w:numPr>
          <w:ilvl w:val="0"/>
          <w:numId w:val="43"/>
        </w:numPr>
        <w:tabs>
          <w:tab w:val="left" w:pos="1470"/>
          <w:tab w:val="clear" w:pos="1725"/>
        </w:tabs>
        <w:spacing w:line="360" w:lineRule="auto"/>
        <w:ind w:left="0" w:firstLine="607" w:firstLineChars="240"/>
        <w:rPr>
          <w:rFonts w:ascii="Arial" w:hAnsi="Arial" w:cs="Arial" w:eastAsiaTheme="minorEastAsia"/>
          <w:spacing w:val="6"/>
          <w:sz w:val="24"/>
        </w:rPr>
      </w:pPr>
      <w:r>
        <w:rPr>
          <w:rFonts w:ascii="Arial" w:hAnsi="Arial" w:cs="Arial" w:eastAsiaTheme="minorEastAsia"/>
          <w:b/>
          <w:spacing w:val="6"/>
          <w:sz w:val="24"/>
        </w:rPr>
        <w:t>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r>
        <w:rPr>
          <w:rFonts w:ascii="Arial" w:hAnsi="Arial" w:cs="Arial" w:eastAsiaTheme="minorEastAsia"/>
          <w:spacing w:val="6"/>
          <w:sz w:val="24"/>
        </w:rPr>
        <w:t>。</w:t>
      </w:r>
    </w:p>
    <w:p>
      <w:pPr>
        <w:numPr>
          <w:ilvl w:val="0"/>
          <w:numId w:val="43"/>
        </w:numPr>
        <w:tabs>
          <w:tab w:val="left" w:pos="1470"/>
          <w:tab w:val="clear" w:pos="1725"/>
        </w:tabs>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w:t>
      </w:r>
    </w:p>
    <w:p>
      <w:pPr>
        <w:spacing w:line="360" w:lineRule="auto"/>
        <w:ind w:firstLine="749"/>
        <w:rPr>
          <w:rFonts w:ascii="Arial" w:hAnsi="Arial" w:cs="Arial" w:eastAsiaTheme="minorEastAsia"/>
          <w:spacing w:val="6"/>
          <w:sz w:val="24"/>
        </w:rPr>
      </w:pPr>
      <w:r>
        <w:rPr>
          <w:rFonts w:ascii="Arial" w:hAnsi="Arial" w:cs="Arial" w:eastAsiaTheme="minorEastAsia"/>
          <w:spacing w:val="6"/>
          <w:sz w:val="24"/>
        </w:rPr>
        <w:t>采购人或者采购代理机构在组织采购活动时，应当在招标文件或谈判文件、询价文件中注明该项目专门面向中小企业或小型、微型企业采购。</w:t>
      </w:r>
    </w:p>
    <w:p>
      <w:pPr>
        <w:numPr>
          <w:ilvl w:val="0"/>
          <w:numId w:val="43"/>
        </w:numPr>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对于非专门面向中小企业的项目，采购人或者采购代理机构应当在招标文件或者谈判文件、询价文件中作出规定，对小型和微型企业产品的价格给予6%-10%的扣除，用扣除后的价格参与评审，具体扣除比例由采购人或者采购代理机构确定。</w:t>
      </w:r>
    </w:p>
    <w:p>
      <w:pPr>
        <w:spacing w:line="360" w:lineRule="auto"/>
        <w:ind w:firstLine="504" w:firstLineChars="200"/>
        <w:rPr>
          <w:rFonts w:ascii="Arial" w:hAnsi="Arial" w:cs="Arial" w:eastAsiaTheme="minorEastAsia"/>
          <w:spacing w:val="6"/>
          <w:sz w:val="24"/>
        </w:rPr>
      </w:pPr>
      <w:r>
        <w:rPr>
          <w:rFonts w:ascii="Arial" w:hAnsi="Arial" w:cs="Arial" w:eastAsiaTheme="minorEastAsia"/>
          <w:spacing w:val="6"/>
          <w:sz w:val="24"/>
        </w:rPr>
        <w:t>参加政府采购活动的中小企业应当提供本办法规定的《中小企业声明函》（见附件）。</w:t>
      </w:r>
    </w:p>
    <w:p>
      <w:pPr>
        <w:numPr>
          <w:ilvl w:val="0"/>
          <w:numId w:val="43"/>
        </w:numPr>
        <w:tabs>
          <w:tab w:val="left" w:pos="0"/>
        </w:tabs>
        <w:spacing w:line="360" w:lineRule="auto"/>
        <w:ind w:left="0" w:firstLine="504" w:firstLineChars="200"/>
        <w:rPr>
          <w:rFonts w:ascii="Arial" w:hAnsi="Arial" w:cs="Arial" w:eastAsiaTheme="minorEastAsia"/>
          <w:spacing w:val="6"/>
          <w:sz w:val="24"/>
        </w:rPr>
      </w:pPr>
      <w:r>
        <w:rPr>
          <w:rFonts w:ascii="Arial" w:hAnsi="Arial" w:cs="Arial" w:eastAsiaTheme="minorEastAsia"/>
          <w:spacing w:val="6"/>
          <w:sz w:val="24"/>
        </w:rPr>
        <w:t>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pPr>
        <w:spacing w:line="360" w:lineRule="auto"/>
        <w:ind w:firstLine="572" w:firstLineChars="227"/>
        <w:rPr>
          <w:rFonts w:ascii="Arial" w:hAnsi="Arial" w:cs="Arial" w:eastAsiaTheme="minorEastAsia"/>
          <w:spacing w:val="6"/>
          <w:sz w:val="24"/>
        </w:rPr>
      </w:pPr>
      <w:r>
        <w:rPr>
          <w:rFonts w:ascii="Arial" w:hAnsi="Arial" w:cs="Arial" w:eastAsiaTheme="minorEastAsia"/>
          <w:spacing w:val="6"/>
          <w:sz w:val="24"/>
        </w:rPr>
        <w:t>联合体各方均为小型、微型企业的，联合体视同为小型、微型企业享受本办法第四条、第五条规定的扶持政策。</w:t>
      </w:r>
    </w:p>
    <w:p>
      <w:pPr>
        <w:spacing w:line="360" w:lineRule="auto"/>
        <w:ind w:firstLine="572" w:firstLineChars="227"/>
        <w:rPr>
          <w:rFonts w:ascii="Arial" w:hAnsi="Arial" w:cs="Arial" w:eastAsiaTheme="minorEastAsia"/>
          <w:spacing w:val="6"/>
          <w:sz w:val="24"/>
        </w:rPr>
      </w:pPr>
      <w:r>
        <w:rPr>
          <w:rFonts w:ascii="Arial" w:hAnsi="Arial" w:cs="Arial" w:eastAsiaTheme="minorEastAsia"/>
          <w:spacing w:val="6"/>
          <w:sz w:val="24"/>
        </w:rPr>
        <w:t>组成联合体的大中型企业和其他自然人、法人或者其他组织，与小型、微型企业之间不得存在投资关系。</w:t>
      </w:r>
    </w:p>
    <w:p>
      <w:pPr>
        <w:numPr>
          <w:ilvl w:val="0"/>
          <w:numId w:val="43"/>
        </w:numPr>
        <w:tabs>
          <w:tab w:val="left" w:pos="0"/>
        </w:tabs>
        <w:spacing w:line="360" w:lineRule="auto"/>
        <w:ind w:left="0" w:firstLine="709"/>
        <w:rPr>
          <w:rFonts w:ascii="Arial" w:hAnsi="Arial" w:cs="Arial" w:eastAsiaTheme="minorEastAsia"/>
          <w:spacing w:val="6"/>
          <w:sz w:val="24"/>
        </w:rPr>
      </w:pPr>
      <w:r>
        <w:rPr>
          <w:rFonts w:ascii="Arial" w:hAnsi="Arial" w:cs="Arial" w:eastAsiaTheme="minorEastAsia"/>
          <w:spacing w:val="6"/>
          <w:sz w:val="24"/>
        </w:rPr>
        <w:t>中小企业依据本办法第四条、第五条、第六条规定的政策获取政府采购合同后，小型、微型企业不得分包或转包给大型、中型企业，中型企业不得分包或转包给大型企业。</w:t>
      </w:r>
    </w:p>
    <w:p>
      <w:pPr>
        <w:numPr>
          <w:ilvl w:val="0"/>
          <w:numId w:val="43"/>
        </w:numPr>
        <w:tabs>
          <w:tab w:val="left" w:pos="0"/>
        </w:tabs>
        <w:spacing w:line="360" w:lineRule="auto"/>
        <w:ind w:left="0" w:firstLine="720"/>
        <w:rPr>
          <w:rFonts w:ascii="Arial" w:hAnsi="Arial" w:cs="Arial" w:eastAsiaTheme="minorEastAsia"/>
          <w:spacing w:val="6"/>
          <w:sz w:val="24"/>
        </w:rPr>
      </w:pPr>
      <w:r>
        <w:rPr>
          <w:rFonts w:ascii="Arial" w:hAnsi="Arial" w:cs="Arial" w:eastAsiaTheme="minorEastAsia"/>
          <w:spacing w:val="6"/>
          <w:sz w:val="24"/>
        </w:rPr>
        <w:t>鼓励采购人允许获得政府采购合同的大型企业依法向中小企业分包。</w:t>
      </w:r>
    </w:p>
    <w:p>
      <w:pPr>
        <w:spacing w:line="360" w:lineRule="auto"/>
        <w:ind w:firstLine="504" w:firstLineChars="200"/>
        <w:rPr>
          <w:rFonts w:ascii="Arial" w:hAnsi="Arial" w:cs="Arial" w:eastAsiaTheme="minorEastAsia"/>
          <w:spacing w:val="6"/>
          <w:sz w:val="24"/>
        </w:rPr>
      </w:pPr>
      <w:r>
        <w:rPr>
          <w:rFonts w:ascii="Arial" w:hAnsi="Arial" w:cs="Arial" w:eastAsiaTheme="minorEastAsia"/>
          <w:spacing w:val="6"/>
          <w:sz w:val="24"/>
        </w:rPr>
        <w:t>大型企业向中小企业分包的金额，计入面向中小企业采购的统计数额。</w:t>
      </w:r>
    </w:p>
    <w:p>
      <w:pPr>
        <w:numPr>
          <w:ilvl w:val="0"/>
          <w:numId w:val="43"/>
        </w:numPr>
        <w:spacing w:line="360" w:lineRule="auto"/>
        <w:ind w:left="0" w:firstLine="604" w:firstLineChars="240"/>
        <w:rPr>
          <w:rFonts w:ascii="Arial" w:hAnsi="Arial" w:cs="Arial" w:eastAsiaTheme="minorEastAsia"/>
          <w:spacing w:val="6"/>
          <w:sz w:val="24"/>
        </w:rPr>
      </w:pPr>
      <w:bookmarkStart w:id="354" w:name="OLE_LINK6"/>
      <w:r>
        <w:rPr>
          <w:rFonts w:ascii="Arial" w:hAnsi="Arial" w:cs="Arial" w:eastAsiaTheme="minorEastAsia"/>
          <w:spacing w:val="6"/>
          <w:sz w:val="24"/>
        </w:rPr>
        <w:t>鼓励采购人在与中小企业签订政府采购合同时，在履约保证金、付款期限、付款方式等方面给予中小企业适当支持。采购人应当按照合同约定按时足额支付采购资金。</w:t>
      </w:r>
      <w:bookmarkEnd w:id="354"/>
    </w:p>
    <w:p>
      <w:pPr>
        <w:numPr>
          <w:ilvl w:val="0"/>
          <w:numId w:val="43"/>
        </w:numPr>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鼓励在政府采购活动中引入信用担保手段，为中小企业在融资、投标保证、履约保证等方面提供专业化的担保服务。</w:t>
      </w:r>
    </w:p>
    <w:p>
      <w:pPr>
        <w:numPr>
          <w:ilvl w:val="0"/>
          <w:numId w:val="43"/>
        </w:numPr>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各级财政部门和有关部门应当加大对中小企业参与政府采购的培训指导及专业化咨询服务力度，提高中小企业参与政府采购活动的能力。</w:t>
      </w:r>
    </w:p>
    <w:p>
      <w:pPr>
        <w:numPr>
          <w:ilvl w:val="0"/>
          <w:numId w:val="43"/>
        </w:numPr>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各部门应当每年第一季度向同级财政部门报告本部门上一年度面向中小企业采购的具体情况，并在财政部指定的政府采购发布媒体公开预留项目执行情况以及本部门其他项目面向中小企业采购的情况。</w:t>
      </w:r>
    </w:p>
    <w:p>
      <w:pPr>
        <w:numPr>
          <w:ilvl w:val="0"/>
          <w:numId w:val="43"/>
        </w:numPr>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各级财政部门应当积极推进政府采购信息化建设，提高政府采购信息发布透明度，提供便于中小企业获取政府采购信息的稳定渠道。</w:t>
      </w:r>
    </w:p>
    <w:p>
      <w:pPr>
        <w:numPr>
          <w:ilvl w:val="0"/>
          <w:numId w:val="43"/>
        </w:numPr>
        <w:spacing w:line="360" w:lineRule="auto"/>
        <w:ind w:left="0" w:firstLine="604" w:firstLineChars="240"/>
        <w:rPr>
          <w:rFonts w:ascii="Arial" w:hAnsi="Arial" w:cs="Arial" w:eastAsiaTheme="minorEastAsia"/>
          <w:spacing w:val="6"/>
          <w:sz w:val="24"/>
        </w:rPr>
      </w:pPr>
      <w:bookmarkStart w:id="355" w:name="OLE_LINK8"/>
      <w:bookmarkStart w:id="356" w:name="OLE_LINK7"/>
      <w:r>
        <w:rPr>
          <w:rFonts w:ascii="Arial" w:hAnsi="Arial" w:cs="Arial" w:eastAsiaTheme="minorEastAsia"/>
          <w:spacing w:val="6"/>
          <w:sz w:val="24"/>
        </w:rPr>
        <w:t>各级财政部门会同中小企业主管部门建立健全政府采购促进中小企业发展的有关制度，加强有关政策执行情况的监督检查。</w:t>
      </w:r>
    </w:p>
    <w:p>
      <w:pPr>
        <w:spacing w:line="360" w:lineRule="auto"/>
        <w:ind w:firstLine="504" w:firstLineChars="200"/>
        <w:rPr>
          <w:rFonts w:ascii="Arial" w:hAnsi="Arial" w:cs="Arial" w:eastAsiaTheme="minorEastAsia"/>
          <w:spacing w:val="6"/>
          <w:sz w:val="24"/>
        </w:rPr>
      </w:pPr>
      <w:r>
        <w:rPr>
          <w:rFonts w:ascii="Arial" w:hAnsi="Arial" w:cs="Arial" w:eastAsiaTheme="minorEastAsia"/>
          <w:spacing w:val="6"/>
          <w:sz w:val="24"/>
        </w:rPr>
        <w:t>各部门负责对本部门政府采购促进中小企业发展各项工作的执行和管理。</w:t>
      </w:r>
    </w:p>
    <w:p>
      <w:pPr>
        <w:numPr>
          <w:ilvl w:val="0"/>
          <w:numId w:val="43"/>
        </w:numPr>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政府采购监督检查和投诉处理中对中小企业的认定，由企业所在地的县级以上中小企业主管部门负责。</w:t>
      </w:r>
      <w:bookmarkEnd w:id="355"/>
      <w:bookmarkEnd w:id="356"/>
    </w:p>
    <w:p>
      <w:pPr>
        <w:numPr>
          <w:ilvl w:val="0"/>
          <w:numId w:val="43"/>
        </w:numPr>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采购人、采购代理机构或者中小企业在政府采购活动中有违法违规行为的，依照政府采购法及有关法律法规处理。</w:t>
      </w:r>
    </w:p>
    <w:p>
      <w:pPr>
        <w:numPr>
          <w:ilvl w:val="0"/>
          <w:numId w:val="43"/>
        </w:numPr>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本办法由财政部、工业和信息化部负责解释。</w:t>
      </w:r>
    </w:p>
    <w:p>
      <w:pPr>
        <w:numPr>
          <w:ilvl w:val="0"/>
          <w:numId w:val="43"/>
        </w:numPr>
        <w:spacing w:line="360" w:lineRule="auto"/>
        <w:ind w:left="0" w:firstLine="604" w:firstLineChars="240"/>
        <w:rPr>
          <w:rFonts w:ascii="Arial" w:hAnsi="Arial" w:cs="Arial" w:eastAsiaTheme="minorEastAsia"/>
          <w:spacing w:val="6"/>
          <w:sz w:val="24"/>
        </w:rPr>
      </w:pPr>
      <w:r>
        <w:rPr>
          <w:rFonts w:ascii="Arial" w:hAnsi="Arial" w:cs="Arial" w:eastAsiaTheme="minorEastAsia"/>
          <w:spacing w:val="6"/>
          <w:sz w:val="24"/>
        </w:rPr>
        <w:t>本办法自2012年1月1日起施行。</w:t>
      </w:r>
    </w:p>
    <w:p>
      <w:pPr>
        <w:spacing w:line="360" w:lineRule="auto"/>
        <w:rPr>
          <w:rFonts w:ascii="Arial" w:hAnsi="Arial" w:cs="Arial" w:eastAsiaTheme="minorEastAsia"/>
          <w:spacing w:val="6"/>
          <w:sz w:val="24"/>
        </w:rPr>
      </w:pPr>
      <w:r>
        <w:rPr>
          <w:rFonts w:ascii="Arial" w:hAnsi="Arial" w:cs="Arial" w:eastAsiaTheme="minorEastAsia"/>
          <w:spacing w:val="6"/>
          <w:sz w:val="24"/>
        </w:rPr>
        <w:t>附：中小企业声明函</w:t>
      </w:r>
    </w:p>
    <w:p>
      <w:pPr>
        <w:spacing w:line="360" w:lineRule="auto"/>
        <w:rPr>
          <w:rFonts w:ascii="Arial" w:hAnsi="Arial" w:cs="Arial" w:eastAsiaTheme="minorEastAsia"/>
          <w:spacing w:val="6"/>
          <w:sz w:val="24"/>
        </w:rPr>
      </w:pPr>
    </w:p>
    <w:p>
      <w:pPr>
        <w:spacing w:line="360" w:lineRule="auto"/>
        <w:rPr>
          <w:rFonts w:ascii="Arial" w:hAnsi="Arial" w:cs="Arial" w:eastAsiaTheme="minorEastAsia"/>
          <w:spacing w:val="6"/>
          <w:sz w:val="24"/>
        </w:rPr>
      </w:pPr>
    </w:p>
    <w:p>
      <w:pPr>
        <w:spacing w:line="360" w:lineRule="auto"/>
        <w:ind w:left="750" w:leftChars="357" w:right="480" w:firstLine="4288" w:firstLineChars="1787"/>
        <w:rPr>
          <w:rFonts w:ascii="Arial" w:hAnsi="Arial" w:cs="Arial" w:eastAsiaTheme="minorEastAsia"/>
          <w:spacing w:val="6"/>
          <w:sz w:val="24"/>
        </w:rPr>
      </w:pPr>
      <w:r>
        <w:rPr>
          <w:rFonts w:ascii="Arial" w:hAnsi="Arial" w:cs="Arial" w:eastAsiaTheme="minorEastAsia"/>
          <w:kern w:val="0"/>
          <w:sz w:val="24"/>
        </w:rPr>
        <w:t>财政部工业和信息化部</w:t>
      </w:r>
    </w:p>
    <w:p>
      <w:pPr>
        <w:spacing w:line="360" w:lineRule="auto"/>
        <w:ind w:right="960"/>
        <w:jc w:val="right"/>
        <w:rPr>
          <w:rFonts w:ascii="Arial" w:hAnsi="Arial" w:cs="Arial" w:eastAsiaTheme="minorEastAsia"/>
          <w:bCs/>
          <w:kern w:val="0"/>
          <w:sz w:val="24"/>
          <w:szCs w:val="20"/>
        </w:rPr>
      </w:pPr>
      <w:r>
        <w:rPr>
          <w:rFonts w:ascii="Arial" w:hAnsi="Arial" w:cs="Arial" w:eastAsiaTheme="minorEastAsia"/>
          <w:kern w:val="0"/>
        </w:rPr>
        <w:t>二○一一年十二月二十九日</w:t>
      </w:r>
    </w:p>
    <w:p>
      <w:pPr>
        <w:pStyle w:val="3"/>
        <w:pageBreakBefore/>
        <w:ind w:firstLine="630"/>
        <w:rPr>
          <w:rFonts w:cs="Arial" w:eastAsiaTheme="minorEastAsia"/>
          <w:kern w:val="2"/>
          <w:sz w:val="24"/>
        </w:rPr>
      </w:pPr>
      <w:bookmarkStart w:id="357" w:name="_Toc512357876"/>
      <w:r>
        <w:rPr>
          <w:rFonts w:cs="Arial" w:eastAsiaTheme="minorEastAsia"/>
          <w:kern w:val="2"/>
          <w:sz w:val="24"/>
        </w:rPr>
        <w:t>附件1</w:t>
      </w:r>
      <w:r>
        <w:rPr>
          <w:rFonts w:hint="eastAsia" w:cs="Arial" w:eastAsiaTheme="minorEastAsia"/>
          <w:kern w:val="2"/>
          <w:sz w:val="24"/>
        </w:rPr>
        <w:t>2</w:t>
      </w:r>
      <w:r>
        <w:rPr>
          <w:rFonts w:cs="Arial" w:eastAsiaTheme="minorEastAsia"/>
          <w:kern w:val="2"/>
          <w:sz w:val="24"/>
        </w:rPr>
        <w:t>节能产品、环境标志产品的声明（格式）</w:t>
      </w:r>
      <w:bookmarkEnd w:id="357"/>
    </w:p>
    <w:p>
      <w:pPr>
        <w:tabs>
          <w:tab w:val="left" w:pos="851"/>
        </w:tabs>
        <w:spacing w:before="312" w:beforeLines="100" w:after="156" w:afterLines="50" w:line="360" w:lineRule="auto"/>
        <w:rPr>
          <w:rFonts w:ascii="Arial" w:hAnsi="Arial" w:cs="Arial" w:eastAsiaTheme="minorEastAsia"/>
          <w:bCs/>
          <w:kern w:val="0"/>
          <w:sz w:val="24"/>
          <w:szCs w:val="20"/>
        </w:rPr>
      </w:pPr>
      <w:r>
        <w:rPr>
          <w:rFonts w:ascii="Arial" w:hAnsi="Arial" w:cs="Arial" w:eastAsiaTheme="minorEastAsia"/>
          <w:bCs/>
          <w:kern w:val="0"/>
          <w:sz w:val="24"/>
          <w:szCs w:val="20"/>
        </w:rPr>
        <w:t>致：中辰工程咨询有限公司</w:t>
      </w:r>
    </w:p>
    <w:p>
      <w:pPr>
        <w:spacing w:line="360" w:lineRule="auto"/>
        <w:ind w:firstLine="480" w:firstLineChars="200"/>
        <w:rPr>
          <w:rFonts w:ascii="Arial" w:hAnsi="Arial" w:cs="Arial" w:eastAsiaTheme="minorEastAsia"/>
          <w:bCs/>
          <w:kern w:val="0"/>
          <w:sz w:val="24"/>
          <w:szCs w:val="20"/>
        </w:rPr>
      </w:pPr>
      <w:r>
        <w:rPr>
          <w:rFonts w:ascii="Arial" w:hAnsi="Arial" w:cs="Arial" w:eastAsiaTheme="minorEastAsia"/>
          <w:bCs/>
          <w:kern w:val="0"/>
          <w:sz w:val="24"/>
          <w:szCs w:val="20"/>
        </w:rPr>
        <w:t>我们在贵单位组织的（</w:t>
      </w:r>
      <w:r>
        <w:rPr>
          <w:rFonts w:ascii="Arial" w:hAnsi="Arial" w:cs="Arial" w:eastAsiaTheme="minorEastAsia"/>
          <w:b/>
          <w:bCs/>
          <w:kern w:val="0"/>
          <w:sz w:val="24"/>
          <w:szCs w:val="20"/>
        </w:rPr>
        <w:t>项目编号、项目名称</w:t>
      </w:r>
      <w:r>
        <w:rPr>
          <w:rFonts w:ascii="Arial" w:hAnsi="Arial" w:cs="Arial" w:eastAsiaTheme="minorEastAsia"/>
          <w:bCs/>
          <w:kern w:val="0"/>
          <w:sz w:val="24"/>
          <w:szCs w:val="20"/>
        </w:rPr>
        <w:t>）招标中，所投节能产品、环境标志产品均已汇总到《节能产品、环境标志产品汇总表》中。</w:t>
      </w:r>
    </w:p>
    <w:p>
      <w:pPr>
        <w:spacing w:line="360" w:lineRule="auto"/>
        <w:ind w:firstLine="480" w:firstLineChars="200"/>
        <w:rPr>
          <w:rFonts w:ascii="Arial" w:hAnsi="Arial" w:cs="Arial" w:eastAsiaTheme="minorEastAsia"/>
          <w:bCs/>
          <w:kern w:val="0"/>
          <w:sz w:val="24"/>
          <w:szCs w:val="20"/>
        </w:rPr>
      </w:pPr>
      <w:r>
        <w:rPr>
          <w:rFonts w:ascii="Arial" w:hAnsi="Arial" w:cs="Arial" w:eastAsiaTheme="minorEastAsia"/>
          <w:bCs/>
          <w:kern w:val="0"/>
          <w:sz w:val="24"/>
          <w:szCs w:val="20"/>
        </w:rPr>
        <w:t>节能产品附所投产品在《节能产品政府采购清单》中的批次截图。</w:t>
      </w:r>
    </w:p>
    <w:p>
      <w:pPr>
        <w:spacing w:line="360" w:lineRule="auto"/>
        <w:ind w:firstLine="480" w:firstLineChars="200"/>
        <w:rPr>
          <w:rFonts w:ascii="Arial" w:hAnsi="Arial" w:cs="Arial" w:eastAsiaTheme="minorEastAsia"/>
          <w:bCs/>
          <w:kern w:val="0"/>
          <w:sz w:val="24"/>
          <w:szCs w:val="20"/>
        </w:rPr>
      </w:pPr>
      <w:r>
        <w:rPr>
          <w:rFonts w:ascii="Arial" w:hAnsi="Arial" w:cs="Arial" w:eastAsiaTheme="minorEastAsia"/>
          <w:bCs/>
          <w:kern w:val="0"/>
          <w:sz w:val="24"/>
          <w:szCs w:val="20"/>
        </w:rPr>
        <w:t>环境标志产品附所投产品在《环境标志产品政府采购清单》的批次截图。</w:t>
      </w:r>
    </w:p>
    <w:p>
      <w:pPr>
        <w:spacing w:before="156" w:beforeLines="50" w:line="360" w:lineRule="auto"/>
        <w:ind w:firstLine="480" w:firstLineChars="200"/>
        <w:rPr>
          <w:rFonts w:ascii="Arial" w:hAnsi="Arial" w:cs="Arial" w:eastAsiaTheme="minorEastAsia"/>
          <w:bCs/>
          <w:kern w:val="0"/>
          <w:sz w:val="24"/>
          <w:szCs w:val="20"/>
        </w:rPr>
      </w:pPr>
      <w:r>
        <w:rPr>
          <w:rFonts w:ascii="Arial" w:hAnsi="Arial" w:cs="Arial" w:eastAsiaTheme="minorEastAsia"/>
          <w:bCs/>
          <w:kern w:val="0"/>
          <w:sz w:val="24"/>
          <w:szCs w:val="20"/>
        </w:rPr>
        <w:t>特此声明！</w:t>
      </w:r>
    </w:p>
    <w:p>
      <w:pPr>
        <w:tabs>
          <w:tab w:val="left" w:pos="5580"/>
        </w:tabs>
        <w:spacing w:before="156" w:beforeLines="50" w:line="360" w:lineRule="auto"/>
        <w:ind w:firstLine="480" w:firstLineChars="200"/>
        <w:rPr>
          <w:rFonts w:ascii="Arial" w:hAnsi="Arial" w:cs="Arial" w:eastAsiaTheme="minorEastAsia"/>
          <w:bCs/>
          <w:kern w:val="0"/>
          <w:sz w:val="24"/>
          <w:szCs w:val="20"/>
        </w:rPr>
      </w:pPr>
    </w:p>
    <w:p>
      <w:pPr>
        <w:tabs>
          <w:tab w:val="left" w:pos="5580"/>
        </w:tabs>
        <w:spacing w:before="156" w:beforeLines="50" w:line="360" w:lineRule="auto"/>
        <w:ind w:firstLine="480" w:firstLineChars="200"/>
        <w:rPr>
          <w:rFonts w:ascii="Arial" w:hAnsi="Arial" w:cs="Arial" w:eastAsiaTheme="minorEastAsia"/>
          <w:bCs/>
          <w:kern w:val="0"/>
          <w:sz w:val="24"/>
          <w:szCs w:val="20"/>
        </w:rPr>
      </w:pPr>
    </w:p>
    <w:p>
      <w:pPr>
        <w:tabs>
          <w:tab w:val="left" w:pos="5580"/>
        </w:tabs>
        <w:spacing w:before="156" w:beforeLines="50" w:line="360" w:lineRule="auto"/>
        <w:ind w:firstLine="480" w:firstLineChars="200"/>
        <w:rPr>
          <w:rFonts w:ascii="Arial" w:hAnsi="Arial" w:cs="Arial" w:eastAsiaTheme="minorEastAsia"/>
          <w:bCs/>
          <w:kern w:val="0"/>
          <w:sz w:val="24"/>
          <w:szCs w:val="20"/>
        </w:rPr>
      </w:pPr>
      <w:r>
        <w:rPr>
          <w:rFonts w:ascii="Arial" w:hAnsi="Arial" w:cs="Arial" w:eastAsiaTheme="minorEastAsia"/>
          <w:bCs/>
          <w:kern w:val="0"/>
          <w:sz w:val="24"/>
          <w:szCs w:val="20"/>
        </w:rPr>
        <w:t>供应商名称（盖章）：</w:t>
      </w:r>
      <w:r>
        <w:rPr>
          <w:rFonts w:ascii="Arial" w:hAnsi="Arial" w:cs="Arial" w:eastAsiaTheme="minorEastAsia"/>
          <w:bCs/>
          <w:kern w:val="0"/>
          <w:sz w:val="24"/>
          <w:szCs w:val="20"/>
        </w:rPr>
        <w:tab/>
      </w:r>
    </w:p>
    <w:p>
      <w:pPr>
        <w:tabs>
          <w:tab w:val="left" w:pos="5580"/>
        </w:tabs>
        <w:spacing w:before="156" w:beforeLines="50" w:line="360" w:lineRule="auto"/>
        <w:ind w:firstLine="480" w:firstLineChars="200"/>
        <w:rPr>
          <w:rFonts w:ascii="Arial" w:hAnsi="Arial" w:cs="Arial" w:eastAsiaTheme="minorEastAsia"/>
          <w:bCs/>
          <w:kern w:val="0"/>
          <w:sz w:val="24"/>
          <w:szCs w:val="20"/>
        </w:rPr>
      </w:pPr>
      <w:r>
        <w:rPr>
          <w:rFonts w:ascii="Arial" w:hAnsi="Arial" w:cs="Arial" w:eastAsiaTheme="minorEastAsia"/>
          <w:bCs/>
          <w:kern w:val="0"/>
          <w:sz w:val="24"/>
          <w:szCs w:val="20"/>
        </w:rPr>
        <w:t>授权代表姓名（签字）：</w:t>
      </w:r>
      <w:r>
        <w:rPr>
          <w:rFonts w:ascii="Arial" w:hAnsi="Arial" w:cs="Arial" w:eastAsiaTheme="minorEastAsia"/>
          <w:bCs/>
          <w:kern w:val="0"/>
          <w:sz w:val="24"/>
          <w:szCs w:val="20"/>
        </w:rPr>
        <w:tab/>
      </w:r>
    </w:p>
    <w:p>
      <w:pPr>
        <w:tabs>
          <w:tab w:val="left" w:pos="5580"/>
        </w:tabs>
        <w:spacing w:before="156" w:beforeLines="50" w:line="360" w:lineRule="auto"/>
        <w:ind w:firstLine="480" w:firstLineChars="200"/>
        <w:rPr>
          <w:rFonts w:ascii="Arial" w:hAnsi="Arial" w:cs="Arial" w:eastAsiaTheme="minorEastAsia"/>
          <w:bCs/>
          <w:kern w:val="0"/>
          <w:sz w:val="24"/>
          <w:szCs w:val="20"/>
        </w:rPr>
      </w:pPr>
      <w:r>
        <w:rPr>
          <w:rFonts w:ascii="Arial" w:hAnsi="Arial" w:cs="Arial" w:eastAsiaTheme="minorEastAsia"/>
          <w:bCs/>
          <w:kern w:val="0"/>
          <w:sz w:val="24"/>
          <w:szCs w:val="20"/>
        </w:rPr>
        <w:t>开户银行名称（全称）：</w:t>
      </w:r>
      <w:r>
        <w:rPr>
          <w:rFonts w:ascii="Arial" w:hAnsi="Arial" w:cs="Arial" w:eastAsiaTheme="minorEastAsia"/>
          <w:bCs/>
          <w:kern w:val="0"/>
          <w:sz w:val="24"/>
          <w:szCs w:val="20"/>
        </w:rPr>
        <w:tab/>
      </w:r>
    </w:p>
    <w:p>
      <w:pPr>
        <w:tabs>
          <w:tab w:val="left" w:pos="5580"/>
        </w:tabs>
        <w:spacing w:before="156" w:beforeLines="50" w:line="360" w:lineRule="auto"/>
        <w:ind w:firstLine="480" w:firstLineChars="200"/>
        <w:rPr>
          <w:rFonts w:ascii="Arial" w:hAnsi="Arial" w:cs="Arial" w:eastAsiaTheme="minorEastAsia"/>
          <w:bCs/>
          <w:kern w:val="0"/>
          <w:sz w:val="24"/>
          <w:szCs w:val="20"/>
        </w:rPr>
      </w:pPr>
      <w:r>
        <w:rPr>
          <w:rFonts w:ascii="Arial" w:hAnsi="Arial" w:cs="Arial" w:eastAsiaTheme="minorEastAsia"/>
          <w:bCs/>
          <w:kern w:val="0"/>
          <w:sz w:val="24"/>
          <w:szCs w:val="20"/>
        </w:rPr>
        <w:t>开户银行账号：</w:t>
      </w:r>
      <w:r>
        <w:rPr>
          <w:rFonts w:ascii="Arial" w:hAnsi="Arial" w:cs="Arial" w:eastAsiaTheme="minorEastAsia"/>
          <w:bCs/>
          <w:kern w:val="0"/>
          <w:sz w:val="24"/>
          <w:szCs w:val="20"/>
        </w:rPr>
        <w:tab/>
      </w:r>
    </w:p>
    <w:p>
      <w:pPr>
        <w:tabs>
          <w:tab w:val="left" w:pos="4620"/>
        </w:tabs>
        <w:spacing w:before="156" w:beforeLines="50" w:line="360" w:lineRule="auto"/>
        <w:ind w:firstLine="480" w:firstLineChars="200"/>
        <w:rPr>
          <w:rFonts w:ascii="Arial" w:hAnsi="Arial" w:cs="Arial" w:eastAsiaTheme="minorEastAsia"/>
          <w:bCs/>
          <w:kern w:val="0"/>
          <w:sz w:val="24"/>
          <w:szCs w:val="20"/>
        </w:rPr>
      </w:pPr>
      <w:r>
        <w:rPr>
          <w:rFonts w:ascii="Arial" w:hAnsi="Arial" w:cs="Arial" w:eastAsiaTheme="minorEastAsia"/>
          <w:bCs/>
          <w:kern w:val="0"/>
          <w:sz w:val="24"/>
          <w:szCs w:val="20"/>
        </w:rPr>
        <w:t>日期：</w:t>
      </w:r>
      <w:r>
        <w:rPr>
          <w:rFonts w:hint="eastAsia" w:ascii="Arial" w:hAnsi="Arial" w:cs="Arial" w:eastAsiaTheme="minorEastAsia"/>
          <w:bCs/>
          <w:kern w:val="0"/>
          <w:sz w:val="24"/>
          <w:szCs w:val="20"/>
        </w:rPr>
        <w:t xml:space="preserve">  </w:t>
      </w:r>
      <w:r>
        <w:rPr>
          <w:rFonts w:ascii="Arial" w:hAnsi="Arial" w:cs="Arial" w:eastAsiaTheme="minorEastAsia"/>
          <w:bCs/>
          <w:kern w:val="0"/>
          <w:sz w:val="24"/>
          <w:szCs w:val="20"/>
        </w:rPr>
        <w:t>年</w:t>
      </w:r>
      <w:r>
        <w:rPr>
          <w:rFonts w:hint="eastAsia" w:ascii="Arial" w:hAnsi="Arial" w:cs="Arial" w:eastAsiaTheme="minorEastAsia"/>
          <w:bCs/>
          <w:kern w:val="0"/>
          <w:sz w:val="24"/>
          <w:szCs w:val="20"/>
        </w:rPr>
        <w:t xml:space="preserve">   </w:t>
      </w:r>
      <w:r>
        <w:rPr>
          <w:rFonts w:ascii="Arial" w:hAnsi="Arial" w:cs="Arial" w:eastAsiaTheme="minorEastAsia"/>
          <w:bCs/>
          <w:kern w:val="0"/>
          <w:sz w:val="24"/>
          <w:szCs w:val="20"/>
        </w:rPr>
        <w:t>月</w:t>
      </w:r>
      <w:r>
        <w:rPr>
          <w:rFonts w:hint="eastAsia" w:ascii="Arial" w:hAnsi="Arial" w:cs="Arial" w:eastAsiaTheme="minorEastAsia"/>
          <w:bCs/>
          <w:kern w:val="0"/>
          <w:sz w:val="24"/>
          <w:szCs w:val="20"/>
        </w:rPr>
        <w:t xml:space="preserve">   </w:t>
      </w:r>
      <w:r>
        <w:rPr>
          <w:rFonts w:ascii="Arial" w:hAnsi="Arial" w:cs="Arial" w:eastAsiaTheme="minorEastAsia"/>
          <w:bCs/>
          <w:kern w:val="0"/>
          <w:sz w:val="24"/>
          <w:szCs w:val="20"/>
        </w:rPr>
        <w:t>日</w:t>
      </w:r>
    </w:p>
    <w:p>
      <w:pPr>
        <w:pStyle w:val="31"/>
        <w:spacing w:before="156" w:beforeLines="50" w:line="360" w:lineRule="auto"/>
        <w:ind w:firstLine="480" w:firstLineChars="200"/>
        <w:rPr>
          <w:rFonts w:ascii="Arial" w:hAnsi="Arial" w:cs="Arial" w:eastAsiaTheme="minorEastAsia"/>
          <w:bCs/>
          <w:kern w:val="0"/>
          <w:sz w:val="24"/>
        </w:rPr>
      </w:pPr>
      <w:r>
        <w:rPr>
          <w:rFonts w:ascii="Arial" w:hAnsi="Arial" w:cs="Arial" w:eastAsiaTheme="minorEastAsia"/>
          <w:bCs/>
          <w:kern w:val="0"/>
          <w:sz w:val="24"/>
        </w:rPr>
        <w:tab/>
      </w:r>
      <w:r>
        <w:rPr>
          <w:rFonts w:ascii="Arial" w:hAnsi="Arial" w:cs="Arial" w:eastAsiaTheme="minorEastAsia"/>
          <w:bCs/>
          <w:kern w:val="0"/>
          <w:sz w:val="24"/>
        </w:rPr>
        <w:tab/>
      </w:r>
    </w:p>
    <w:p>
      <w:pPr>
        <w:spacing w:before="156" w:beforeLines="50" w:after="156" w:afterLines="50" w:line="360" w:lineRule="auto"/>
        <w:jc w:val="center"/>
        <w:rPr>
          <w:rFonts w:ascii="Arial" w:hAnsi="Arial" w:cs="Arial" w:eastAsiaTheme="minorEastAsia"/>
          <w:bCs/>
          <w:kern w:val="0"/>
          <w:sz w:val="24"/>
          <w:szCs w:val="20"/>
        </w:rPr>
        <w:sectPr>
          <w:footerReference r:id="rId5" w:type="default"/>
          <w:pgSz w:w="11906" w:h="16838"/>
          <w:pgMar w:top="1440" w:right="1800" w:bottom="1440" w:left="1800" w:header="851" w:footer="992" w:gutter="0"/>
          <w:cols w:space="720" w:num="1"/>
          <w:docGrid w:type="lines" w:linePitch="312" w:charSpace="0"/>
        </w:sectPr>
      </w:pPr>
    </w:p>
    <w:p>
      <w:pPr>
        <w:spacing w:before="468" w:beforeLines="150" w:after="156" w:afterLines="50" w:line="360" w:lineRule="auto"/>
        <w:jc w:val="center"/>
        <w:rPr>
          <w:rFonts w:ascii="Arial" w:hAnsi="Arial" w:cs="Arial" w:eastAsiaTheme="minorEastAsia"/>
          <w:bCs/>
          <w:kern w:val="0"/>
          <w:sz w:val="24"/>
          <w:szCs w:val="20"/>
        </w:rPr>
      </w:pPr>
      <w:r>
        <w:rPr>
          <w:rFonts w:ascii="Arial" w:hAnsi="Arial" w:cs="Arial" w:eastAsiaTheme="minorEastAsia"/>
          <w:bCs/>
          <w:kern w:val="0"/>
          <w:sz w:val="24"/>
          <w:szCs w:val="20"/>
        </w:rPr>
        <w:t>节能产品汇总表</w:t>
      </w:r>
    </w:p>
    <w:tbl>
      <w:tblPr>
        <w:tblStyle w:val="60"/>
        <w:tblW w:w="852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56"/>
        <w:gridCol w:w="2267"/>
        <w:gridCol w:w="1597"/>
        <w:gridCol w:w="1824"/>
        <w:gridCol w:w="1403"/>
        <w:gridCol w:w="9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4" w:hRule="atLeast"/>
        </w:trPr>
        <w:tc>
          <w:tcPr>
            <w:tcW w:w="456" w:type="dxa"/>
            <w:vAlign w:val="center"/>
          </w:tcPr>
          <w:p>
            <w:pPr>
              <w:widowControl/>
              <w:jc w:val="center"/>
              <w:rPr>
                <w:rFonts w:ascii="Arial" w:hAnsi="Arial" w:cs="Arial" w:eastAsiaTheme="minorEastAsia"/>
                <w:bCs/>
                <w:kern w:val="0"/>
                <w:sz w:val="24"/>
                <w:szCs w:val="20"/>
              </w:rPr>
            </w:pPr>
            <w:r>
              <w:rPr>
                <w:rFonts w:ascii="Arial" w:hAnsi="Arial" w:cs="Arial" w:eastAsiaTheme="minorEastAsia"/>
                <w:bCs/>
                <w:kern w:val="0"/>
                <w:sz w:val="24"/>
                <w:szCs w:val="20"/>
              </w:rPr>
              <w:t>序号</w:t>
            </w:r>
          </w:p>
        </w:tc>
        <w:tc>
          <w:tcPr>
            <w:tcW w:w="2267" w:type="dxa"/>
            <w:vAlign w:val="center"/>
          </w:tcPr>
          <w:p>
            <w:pPr>
              <w:widowControl/>
              <w:jc w:val="center"/>
              <w:rPr>
                <w:rFonts w:ascii="Arial" w:hAnsi="Arial" w:cs="Arial" w:eastAsiaTheme="minorEastAsia"/>
                <w:bCs/>
                <w:kern w:val="0"/>
                <w:sz w:val="24"/>
                <w:szCs w:val="20"/>
              </w:rPr>
            </w:pPr>
            <w:r>
              <w:rPr>
                <w:rFonts w:ascii="Arial" w:hAnsi="Arial" w:cs="Arial" w:eastAsiaTheme="minorEastAsia"/>
                <w:bCs/>
                <w:kern w:val="0"/>
                <w:sz w:val="24"/>
                <w:szCs w:val="20"/>
              </w:rPr>
              <w:t>节能产品名称</w:t>
            </w:r>
          </w:p>
        </w:tc>
        <w:tc>
          <w:tcPr>
            <w:tcW w:w="1597" w:type="dxa"/>
            <w:vAlign w:val="center"/>
          </w:tcPr>
          <w:p>
            <w:pPr>
              <w:widowControl/>
              <w:jc w:val="center"/>
              <w:rPr>
                <w:rFonts w:ascii="Arial" w:hAnsi="Arial" w:cs="Arial" w:eastAsiaTheme="minorEastAsia"/>
                <w:bCs/>
                <w:kern w:val="0"/>
                <w:sz w:val="24"/>
                <w:szCs w:val="20"/>
              </w:rPr>
            </w:pPr>
            <w:r>
              <w:rPr>
                <w:rFonts w:ascii="Arial" w:hAnsi="Arial" w:cs="Arial" w:eastAsiaTheme="minorEastAsia"/>
                <w:bCs/>
                <w:kern w:val="0"/>
                <w:sz w:val="24"/>
                <w:szCs w:val="20"/>
              </w:rPr>
              <w:t>产品型号</w:t>
            </w:r>
          </w:p>
        </w:tc>
        <w:tc>
          <w:tcPr>
            <w:tcW w:w="1824" w:type="dxa"/>
            <w:vAlign w:val="center"/>
          </w:tcPr>
          <w:p>
            <w:pPr>
              <w:widowControl/>
              <w:jc w:val="center"/>
              <w:rPr>
                <w:rFonts w:ascii="Arial" w:hAnsi="Arial" w:cs="Arial" w:eastAsiaTheme="minorEastAsia"/>
                <w:bCs/>
                <w:kern w:val="0"/>
                <w:sz w:val="24"/>
                <w:szCs w:val="20"/>
              </w:rPr>
            </w:pPr>
            <w:r>
              <w:rPr>
                <w:rFonts w:ascii="Arial" w:hAnsi="Arial" w:cs="Arial" w:eastAsiaTheme="minorEastAsia"/>
                <w:bCs/>
                <w:kern w:val="0"/>
                <w:sz w:val="24"/>
                <w:szCs w:val="20"/>
              </w:rPr>
              <w:t>制造厂商名称</w:t>
            </w:r>
          </w:p>
        </w:tc>
        <w:tc>
          <w:tcPr>
            <w:tcW w:w="1403" w:type="dxa"/>
            <w:vAlign w:val="center"/>
          </w:tcPr>
          <w:p>
            <w:pPr>
              <w:widowControl/>
              <w:jc w:val="center"/>
              <w:rPr>
                <w:rFonts w:ascii="Arial" w:hAnsi="Arial" w:cs="Arial" w:eastAsiaTheme="minorEastAsia"/>
                <w:bCs/>
                <w:kern w:val="0"/>
                <w:sz w:val="22"/>
                <w:szCs w:val="20"/>
              </w:rPr>
            </w:pPr>
            <w:r>
              <w:rPr>
                <w:rFonts w:ascii="Arial" w:hAnsi="Arial" w:cs="Arial" w:eastAsiaTheme="minorEastAsia"/>
                <w:bCs/>
                <w:kern w:val="0"/>
                <w:sz w:val="22"/>
                <w:szCs w:val="20"/>
              </w:rPr>
              <w:t>所处节能产品清单目录批次</w:t>
            </w:r>
          </w:p>
        </w:tc>
        <w:tc>
          <w:tcPr>
            <w:tcW w:w="981" w:type="dxa"/>
            <w:vAlign w:val="center"/>
          </w:tcPr>
          <w:p>
            <w:pPr>
              <w:widowControl/>
              <w:jc w:val="center"/>
              <w:rPr>
                <w:rFonts w:ascii="Arial" w:hAnsi="Arial" w:cs="Arial" w:eastAsiaTheme="minorEastAsia"/>
                <w:bCs/>
                <w:kern w:val="0"/>
                <w:sz w:val="22"/>
                <w:szCs w:val="20"/>
              </w:rPr>
            </w:pPr>
            <w:r>
              <w:rPr>
                <w:rFonts w:ascii="Arial" w:hAnsi="Arial" w:cs="Arial" w:eastAsiaTheme="minorEastAsia"/>
                <w:bCs/>
                <w:kern w:val="0"/>
                <w:sz w:val="22"/>
                <w:szCs w:val="20"/>
              </w:rPr>
              <w:t>本项目中该设备报价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2267" w:type="dxa"/>
            <w:vAlign w:val="center"/>
          </w:tcPr>
          <w:p>
            <w:pPr>
              <w:widowControl/>
              <w:jc w:val="center"/>
              <w:rPr>
                <w:rFonts w:ascii="Arial" w:hAnsi="Arial" w:cs="Arial" w:eastAsiaTheme="minorEastAsia"/>
                <w:bCs/>
                <w:kern w:val="0"/>
                <w:sz w:val="24"/>
                <w:szCs w:val="20"/>
              </w:rPr>
            </w:pPr>
          </w:p>
        </w:tc>
        <w:tc>
          <w:tcPr>
            <w:tcW w:w="1597" w:type="dxa"/>
            <w:vAlign w:val="center"/>
          </w:tcPr>
          <w:p>
            <w:pPr>
              <w:widowControl/>
              <w:rPr>
                <w:rFonts w:ascii="Arial" w:hAnsi="Arial" w:cs="Arial" w:eastAsiaTheme="minorEastAsia"/>
                <w:bCs/>
                <w:kern w:val="0"/>
                <w:sz w:val="24"/>
                <w:szCs w:val="20"/>
              </w:rPr>
            </w:pPr>
          </w:p>
        </w:tc>
        <w:tc>
          <w:tcPr>
            <w:tcW w:w="1824" w:type="dxa"/>
            <w:vAlign w:val="center"/>
          </w:tcPr>
          <w:p>
            <w:pPr>
              <w:widowControl/>
              <w:jc w:val="center"/>
              <w:rPr>
                <w:rFonts w:ascii="Arial" w:hAnsi="Arial" w:cs="Arial" w:eastAsiaTheme="minorEastAsia"/>
                <w:bCs/>
                <w:kern w:val="0"/>
                <w:sz w:val="24"/>
                <w:szCs w:val="20"/>
              </w:rPr>
            </w:pPr>
          </w:p>
        </w:tc>
        <w:tc>
          <w:tcPr>
            <w:tcW w:w="1403" w:type="dxa"/>
            <w:vAlign w:val="center"/>
          </w:tcPr>
          <w:p>
            <w:pPr>
              <w:widowControl/>
              <w:jc w:val="center"/>
              <w:rPr>
                <w:rFonts w:ascii="Arial" w:hAnsi="Arial" w:cs="Arial" w:eastAsiaTheme="minorEastAsia"/>
                <w:bCs/>
                <w:kern w:val="0"/>
                <w:sz w:val="24"/>
                <w:szCs w:val="20"/>
              </w:rPr>
            </w:pPr>
          </w:p>
        </w:tc>
        <w:tc>
          <w:tcPr>
            <w:tcW w:w="981" w:type="dxa"/>
          </w:tcPr>
          <w:p>
            <w:pPr>
              <w:widowControl/>
              <w:jc w:val="center"/>
              <w:rPr>
                <w:rFonts w:ascii="Arial" w:hAnsi="Arial" w:cs="Arial" w:eastAsiaTheme="minorEastAsia"/>
                <w:bCs/>
                <w:kern w:val="0"/>
                <w:sz w:val="24"/>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2267" w:type="dxa"/>
            <w:vAlign w:val="center"/>
          </w:tcPr>
          <w:p>
            <w:pPr>
              <w:widowControl/>
              <w:jc w:val="center"/>
              <w:rPr>
                <w:rFonts w:ascii="Arial" w:hAnsi="Arial" w:cs="Arial" w:eastAsiaTheme="minorEastAsia"/>
                <w:bCs/>
                <w:kern w:val="0"/>
                <w:sz w:val="24"/>
                <w:szCs w:val="20"/>
              </w:rPr>
            </w:pPr>
          </w:p>
        </w:tc>
        <w:tc>
          <w:tcPr>
            <w:tcW w:w="1597" w:type="dxa"/>
            <w:vAlign w:val="center"/>
          </w:tcPr>
          <w:p>
            <w:pPr>
              <w:widowControl/>
              <w:rPr>
                <w:rFonts w:ascii="Arial" w:hAnsi="Arial" w:cs="Arial" w:eastAsiaTheme="minorEastAsia"/>
                <w:bCs/>
                <w:kern w:val="0"/>
                <w:sz w:val="24"/>
                <w:szCs w:val="20"/>
              </w:rPr>
            </w:pPr>
          </w:p>
        </w:tc>
        <w:tc>
          <w:tcPr>
            <w:tcW w:w="1824" w:type="dxa"/>
            <w:vAlign w:val="center"/>
          </w:tcPr>
          <w:p>
            <w:pPr>
              <w:widowControl/>
              <w:jc w:val="center"/>
              <w:rPr>
                <w:rFonts w:ascii="Arial" w:hAnsi="Arial" w:cs="Arial" w:eastAsiaTheme="minorEastAsia"/>
                <w:bCs/>
                <w:kern w:val="0"/>
                <w:sz w:val="24"/>
                <w:szCs w:val="20"/>
              </w:rPr>
            </w:pPr>
          </w:p>
        </w:tc>
        <w:tc>
          <w:tcPr>
            <w:tcW w:w="1403" w:type="dxa"/>
            <w:vAlign w:val="center"/>
          </w:tcPr>
          <w:p>
            <w:pPr>
              <w:widowControl/>
              <w:jc w:val="center"/>
              <w:rPr>
                <w:rFonts w:ascii="Arial" w:hAnsi="Arial" w:cs="Arial" w:eastAsiaTheme="minorEastAsia"/>
                <w:bCs/>
                <w:kern w:val="0"/>
                <w:sz w:val="24"/>
                <w:szCs w:val="20"/>
              </w:rPr>
            </w:pPr>
          </w:p>
        </w:tc>
        <w:tc>
          <w:tcPr>
            <w:tcW w:w="981" w:type="dxa"/>
          </w:tcPr>
          <w:p>
            <w:pPr>
              <w:widowControl/>
              <w:jc w:val="center"/>
              <w:rPr>
                <w:rFonts w:ascii="Arial" w:hAnsi="Arial" w:cs="Arial" w:eastAsiaTheme="minorEastAsia"/>
                <w:bCs/>
                <w:kern w:val="0"/>
                <w:sz w:val="24"/>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2267" w:type="dxa"/>
            <w:vAlign w:val="center"/>
          </w:tcPr>
          <w:p>
            <w:pPr>
              <w:widowControl/>
              <w:jc w:val="center"/>
              <w:rPr>
                <w:rFonts w:ascii="Arial" w:hAnsi="Arial" w:cs="Arial" w:eastAsiaTheme="minorEastAsia"/>
                <w:bCs/>
                <w:kern w:val="0"/>
                <w:sz w:val="24"/>
                <w:szCs w:val="20"/>
              </w:rPr>
            </w:pPr>
          </w:p>
        </w:tc>
        <w:tc>
          <w:tcPr>
            <w:tcW w:w="1597" w:type="dxa"/>
            <w:vAlign w:val="center"/>
          </w:tcPr>
          <w:p>
            <w:pPr>
              <w:widowControl/>
              <w:rPr>
                <w:rFonts w:ascii="Arial" w:hAnsi="Arial" w:cs="Arial" w:eastAsiaTheme="minorEastAsia"/>
                <w:bCs/>
                <w:kern w:val="0"/>
                <w:sz w:val="24"/>
                <w:szCs w:val="20"/>
              </w:rPr>
            </w:pPr>
          </w:p>
        </w:tc>
        <w:tc>
          <w:tcPr>
            <w:tcW w:w="1824" w:type="dxa"/>
            <w:vAlign w:val="center"/>
          </w:tcPr>
          <w:p>
            <w:pPr>
              <w:widowControl/>
              <w:jc w:val="center"/>
              <w:rPr>
                <w:rFonts w:ascii="Arial" w:hAnsi="Arial" w:cs="Arial" w:eastAsiaTheme="minorEastAsia"/>
                <w:bCs/>
                <w:kern w:val="0"/>
                <w:sz w:val="24"/>
                <w:szCs w:val="20"/>
              </w:rPr>
            </w:pPr>
          </w:p>
        </w:tc>
        <w:tc>
          <w:tcPr>
            <w:tcW w:w="1403" w:type="dxa"/>
            <w:vAlign w:val="center"/>
          </w:tcPr>
          <w:p>
            <w:pPr>
              <w:widowControl/>
              <w:jc w:val="center"/>
              <w:rPr>
                <w:rFonts w:ascii="Arial" w:hAnsi="Arial" w:cs="Arial" w:eastAsiaTheme="minorEastAsia"/>
                <w:bCs/>
                <w:kern w:val="0"/>
                <w:sz w:val="24"/>
                <w:szCs w:val="20"/>
              </w:rPr>
            </w:pPr>
          </w:p>
        </w:tc>
        <w:tc>
          <w:tcPr>
            <w:tcW w:w="981" w:type="dxa"/>
          </w:tcPr>
          <w:p>
            <w:pPr>
              <w:widowControl/>
              <w:jc w:val="center"/>
              <w:rPr>
                <w:rFonts w:ascii="Arial" w:hAnsi="Arial" w:cs="Arial" w:eastAsiaTheme="minorEastAsia"/>
                <w:bCs/>
                <w:kern w:val="0"/>
                <w:sz w:val="24"/>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2267" w:type="dxa"/>
            <w:vAlign w:val="center"/>
          </w:tcPr>
          <w:p>
            <w:pPr>
              <w:widowControl/>
              <w:jc w:val="center"/>
              <w:rPr>
                <w:rFonts w:ascii="Arial" w:hAnsi="Arial" w:cs="Arial" w:eastAsiaTheme="minorEastAsia"/>
                <w:bCs/>
                <w:kern w:val="0"/>
                <w:sz w:val="24"/>
                <w:szCs w:val="20"/>
              </w:rPr>
            </w:pPr>
          </w:p>
        </w:tc>
        <w:tc>
          <w:tcPr>
            <w:tcW w:w="1597" w:type="dxa"/>
            <w:vAlign w:val="center"/>
          </w:tcPr>
          <w:p>
            <w:pPr>
              <w:widowControl/>
              <w:rPr>
                <w:rFonts w:ascii="Arial" w:hAnsi="Arial" w:cs="Arial" w:eastAsiaTheme="minorEastAsia"/>
                <w:bCs/>
                <w:kern w:val="0"/>
                <w:sz w:val="24"/>
                <w:szCs w:val="20"/>
              </w:rPr>
            </w:pPr>
          </w:p>
        </w:tc>
        <w:tc>
          <w:tcPr>
            <w:tcW w:w="1824" w:type="dxa"/>
            <w:vAlign w:val="center"/>
          </w:tcPr>
          <w:p>
            <w:pPr>
              <w:widowControl/>
              <w:jc w:val="center"/>
              <w:rPr>
                <w:rFonts w:ascii="Arial" w:hAnsi="Arial" w:cs="Arial" w:eastAsiaTheme="minorEastAsia"/>
                <w:bCs/>
                <w:kern w:val="0"/>
                <w:sz w:val="24"/>
                <w:szCs w:val="20"/>
              </w:rPr>
            </w:pPr>
          </w:p>
        </w:tc>
        <w:tc>
          <w:tcPr>
            <w:tcW w:w="1403" w:type="dxa"/>
            <w:vAlign w:val="center"/>
          </w:tcPr>
          <w:p>
            <w:pPr>
              <w:widowControl/>
              <w:jc w:val="center"/>
              <w:rPr>
                <w:rFonts w:ascii="Arial" w:hAnsi="Arial" w:cs="Arial" w:eastAsiaTheme="minorEastAsia"/>
                <w:bCs/>
                <w:kern w:val="0"/>
                <w:sz w:val="24"/>
                <w:szCs w:val="20"/>
              </w:rPr>
            </w:pPr>
          </w:p>
        </w:tc>
        <w:tc>
          <w:tcPr>
            <w:tcW w:w="981" w:type="dxa"/>
          </w:tcPr>
          <w:p>
            <w:pPr>
              <w:widowControl/>
              <w:jc w:val="center"/>
              <w:rPr>
                <w:rFonts w:ascii="Arial" w:hAnsi="Arial" w:cs="Arial" w:eastAsiaTheme="minorEastAsia"/>
                <w:bCs/>
                <w:kern w:val="0"/>
                <w:sz w:val="24"/>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2267" w:type="dxa"/>
            <w:vAlign w:val="center"/>
          </w:tcPr>
          <w:p>
            <w:pPr>
              <w:widowControl/>
              <w:jc w:val="center"/>
              <w:rPr>
                <w:rFonts w:ascii="Arial" w:hAnsi="Arial" w:cs="Arial" w:eastAsiaTheme="minorEastAsia"/>
                <w:bCs/>
                <w:kern w:val="0"/>
                <w:sz w:val="24"/>
                <w:szCs w:val="20"/>
              </w:rPr>
            </w:pPr>
          </w:p>
        </w:tc>
        <w:tc>
          <w:tcPr>
            <w:tcW w:w="1597" w:type="dxa"/>
            <w:vAlign w:val="center"/>
          </w:tcPr>
          <w:p>
            <w:pPr>
              <w:widowControl/>
              <w:rPr>
                <w:rFonts w:ascii="Arial" w:hAnsi="Arial" w:cs="Arial" w:eastAsiaTheme="minorEastAsia"/>
                <w:bCs/>
                <w:kern w:val="0"/>
                <w:sz w:val="24"/>
                <w:szCs w:val="20"/>
              </w:rPr>
            </w:pPr>
          </w:p>
        </w:tc>
        <w:tc>
          <w:tcPr>
            <w:tcW w:w="1824" w:type="dxa"/>
            <w:vAlign w:val="center"/>
          </w:tcPr>
          <w:p>
            <w:pPr>
              <w:widowControl/>
              <w:jc w:val="center"/>
              <w:rPr>
                <w:rFonts w:ascii="Arial" w:hAnsi="Arial" w:cs="Arial" w:eastAsiaTheme="minorEastAsia"/>
                <w:bCs/>
                <w:kern w:val="0"/>
                <w:sz w:val="24"/>
                <w:szCs w:val="20"/>
              </w:rPr>
            </w:pPr>
          </w:p>
        </w:tc>
        <w:tc>
          <w:tcPr>
            <w:tcW w:w="1403" w:type="dxa"/>
            <w:vAlign w:val="center"/>
          </w:tcPr>
          <w:p>
            <w:pPr>
              <w:widowControl/>
              <w:jc w:val="center"/>
              <w:rPr>
                <w:rFonts w:ascii="Arial" w:hAnsi="Arial" w:cs="Arial" w:eastAsiaTheme="minorEastAsia"/>
                <w:bCs/>
                <w:kern w:val="0"/>
                <w:sz w:val="24"/>
                <w:szCs w:val="20"/>
              </w:rPr>
            </w:pPr>
          </w:p>
        </w:tc>
        <w:tc>
          <w:tcPr>
            <w:tcW w:w="981" w:type="dxa"/>
          </w:tcPr>
          <w:p>
            <w:pPr>
              <w:widowControl/>
              <w:jc w:val="center"/>
              <w:rPr>
                <w:rFonts w:ascii="Arial" w:hAnsi="Arial" w:cs="Arial" w:eastAsiaTheme="minorEastAsia"/>
                <w:bCs/>
                <w:kern w:val="0"/>
                <w:sz w:val="24"/>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2267" w:type="dxa"/>
            <w:vAlign w:val="center"/>
          </w:tcPr>
          <w:p>
            <w:pPr>
              <w:widowControl/>
              <w:jc w:val="center"/>
              <w:rPr>
                <w:rFonts w:ascii="Arial" w:hAnsi="Arial" w:cs="Arial" w:eastAsiaTheme="minorEastAsia"/>
                <w:bCs/>
                <w:kern w:val="0"/>
                <w:sz w:val="24"/>
                <w:szCs w:val="20"/>
              </w:rPr>
            </w:pPr>
          </w:p>
        </w:tc>
        <w:tc>
          <w:tcPr>
            <w:tcW w:w="1597" w:type="dxa"/>
            <w:vAlign w:val="center"/>
          </w:tcPr>
          <w:p>
            <w:pPr>
              <w:widowControl/>
              <w:rPr>
                <w:rFonts w:ascii="Arial" w:hAnsi="Arial" w:cs="Arial" w:eastAsiaTheme="minorEastAsia"/>
                <w:bCs/>
                <w:kern w:val="0"/>
                <w:sz w:val="24"/>
                <w:szCs w:val="20"/>
              </w:rPr>
            </w:pPr>
          </w:p>
        </w:tc>
        <w:tc>
          <w:tcPr>
            <w:tcW w:w="1824" w:type="dxa"/>
            <w:vAlign w:val="center"/>
          </w:tcPr>
          <w:p>
            <w:pPr>
              <w:widowControl/>
              <w:jc w:val="center"/>
              <w:rPr>
                <w:rFonts w:ascii="Arial" w:hAnsi="Arial" w:cs="Arial" w:eastAsiaTheme="minorEastAsia"/>
                <w:bCs/>
                <w:kern w:val="0"/>
                <w:sz w:val="24"/>
                <w:szCs w:val="20"/>
              </w:rPr>
            </w:pPr>
          </w:p>
        </w:tc>
        <w:tc>
          <w:tcPr>
            <w:tcW w:w="1403" w:type="dxa"/>
            <w:vAlign w:val="center"/>
          </w:tcPr>
          <w:p>
            <w:pPr>
              <w:widowControl/>
              <w:jc w:val="center"/>
              <w:rPr>
                <w:rFonts w:ascii="Arial" w:hAnsi="Arial" w:cs="Arial" w:eastAsiaTheme="minorEastAsia"/>
                <w:bCs/>
                <w:kern w:val="0"/>
                <w:sz w:val="24"/>
                <w:szCs w:val="20"/>
              </w:rPr>
            </w:pPr>
          </w:p>
        </w:tc>
        <w:tc>
          <w:tcPr>
            <w:tcW w:w="981" w:type="dxa"/>
          </w:tcPr>
          <w:p>
            <w:pPr>
              <w:widowControl/>
              <w:jc w:val="center"/>
              <w:rPr>
                <w:rFonts w:ascii="Arial" w:hAnsi="Arial" w:cs="Arial" w:eastAsiaTheme="minorEastAsia"/>
                <w:bCs/>
                <w:kern w:val="0"/>
                <w:sz w:val="24"/>
                <w:szCs w:val="20"/>
              </w:rPr>
            </w:pPr>
          </w:p>
        </w:tc>
      </w:tr>
    </w:tbl>
    <w:p>
      <w:pPr>
        <w:spacing w:before="468" w:beforeLines="150" w:after="156" w:afterLines="50" w:line="360" w:lineRule="auto"/>
        <w:jc w:val="center"/>
        <w:rPr>
          <w:rFonts w:ascii="Arial" w:hAnsi="Arial" w:cs="Arial" w:eastAsiaTheme="minorEastAsia"/>
          <w:bCs/>
          <w:kern w:val="0"/>
          <w:sz w:val="24"/>
          <w:szCs w:val="20"/>
        </w:rPr>
      </w:pPr>
      <w:r>
        <w:rPr>
          <w:rFonts w:ascii="Arial" w:hAnsi="Arial" w:cs="Arial" w:eastAsiaTheme="minorEastAsia"/>
          <w:bCs/>
          <w:kern w:val="0"/>
          <w:sz w:val="24"/>
          <w:szCs w:val="20"/>
        </w:rPr>
        <w:t>环境标志产品汇总表</w:t>
      </w:r>
    </w:p>
    <w:tbl>
      <w:tblPr>
        <w:tblStyle w:val="60"/>
        <w:tblW w:w="852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56"/>
        <w:gridCol w:w="1941"/>
        <w:gridCol w:w="1941"/>
        <w:gridCol w:w="1702"/>
        <w:gridCol w:w="1244"/>
        <w:gridCol w:w="12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73" w:hRule="atLeast"/>
        </w:trPr>
        <w:tc>
          <w:tcPr>
            <w:tcW w:w="456" w:type="dxa"/>
            <w:vAlign w:val="center"/>
          </w:tcPr>
          <w:p>
            <w:pPr>
              <w:widowControl/>
              <w:jc w:val="center"/>
              <w:rPr>
                <w:rFonts w:ascii="Arial" w:hAnsi="Arial" w:cs="Arial" w:eastAsiaTheme="minorEastAsia"/>
                <w:bCs/>
                <w:kern w:val="0"/>
                <w:sz w:val="24"/>
                <w:szCs w:val="20"/>
              </w:rPr>
            </w:pPr>
            <w:r>
              <w:rPr>
                <w:rFonts w:ascii="Arial" w:hAnsi="Arial" w:cs="Arial" w:eastAsiaTheme="minorEastAsia"/>
                <w:bCs/>
                <w:kern w:val="0"/>
                <w:sz w:val="24"/>
                <w:szCs w:val="20"/>
              </w:rPr>
              <w:t>序号</w:t>
            </w:r>
          </w:p>
        </w:tc>
        <w:tc>
          <w:tcPr>
            <w:tcW w:w="1941" w:type="dxa"/>
            <w:vAlign w:val="center"/>
          </w:tcPr>
          <w:p>
            <w:pPr>
              <w:widowControl/>
              <w:jc w:val="center"/>
              <w:rPr>
                <w:rFonts w:ascii="Arial" w:hAnsi="Arial" w:cs="Arial" w:eastAsiaTheme="minorEastAsia"/>
                <w:bCs/>
                <w:kern w:val="0"/>
                <w:sz w:val="24"/>
                <w:szCs w:val="20"/>
              </w:rPr>
            </w:pPr>
            <w:r>
              <w:rPr>
                <w:rFonts w:ascii="Arial" w:hAnsi="Arial" w:cs="Arial" w:eastAsiaTheme="minorEastAsia"/>
                <w:bCs/>
                <w:kern w:val="0"/>
                <w:sz w:val="24"/>
                <w:szCs w:val="20"/>
              </w:rPr>
              <w:t>环境标志产品名称</w:t>
            </w:r>
          </w:p>
        </w:tc>
        <w:tc>
          <w:tcPr>
            <w:tcW w:w="1941" w:type="dxa"/>
            <w:vAlign w:val="center"/>
          </w:tcPr>
          <w:p>
            <w:pPr>
              <w:widowControl/>
              <w:jc w:val="center"/>
              <w:rPr>
                <w:rFonts w:ascii="Arial" w:hAnsi="Arial" w:cs="Arial" w:eastAsiaTheme="minorEastAsia"/>
                <w:bCs/>
                <w:kern w:val="0"/>
                <w:sz w:val="24"/>
                <w:szCs w:val="20"/>
              </w:rPr>
            </w:pPr>
            <w:r>
              <w:rPr>
                <w:rFonts w:ascii="Arial" w:hAnsi="Arial" w:cs="Arial" w:eastAsiaTheme="minorEastAsia"/>
                <w:bCs/>
                <w:kern w:val="0"/>
                <w:sz w:val="24"/>
                <w:szCs w:val="20"/>
              </w:rPr>
              <w:t>产品型号</w:t>
            </w:r>
          </w:p>
        </w:tc>
        <w:tc>
          <w:tcPr>
            <w:tcW w:w="1702" w:type="dxa"/>
            <w:vAlign w:val="center"/>
          </w:tcPr>
          <w:p>
            <w:pPr>
              <w:widowControl/>
              <w:jc w:val="center"/>
              <w:rPr>
                <w:rFonts w:ascii="Arial" w:hAnsi="Arial" w:cs="Arial" w:eastAsiaTheme="minorEastAsia"/>
                <w:bCs/>
                <w:kern w:val="0"/>
                <w:sz w:val="24"/>
                <w:szCs w:val="20"/>
              </w:rPr>
            </w:pPr>
            <w:r>
              <w:rPr>
                <w:rFonts w:ascii="Arial" w:hAnsi="Arial" w:cs="Arial" w:eastAsiaTheme="minorEastAsia"/>
                <w:bCs/>
                <w:kern w:val="0"/>
                <w:sz w:val="24"/>
                <w:szCs w:val="20"/>
              </w:rPr>
              <w:t>制造厂商名称</w:t>
            </w:r>
          </w:p>
        </w:tc>
        <w:tc>
          <w:tcPr>
            <w:tcW w:w="1244" w:type="dxa"/>
            <w:vAlign w:val="center"/>
          </w:tcPr>
          <w:p>
            <w:pPr>
              <w:widowControl/>
              <w:jc w:val="center"/>
              <w:rPr>
                <w:rFonts w:ascii="Arial" w:hAnsi="Arial" w:cs="Arial" w:eastAsiaTheme="minorEastAsia"/>
                <w:bCs/>
                <w:kern w:val="0"/>
                <w:szCs w:val="20"/>
              </w:rPr>
            </w:pPr>
            <w:r>
              <w:rPr>
                <w:rFonts w:ascii="Arial" w:hAnsi="Arial" w:cs="Arial" w:eastAsiaTheme="minorEastAsia"/>
                <w:bCs/>
                <w:kern w:val="0"/>
                <w:szCs w:val="20"/>
              </w:rPr>
              <w:t>所处环境标志产品清单目录批次</w:t>
            </w:r>
          </w:p>
        </w:tc>
        <w:tc>
          <w:tcPr>
            <w:tcW w:w="1244" w:type="dxa"/>
            <w:vAlign w:val="center"/>
          </w:tcPr>
          <w:p>
            <w:pPr>
              <w:widowControl/>
              <w:jc w:val="center"/>
              <w:rPr>
                <w:rFonts w:ascii="Arial" w:hAnsi="Arial" w:cs="Arial" w:eastAsiaTheme="minorEastAsia"/>
                <w:bCs/>
                <w:kern w:val="0"/>
                <w:sz w:val="22"/>
                <w:szCs w:val="20"/>
              </w:rPr>
            </w:pPr>
            <w:r>
              <w:rPr>
                <w:rFonts w:ascii="Arial" w:hAnsi="Arial" w:cs="Arial" w:eastAsiaTheme="minorEastAsia"/>
                <w:bCs/>
                <w:kern w:val="0"/>
                <w:sz w:val="22"/>
                <w:szCs w:val="20"/>
              </w:rPr>
              <w:t>本项目中该设备报价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rPr>
                <w:rFonts w:ascii="Arial" w:hAnsi="Arial" w:cs="Arial" w:eastAsiaTheme="minorEastAsia"/>
                <w:bCs/>
                <w:kern w:val="0"/>
                <w:sz w:val="24"/>
                <w:szCs w:val="20"/>
              </w:rPr>
            </w:pPr>
          </w:p>
        </w:tc>
        <w:tc>
          <w:tcPr>
            <w:tcW w:w="1702" w:type="dxa"/>
            <w:vAlign w:val="center"/>
          </w:tcPr>
          <w:p>
            <w:pPr>
              <w:widowControl/>
              <w:jc w:val="center"/>
              <w:rPr>
                <w:rFonts w:ascii="Arial" w:hAnsi="Arial" w:cs="Arial" w:eastAsiaTheme="minorEastAsia"/>
                <w:bCs/>
                <w:kern w:val="0"/>
                <w:sz w:val="24"/>
                <w:szCs w:val="20"/>
              </w:rPr>
            </w:pPr>
          </w:p>
        </w:tc>
        <w:tc>
          <w:tcPr>
            <w:tcW w:w="1244" w:type="dxa"/>
            <w:vAlign w:val="center"/>
          </w:tcPr>
          <w:p>
            <w:pPr>
              <w:widowControl/>
              <w:jc w:val="center"/>
              <w:rPr>
                <w:rFonts w:ascii="Arial" w:hAnsi="Arial" w:cs="Arial" w:eastAsiaTheme="minorEastAsia"/>
                <w:bCs/>
                <w:kern w:val="0"/>
                <w:sz w:val="24"/>
                <w:szCs w:val="20"/>
              </w:rPr>
            </w:pPr>
          </w:p>
        </w:tc>
        <w:tc>
          <w:tcPr>
            <w:tcW w:w="1244" w:type="dxa"/>
          </w:tcPr>
          <w:p>
            <w:pPr>
              <w:widowControl/>
              <w:jc w:val="center"/>
              <w:rPr>
                <w:rFonts w:ascii="Arial" w:hAnsi="Arial" w:cs="Arial" w:eastAsiaTheme="minorEastAsia"/>
                <w:bCs/>
                <w:kern w:val="0"/>
                <w:sz w:val="24"/>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jc w:val="center"/>
              <w:rPr>
                <w:rFonts w:ascii="Arial" w:hAnsi="Arial" w:cs="Arial" w:eastAsiaTheme="minorEastAsia"/>
                <w:bCs/>
                <w:kern w:val="0"/>
                <w:sz w:val="24"/>
                <w:szCs w:val="20"/>
              </w:rPr>
            </w:pPr>
          </w:p>
        </w:tc>
        <w:tc>
          <w:tcPr>
            <w:tcW w:w="1702" w:type="dxa"/>
            <w:vAlign w:val="center"/>
          </w:tcPr>
          <w:p>
            <w:pPr>
              <w:widowControl/>
              <w:jc w:val="center"/>
              <w:rPr>
                <w:rFonts w:ascii="Arial" w:hAnsi="Arial" w:cs="Arial" w:eastAsiaTheme="minorEastAsia"/>
                <w:bCs/>
                <w:kern w:val="0"/>
                <w:sz w:val="24"/>
                <w:szCs w:val="20"/>
              </w:rPr>
            </w:pPr>
          </w:p>
        </w:tc>
        <w:tc>
          <w:tcPr>
            <w:tcW w:w="1244" w:type="dxa"/>
            <w:vAlign w:val="center"/>
          </w:tcPr>
          <w:p>
            <w:pPr>
              <w:widowControl/>
              <w:jc w:val="center"/>
              <w:rPr>
                <w:rFonts w:ascii="Arial" w:hAnsi="Arial" w:cs="Arial" w:eastAsiaTheme="minorEastAsia"/>
                <w:bCs/>
                <w:kern w:val="0"/>
                <w:sz w:val="24"/>
                <w:szCs w:val="20"/>
              </w:rPr>
            </w:pPr>
          </w:p>
        </w:tc>
        <w:tc>
          <w:tcPr>
            <w:tcW w:w="1244" w:type="dxa"/>
          </w:tcPr>
          <w:p>
            <w:pPr>
              <w:widowControl/>
              <w:jc w:val="center"/>
              <w:rPr>
                <w:rFonts w:ascii="Arial" w:hAnsi="Arial" w:cs="Arial" w:eastAsiaTheme="minorEastAsia"/>
                <w:bCs/>
                <w:kern w:val="0"/>
                <w:sz w:val="24"/>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rPr>
                <w:rFonts w:ascii="Arial" w:hAnsi="Arial" w:cs="Arial" w:eastAsiaTheme="minorEastAsia"/>
                <w:bCs/>
                <w:kern w:val="0"/>
                <w:sz w:val="24"/>
                <w:szCs w:val="20"/>
              </w:rPr>
            </w:pPr>
          </w:p>
        </w:tc>
        <w:tc>
          <w:tcPr>
            <w:tcW w:w="1702" w:type="dxa"/>
            <w:vAlign w:val="center"/>
          </w:tcPr>
          <w:p>
            <w:pPr>
              <w:widowControl/>
              <w:jc w:val="center"/>
              <w:rPr>
                <w:rFonts w:ascii="Arial" w:hAnsi="Arial" w:cs="Arial" w:eastAsiaTheme="minorEastAsia"/>
                <w:bCs/>
                <w:kern w:val="0"/>
                <w:sz w:val="24"/>
                <w:szCs w:val="20"/>
              </w:rPr>
            </w:pPr>
          </w:p>
        </w:tc>
        <w:tc>
          <w:tcPr>
            <w:tcW w:w="1244" w:type="dxa"/>
            <w:vAlign w:val="center"/>
          </w:tcPr>
          <w:p>
            <w:pPr>
              <w:widowControl/>
              <w:jc w:val="center"/>
              <w:rPr>
                <w:rFonts w:ascii="Arial" w:hAnsi="Arial" w:cs="Arial" w:eastAsiaTheme="minorEastAsia"/>
                <w:bCs/>
                <w:kern w:val="0"/>
                <w:sz w:val="24"/>
                <w:szCs w:val="20"/>
              </w:rPr>
            </w:pPr>
          </w:p>
        </w:tc>
        <w:tc>
          <w:tcPr>
            <w:tcW w:w="1244" w:type="dxa"/>
          </w:tcPr>
          <w:p>
            <w:pPr>
              <w:widowControl/>
              <w:jc w:val="center"/>
              <w:rPr>
                <w:rFonts w:ascii="Arial" w:hAnsi="Arial" w:cs="Arial" w:eastAsiaTheme="minorEastAsia"/>
                <w:bCs/>
                <w:kern w:val="0"/>
                <w:sz w:val="24"/>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rPr>
                <w:rFonts w:ascii="Arial" w:hAnsi="Arial" w:cs="Arial" w:eastAsiaTheme="minorEastAsia"/>
                <w:bCs/>
                <w:kern w:val="0"/>
                <w:sz w:val="24"/>
                <w:szCs w:val="20"/>
              </w:rPr>
            </w:pPr>
          </w:p>
        </w:tc>
        <w:tc>
          <w:tcPr>
            <w:tcW w:w="1702" w:type="dxa"/>
            <w:vAlign w:val="center"/>
          </w:tcPr>
          <w:p>
            <w:pPr>
              <w:widowControl/>
              <w:jc w:val="center"/>
              <w:rPr>
                <w:rFonts w:ascii="Arial" w:hAnsi="Arial" w:cs="Arial" w:eastAsiaTheme="minorEastAsia"/>
                <w:bCs/>
                <w:kern w:val="0"/>
                <w:sz w:val="24"/>
                <w:szCs w:val="20"/>
              </w:rPr>
            </w:pPr>
          </w:p>
        </w:tc>
        <w:tc>
          <w:tcPr>
            <w:tcW w:w="1244" w:type="dxa"/>
            <w:vAlign w:val="center"/>
          </w:tcPr>
          <w:p>
            <w:pPr>
              <w:widowControl/>
              <w:jc w:val="center"/>
              <w:rPr>
                <w:rFonts w:ascii="Arial" w:hAnsi="Arial" w:cs="Arial" w:eastAsiaTheme="minorEastAsia"/>
                <w:bCs/>
                <w:kern w:val="0"/>
                <w:sz w:val="24"/>
                <w:szCs w:val="20"/>
              </w:rPr>
            </w:pPr>
          </w:p>
        </w:tc>
        <w:tc>
          <w:tcPr>
            <w:tcW w:w="1244" w:type="dxa"/>
          </w:tcPr>
          <w:p>
            <w:pPr>
              <w:widowControl/>
              <w:jc w:val="center"/>
              <w:rPr>
                <w:rFonts w:ascii="Arial" w:hAnsi="Arial" w:cs="Arial" w:eastAsiaTheme="minorEastAsia"/>
                <w:bCs/>
                <w:kern w:val="0"/>
                <w:sz w:val="24"/>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rPr>
                <w:rFonts w:ascii="Arial" w:hAnsi="Arial" w:cs="Arial" w:eastAsiaTheme="minorEastAsia"/>
                <w:bCs/>
                <w:kern w:val="0"/>
                <w:sz w:val="24"/>
                <w:szCs w:val="20"/>
              </w:rPr>
            </w:pPr>
          </w:p>
        </w:tc>
        <w:tc>
          <w:tcPr>
            <w:tcW w:w="1702" w:type="dxa"/>
            <w:vAlign w:val="center"/>
          </w:tcPr>
          <w:p>
            <w:pPr>
              <w:widowControl/>
              <w:jc w:val="center"/>
              <w:rPr>
                <w:rFonts w:ascii="Arial" w:hAnsi="Arial" w:cs="Arial" w:eastAsiaTheme="minorEastAsia"/>
                <w:bCs/>
                <w:kern w:val="0"/>
                <w:sz w:val="24"/>
                <w:szCs w:val="20"/>
              </w:rPr>
            </w:pPr>
          </w:p>
        </w:tc>
        <w:tc>
          <w:tcPr>
            <w:tcW w:w="1244" w:type="dxa"/>
            <w:vAlign w:val="center"/>
          </w:tcPr>
          <w:p>
            <w:pPr>
              <w:widowControl/>
              <w:jc w:val="center"/>
              <w:rPr>
                <w:rFonts w:ascii="Arial" w:hAnsi="Arial" w:cs="Arial" w:eastAsiaTheme="minorEastAsia"/>
                <w:bCs/>
                <w:kern w:val="0"/>
                <w:sz w:val="24"/>
                <w:szCs w:val="20"/>
              </w:rPr>
            </w:pPr>
          </w:p>
        </w:tc>
        <w:tc>
          <w:tcPr>
            <w:tcW w:w="1244" w:type="dxa"/>
          </w:tcPr>
          <w:p>
            <w:pPr>
              <w:widowControl/>
              <w:jc w:val="center"/>
              <w:rPr>
                <w:rFonts w:ascii="Arial" w:hAnsi="Arial" w:cs="Arial" w:eastAsiaTheme="minorEastAsia"/>
                <w:bCs/>
                <w:kern w:val="0"/>
                <w:sz w:val="24"/>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56"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jc w:val="center"/>
              <w:rPr>
                <w:rFonts w:ascii="Arial" w:hAnsi="Arial" w:cs="Arial" w:eastAsiaTheme="minorEastAsia"/>
                <w:bCs/>
                <w:kern w:val="0"/>
                <w:sz w:val="24"/>
                <w:szCs w:val="20"/>
              </w:rPr>
            </w:pPr>
          </w:p>
        </w:tc>
        <w:tc>
          <w:tcPr>
            <w:tcW w:w="1941" w:type="dxa"/>
            <w:vAlign w:val="center"/>
          </w:tcPr>
          <w:p>
            <w:pPr>
              <w:widowControl/>
              <w:rPr>
                <w:rFonts w:ascii="Arial" w:hAnsi="Arial" w:cs="Arial" w:eastAsiaTheme="minorEastAsia"/>
                <w:bCs/>
                <w:kern w:val="0"/>
                <w:sz w:val="24"/>
                <w:szCs w:val="20"/>
              </w:rPr>
            </w:pPr>
          </w:p>
        </w:tc>
        <w:tc>
          <w:tcPr>
            <w:tcW w:w="1702" w:type="dxa"/>
            <w:vAlign w:val="center"/>
          </w:tcPr>
          <w:p>
            <w:pPr>
              <w:widowControl/>
              <w:jc w:val="center"/>
              <w:rPr>
                <w:rFonts w:ascii="Arial" w:hAnsi="Arial" w:cs="Arial" w:eastAsiaTheme="minorEastAsia"/>
                <w:bCs/>
                <w:kern w:val="0"/>
                <w:sz w:val="24"/>
                <w:szCs w:val="20"/>
              </w:rPr>
            </w:pPr>
          </w:p>
        </w:tc>
        <w:tc>
          <w:tcPr>
            <w:tcW w:w="1244" w:type="dxa"/>
            <w:vAlign w:val="center"/>
          </w:tcPr>
          <w:p>
            <w:pPr>
              <w:widowControl/>
              <w:jc w:val="center"/>
              <w:rPr>
                <w:rFonts w:ascii="Arial" w:hAnsi="Arial" w:cs="Arial" w:eastAsiaTheme="minorEastAsia"/>
                <w:bCs/>
                <w:kern w:val="0"/>
                <w:sz w:val="24"/>
                <w:szCs w:val="20"/>
              </w:rPr>
            </w:pPr>
          </w:p>
        </w:tc>
        <w:tc>
          <w:tcPr>
            <w:tcW w:w="1244" w:type="dxa"/>
          </w:tcPr>
          <w:p>
            <w:pPr>
              <w:widowControl/>
              <w:jc w:val="center"/>
              <w:rPr>
                <w:rFonts w:ascii="Arial" w:hAnsi="Arial" w:cs="Arial" w:eastAsiaTheme="minorEastAsia"/>
                <w:bCs/>
                <w:kern w:val="0"/>
                <w:sz w:val="24"/>
                <w:szCs w:val="20"/>
              </w:rPr>
            </w:pPr>
          </w:p>
        </w:tc>
      </w:tr>
    </w:tbl>
    <w:p>
      <w:pPr>
        <w:rPr>
          <w:rFonts w:ascii="Arial" w:hAnsi="Arial" w:cs="Arial" w:eastAsiaTheme="minorEastAsia"/>
          <w:bCs/>
          <w:kern w:val="0"/>
          <w:sz w:val="24"/>
          <w:szCs w:val="20"/>
        </w:rPr>
      </w:pPr>
    </w:p>
    <w:p>
      <w:pPr>
        <w:rPr>
          <w:rFonts w:ascii="Arial" w:hAnsi="Arial" w:cs="Arial" w:eastAsiaTheme="minorEastAsia"/>
          <w:bCs/>
          <w:kern w:val="0"/>
          <w:sz w:val="24"/>
          <w:szCs w:val="20"/>
        </w:rPr>
      </w:pPr>
      <w:r>
        <w:rPr>
          <w:rFonts w:ascii="Arial" w:hAnsi="Arial" w:cs="Arial" w:eastAsiaTheme="minorEastAsia"/>
          <w:bCs/>
          <w:kern w:val="0"/>
          <w:sz w:val="24"/>
          <w:szCs w:val="20"/>
        </w:rPr>
        <w:t>注：环境标志产品提供中华人民共和国财政部网（http://www.mof.gov.cn）、中国政府采购网（http://www.ccgp.gov.cn/）、国家环境保护部网站（http://www.sepa.gov.cn/）、中国绿色采购网（http://www.cgpn. org/）网、</w:t>
      </w:r>
      <w:r>
        <w:rPr>
          <w:rFonts w:ascii="Arial" w:hAnsi="Arial" w:cs="Arial" w:eastAsiaTheme="minorEastAsia"/>
          <w:sz w:val="24"/>
        </w:rPr>
        <w:t>国家发展改革委网（http://www.ndrc.gov.cn）、中国质量认证中心网（http://www.cqc.com.cn）</w:t>
      </w:r>
      <w:r>
        <w:rPr>
          <w:rFonts w:ascii="Arial" w:hAnsi="Arial" w:cs="Arial" w:eastAsiaTheme="minorEastAsia"/>
          <w:bCs/>
          <w:kern w:val="0"/>
          <w:sz w:val="24"/>
          <w:szCs w:val="20"/>
        </w:rPr>
        <w:t>页并加盖供应商公章。</w:t>
      </w:r>
    </w:p>
    <w:p>
      <w:pPr>
        <w:pStyle w:val="144"/>
        <w:rPr>
          <w:rFonts w:ascii="Arial" w:hAnsi="Arial" w:cs="Arial" w:eastAsiaTheme="minorEastAsia"/>
        </w:rPr>
      </w:pPr>
    </w:p>
    <w:p>
      <w:pPr>
        <w:pStyle w:val="144"/>
        <w:rPr>
          <w:rFonts w:ascii="Arial" w:hAnsi="Arial" w:cs="Arial" w:eastAsiaTheme="minorEastAsia"/>
        </w:rPr>
      </w:pPr>
    </w:p>
    <w:p>
      <w:pPr>
        <w:pStyle w:val="3"/>
        <w:pageBreakBefore/>
        <w:jc w:val="both"/>
        <w:rPr>
          <w:rFonts w:ascii="宋体" w:hAnsi="宋体" w:eastAsia="宋体"/>
          <w:kern w:val="2"/>
          <w:sz w:val="24"/>
        </w:rPr>
      </w:pPr>
      <w:bookmarkStart w:id="358" w:name="_Toc464726586"/>
      <w:bookmarkStart w:id="359" w:name="_Toc113093114"/>
      <w:bookmarkStart w:id="360" w:name="_Toc363734856"/>
      <w:bookmarkStart w:id="361" w:name="_Toc351021578"/>
      <w:bookmarkStart w:id="362" w:name="_Toc322160488"/>
      <w:bookmarkStart w:id="363" w:name="_Toc292905480"/>
      <w:bookmarkStart w:id="364" w:name="_Toc135393397"/>
      <w:r>
        <w:rPr>
          <w:rFonts w:hint="eastAsia" w:ascii="宋体" w:hAnsi="宋体" w:eastAsia="宋体"/>
          <w:kern w:val="2"/>
          <w:sz w:val="24"/>
        </w:rPr>
        <w:t>附件13 投标保证金保函（银行）</w:t>
      </w:r>
      <w:bookmarkEnd w:id="358"/>
      <w:bookmarkEnd w:id="359"/>
      <w:bookmarkEnd w:id="360"/>
      <w:bookmarkEnd w:id="361"/>
      <w:bookmarkEnd w:id="362"/>
      <w:bookmarkEnd w:id="363"/>
      <w:bookmarkEnd w:id="364"/>
    </w:p>
    <w:p>
      <w:pPr>
        <w:pStyle w:val="31"/>
        <w:spacing w:line="360" w:lineRule="auto"/>
        <w:rPr>
          <w:rFonts w:hAnsi="宋体"/>
          <w:szCs w:val="21"/>
        </w:rPr>
      </w:pPr>
    </w:p>
    <w:p>
      <w:pPr>
        <w:pStyle w:val="31"/>
        <w:spacing w:line="360" w:lineRule="auto"/>
        <w:rPr>
          <w:rFonts w:hAnsi="宋体"/>
          <w:sz w:val="24"/>
          <w:szCs w:val="24"/>
        </w:rPr>
      </w:pPr>
      <w:r>
        <w:rPr>
          <w:rFonts w:hint="eastAsia" w:hAnsi="宋体"/>
          <w:sz w:val="24"/>
          <w:szCs w:val="24"/>
        </w:rPr>
        <w:t>致: 中辰工程咨询有限公司</w:t>
      </w:r>
    </w:p>
    <w:p>
      <w:pPr>
        <w:pStyle w:val="31"/>
        <w:spacing w:line="360" w:lineRule="auto"/>
        <w:jc w:val="center"/>
        <w:rPr>
          <w:rFonts w:hAnsi="宋体"/>
          <w:sz w:val="24"/>
          <w:szCs w:val="24"/>
        </w:rPr>
      </w:pPr>
      <w:r>
        <w:rPr>
          <w:rFonts w:hint="eastAsia" w:hAnsi="宋体"/>
          <w:sz w:val="24"/>
          <w:szCs w:val="24"/>
        </w:rPr>
        <w:t xml:space="preserve">                                _________________号投标保证金保函 </w:t>
      </w:r>
    </w:p>
    <w:p>
      <w:pPr>
        <w:pStyle w:val="31"/>
        <w:spacing w:line="360" w:lineRule="auto"/>
        <w:ind w:firstLine="420"/>
        <w:rPr>
          <w:rFonts w:hAnsi="宋体"/>
          <w:sz w:val="24"/>
          <w:szCs w:val="24"/>
        </w:rPr>
      </w:pPr>
      <w:r>
        <w:rPr>
          <w:rFonts w:hint="eastAsia" w:hAnsi="宋体"/>
          <w:sz w:val="24"/>
          <w:szCs w:val="24"/>
        </w:rPr>
        <w:t>本保函作为贵方与(</w:t>
      </w:r>
      <w:r>
        <w:rPr>
          <w:rFonts w:hint="eastAsia" w:hAnsi="宋体"/>
          <w:sz w:val="24"/>
          <w:szCs w:val="24"/>
          <w:u w:val="single"/>
        </w:rPr>
        <w:t>卖方名称</w:t>
      </w:r>
      <w:r>
        <w:rPr>
          <w:rFonts w:hint="eastAsia" w:hAnsi="宋体"/>
          <w:sz w:val="24"/>
          <w:szCs w:val="24"/>
        </w:rPr>
        <w:t>)(以下简称卖方)于________年_____月____日就________项目（</w:t>
      </w:r>
      <w:r>
        <w:rPr>
          <w:rFonts w:hint="eastAsia" w:hAnsi="宋体"/>
          <w:sz w:val="24"/>
          <w:szCs w:val="24"/>
          <w:u w:val="single"/>
        </w:rPr>
        <w:t>项目编号</w:t>
      </w:r>
      <w:r>
        <w:rPr>
          <w:rFonts w:hint="eastAsia" w:hAnsi="宋体"/>
          <w:sz w:val="24"/>
          <w:szCs w:val="24"/>
        </w:rPr>
        <w:t>）(以下简称项目)项下投标的投保保函。</w:t>
      </w:r>
    </w:p>
    <w:p>
      <w:pPr>
        <w:pStyle w:val="31"/>
        <w:spacing w:line="360" w:lineRule="auto"/>
        <w:ind w:firstLine="420"/>
        <w:rPr>
          <w:rFonts w:hAnsi="宋体"/>
          <w:sz w:val="24"/>
          <w:szCs w:val="24"/>
        </w:rPr>
      </w:pPr>
      <w:r>
        <w:rPr>
          <w:rFonts w:hint="eastAsia" w:hAnsi="宋体"/>
          <w:sz w:val="24"/>
          <w:szCs w:val="24"/>
        </w:rPr>
        <w:t>(</w:t>
      </w:r>
      <w:r>
        <w:rPr>
          <w:rFonts w:hint="eastAsia" w:hAnsi="宋体"/>
          <w:sz w:val="24"/>
          <w:szCs w:val="24"/>
          <w:u w:val="single"/>
        </w:rPr>
        <w:t>出具保函的银行名称</w:t>
      </w:r>
      <w:r>
        <w:rPr>
          <w:rFonts w:hint="eastAsia" w:hAnsi="宋体"/>
          <w:sz w:val="24"/>
          <w:szCs w:val="24"/>
        </w:rPr>
        <w:t>)(以下简称银行)无条件地、不可撤销地具结保证本行、其继承人和受让人无追索地向贵方以(</w:t>
      </w:r>
      <w:r>
        <w:rPr>
          <w:rFonts w:hint="eastAsia" w:hAnsi="宋体"/>
          <w:sz w:val="24"/>
          <w:szCs w:val="24"/>
          <w:u w:val="single"/>
        </w:rPr>
        <w:t>货币名称</w:t>
      </w:r>
      <w:r>
        <w:rPr>
          <w:rFonts w:hint="eastAsia" w:hAnsi="宋体"/>
          <w:sz w:val="24"/>
          <w:szCs w:val="24"/>
        </w:rPr>
        <w:t>)支付总额不超过(</w:t>
      </w:r>
      <w:r>
        <w:rPr>
          <w:rFonts w:hint="eastAsia" w:hAnsi="宋体"/>
          <w:sz w:val="24"/>
          <w:szCs w:val="24"/>
          <w:u w:val="single"/>
        </w:rPr>
        <w:t>货币数量</w:t>
      </w:r>
      <w:r>
        <w:rPr>
          <w:rFonts w:hint="eastAsia" w:hAnsi="宋体"/>
          <w:sz w:val="24"/>
          <w:szCs w:val="24"/>
        </w:rPr>
        <w:t>),即相当于投标价格的%,并以此约定如下:</w:t>
      </w:r>
    </w:p>
    <w:p>
      <w:pPr>
        <w:pStyle w:val="31"/>
        <w:spacing w:line="360" w:lineRule="auto"/>
        <w:ind w:firstLine="480" w:firstLineChars="200"/>
        <w:rPr>
          <w:rFonts w:hAnsi="宋体"/>
          <w:sz w:val="24"/>
          <w:szCs w:val="24"/>
        </w:rPr>
      </w:pPr>
      <w:r>
        <w:rPr>
          <w:rFonts w:hint="eastAsia" w:hAnsi="宋体"/>
          <w:sz w:val="24"/>
          <w:szCs w:val="24"/>
        </w:rPr>
        <w:t>1.只要贵方确定卖方未能忠实地履行所有招标文件的规定和双方此后一致 同意的修改、补充和变动(以下简称违约),无论卖方有任何反对,本行将凭贵方关于卖方违约说明的书面通知,立即按贵方提出的累计总额不超过上述金额的款项和按贵方通知规定的方式付给贵方。</w:t>
      </w:r>
    </w:p>
    <w:p>
      <w:pPr>
        <w:pStyle w:val="31"/>
        <w:spacing w:line="360" w:lineRule="auto"/>
        <w:ind w:firstLine="480" w:firstLineChars="200"/>
        <w:rPr>
          <w:rFonts w:hAnsi="宋体"/>
          <w:sz w:val="24"/>
          <w:szCs w:val="24"/>
        </w:rPr>
      </w:pPr>
      <w:r>
        <w:rPr>
          <w:rFonts w:hint="eastAsia" w:hAnsi="宋体"/>
          <w:sz w:val="24"/>
          <w:szCs w:val="24"/>
        </w:rPr>
        <w:t>2.本保函项下的任何支付应为免税和净值。对于现有或将来的税收、关税、收费、费用扣减或预提税款，不论这些款项是何种性质和由谁征收，都不应从本保函项下的支付中扣除。</w:t>
      </w:r>
    </w:p>
    <w:p>
      <w:pPr>
        <w:pStyle w:val="31"/>
        <w:spacing w:line="360" w:lineRule="auto"/>
        <w:ind w:firstLine="480" w:firstLineChars="200"/>
        <w:rPr>
          <w:rFonts w:hAnsi="宋体"/>
          <w:sz w:val="24"/>
          <w:szCs w:val="24"/>
        </w:rPr>
      </w:pPr>
      <w:r>
        <w:rPr>
          <w:rFonts w:hint="eastAsia" w:hAnsi="宋体"/>
          <w:sz w:val="24"/>
          <w:szCs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31"/>
        <w:spacing w:line="360" w:lineRule="auto"/>
        <w:ind w:left="420"/>
        <w:rPr>
          <w:rFonts w:hAnsi="宋体"/>
          <w:sz w:val="24"/>
          <w:szCs w:val="24"/>
        </w:rPr>
      </w:pPr>
      <w:r>
        <w:rPr>
          <w:rFonts w:hint="eastAsia" w:hAnsi="宋体"/>
          <w:sz w:val="24"/>
          <w:szCs w:val="24"/>
        </w:rPr>
        <w:t>4.本保函在本招标文件规定的投标有效期期满前完全有效。</w:t>
      </w:r>
    </w:p>
    <w:p>
      <w:pPr>
        <w:pStyle w:val="31"/>
        <w:spacing w:line="360" w:lineRule="auto"/>
        <w:ind w:left="420"/>
        <w:rPr>
          <w:rFonts w:hAnsi="宋体"/>
          <w:sz w:val="24"/>
          <w:szCs w:val="24"/>
        </w:rPr>
      </w:pPr>
      <w:r>
        <w:rPr>
          <w:rFonts w:hint="eastAsia" w:hAnsi="宋体"/>
          <w:sz w:val="24"/>
          <w:szCs w:val="24"/>
        </w:rPr>
        <w:t>谨启</w:t>
      </w:r>
    </w:p>
    <w:p>
      <w:pPr>
        <w:pStyle w:val="31"/>
        <w:spacing w:line="360" w:lineRule="auto"/>
        <w:ind w:firstLine="960" w:firstLineChars="400"/>
        <w:rPr>
          <w:rFonts w:hAnsi="宋体"/>
          <w:sz w:val="24"/>
          <w:szCs w:val="24"/>
        </w:rPr>
      </w:pPr>
      <w:r>
        <w:rPr>
          <w:rFonts w:hint="eastAsia" w:hAnsi="宋体"/>
          <w:sz w:val="24"/>
          <w:szCs w:val="24"/>
        </w:rPr>
        <w:t>出具保函银行名称_____________________________</w:t>
      </w:r>
    </w:p>
    <w:p>
      <w:pPr>
        <w:pStyle w:val="31"/>
        <w:spacing w:line="360" w:lineRule="auto"/>
        <w:ind w:firstLine="960" w:firstLineChars="400"/>
        <w:rPr>
          <w:rFonts w:hAnsi="宋体"/>
          <w:sz w:val="24"/>
          <w:szCs w:val="24"/>
        </w:rPr>
      </w:pPr>
      <w:r>
        <w:rPr>
          <w:rFonts w:hint="eastAsia" w:hAnsi="宋体"/>
          <w:sz w:val="24"/>
          <w:szCs w:val="24"/>
        </w:rPr>
        <w:t>签字人姓名和职务_____________________________</w:t>
      </w:r>
    </w:p>
    <w:p>
      <w:pPr>
        <w:pStyle w:val="31"/>
        <w:spacing w:line="360" w:lineRule="auto"/>
        <w:ind w:firstLine="960" w:firstLineChars="400"/>
        <w:rPr>
          <w:rFonts w:hAnsi="宋体"/>
          <w:sz w:val="24"/>
          <w:szCs w:val="24"/>
        </w:rPr>
      </w:pPr>
      <w:r>
        <w:rPr>
          <w:rFonts w:hint="eastAsia" w:hAnsi="宋体"/>
          <w:sz w:val="24"/>
          <w:szCs w:val="24"/>
        </w:rPr>
        <w:t>签字人签名___________________________________</w:t>
      </w:r>
    </w:p>
    <w:p>
      <w:pPr>
        <w:pStyle w:val="31"/>
        <w:spacing w:line="360" w:lineRule="auto"/>
        <w:ind w:firstLine="960" w:firstLineChars="400"/>
        <w:rPr>
          <w:rFonts w:hAnsi="宋体"/>
          <w:sz w:val="24"/>
          <w:szCs w:val="24"/>
          <w:u w:val="single"/>
        </w:rPr>
      </w:pPr>
      <w:r>
        <w:rPr>
          <w:rFonts w:hint="eastAsia" w:hAnsi="宋体"/>
          <w:sz w:val="24"/>
          <w:szCs w:val="24"/>
        </w:rPr>
        <w:t>公章________________________________________</w:t>
      </w:r>
    </w:p>
    <w:p>
      <w:pPr>
        <w:rPr>
          <w:sz w:val="24"/>
        </w:rPr>
      </w:pPr>
      <w:r>
        <w:rPr>
          <w:rFonts w:ascii="宋体" w:hAnsi="宋体"/>
          <w:sz w:val="24"/>
        </w:rPr>
        <w:br w:type="page"/>
      </w:r>
    </w:p>
    <w:p>
      <w:pPr>
        <w:jc w:val="center"/>
        <w:rPr>
          <w:b/>
          <w:sz w:val="24"/>
        </w:rPr>
      </w:pPr>
      <w:r>
        <w:rPr>
          <w:rFonts w:hint="eastAsia"/>
          <w:b/>
          <w:sz w:val="24"/>
        </w:rPr>
        <w:t>政府采购投标担保函（担保公司）</w:t>
      </w:r>
    </w:p>
    <w:p>
      <w:pPr>
        <w:snapToGrid w:val="0"/>
        <w:spacing w:line="360" w:lineRule="auto"/>
        <w:jc w:val="center"/>
        <w:rPr>
          <w:rFonts w:ascii="宋体" w:hAnsi="宋体"/>
          <w:sz w:val="24"/>
          <w:szCs w:val="21"/>
        </w:rPr>
      </w:pPr>
    </w:p>
    <w:p>
      <w:pPr>
        <w:snapToGrid w:val="0"/>
        <w:spacing w:line="360" w:lineRule="auto"/>
        <w:rPr>
          <w:rFonts w:ascii="宋体" w:hAnsi="宋体"/>
          <w:sz w:val="24"/>
          <w:szCs w:val="21"/>
        </w:rPr>
      </w:pPr>
      <w:r>
        <w:rPr>
          <w:rFonts w:hint="eastAsia" w:ascii="宋体" w:hAnsi="宋体"/>
          <w:sz w:val="24"/>
          <w:szCs w:val="21"/>
        </w:rPr>
        <w:t>　　</w:t>
      </w:r>
    </w:p>
    <w:p>
      <w:pPr>
        <w:snapToGrid w:val="0"/>
        <w:spacing w:line="360" w:lineRule="auto"/>
        <w:rPr>
          <w:rFonts w:ascii="宋体" w:hAnsi="宋体"/>
          <w:sz w:val="24"/>
          <w:szCs w:val="21"/>
        </w:rPr>
      </w:pPr>
      <w:r>
        <w:rPr>
          <w:rFonts w:hint="eastAsia" w:ascii="宋体" w:hAnsi="宋体"/>
          <w:sz w:val="24"/>
          <w:szCs w:val="21"/>
        </w:rPr>
        <w:t xml:space="preserve">编号：            </w:t>
      </w:r>
    </w:p>
    <w:p>
      <w:pPr>
        <w:snapToGrid w:val="0"/>
        <w:spacing w:line="360" w:lineRule="auto"/>
        <w:rPr>
          <w:rFonts w:ascii="宋体" w:hAnsi="宋体"/>
          <w:sz w:val="24"/>
          <w:szCs w:val="21"/>
        </w:rPr>
      </w:pPr>
      <w:r>
        <w:rPr>
          <w:rFonts w:hint="eastAsia" w:ascii="宋体" w:hAnsi="宋体"/>
          <w:sz w:val="24"/>
          <w:szCs w:val="21"/>
        </w:rPr>
        <w:t>（采购人或采购代理机构）：</w:t>
      </w:r>
    </w:p>
    <w:p>
      <w:pPr>
        <w:snapToGrid w:val="0"/>
        <w:spacing w:line="360" w:lineRule="auto"/>
        <w:rPr>
          <w:rFonts w:ascii="宋体" w:hAnsi="宋体"/>
          <w:sz w:val="24"/>
          <w:szCs w:val="21"/>
        </w:rPr>
      </w:pPr>
      <w:r>
        <w:rPr>
          <w:rFonts w:hint="eastAsia" w:ascii="宋体" w:hAnsi="宋体"/>
          <w:sz w:val="24"/>
          <w:szCs w:val="21"/>
        </w:rPr>
        <w:t>　　鉴于（以下简称“供应商”）拟参加编号为的</w:t>
      </w:r>
      <w:r>
        <w:rPr>
          <w:rFonts w:hint="eastAsia" w:ascii="宋体" w:hAnsi="宋体"/>
          <w:sz w:val="24"/>
          <w:szCs w:val="21"/>
          <w:u w:val="single"/>
        </w:rPr>
        <w:t xml:space="preserve">                 </w:t>
      </w:r>
      <w:r>
        <w:rPr>
          <w:rFonts w:hint="eastAsia" w:ascii="宋体" w:hAnsi="宋体"/>
          <w:sz w:val="24"/>
          <w:szCs w:val="21"/>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napToGrid w:val="0"/>
        <w:spacing w:line="360" w:lineRule="auto"/>
        <w:rPr>
          <w:rFonts w:ascii="宋体" w:hAnsi="宋体"/>
          <w:sz w:val="24"/>
          <w:szCs w:val="21"/>
        </w:rPr>
      </w:pPr>
      <w:r>
        <w:rPr>
          <w:rFonts w:hint="eastAsia" w:ascii="宋体" w:hAnsi="宋体"/>
          <w:sz w:val="24"/>
          <w:szCs w:val="21"/>
        </w:rPr>
        <w:t>　　一、保证责任的情形及保证金额</w:t>
      </w:r>
    </w:p>
    <w:p>
      <w:pPr>
        <w:snapToGrid w:val="0"/>
        <w:spacing w:line="360" w:lineRule="auto"/>
        <w:rPr>
          <w:rFonts w:ascii="宋体" w:hAnsi="宋体"/>
          <w:sz w:val="24"/>
          <w:szCs w:val="21"/>
        </w:rPr>
      </w:pPr>
      <w:r>
        <w:rPr>
          <w:rFonts w:hint="eastAsia" w:ascii="宋体" w:hAnsi="宋体"/>
          <w:sz w:val="24"/>
          <w:szCs w:val="21"/>
        </w:rPr>
        <w:t>　　（一）在供应商出现下列情形之一时，我方承担保证责任：</w:t>
      </w:r>
    </w:p>
    <w:p>
      <w:pPr>
        <w:snapToGrid w:val="0"/>
        <w:spacing w:line="360" w:lineRule="auto"/>
        <w:rPr>
          <w:rFonts w:ascii="宋体" w:hAnsi="宋体"/>
          <w:sz w:val="24"/>
          <w:szCs w:val="21"/>
        </w:rPr>
      </w:pPr>
      <w:r>
        <w:rPr>
          <w:rFonts w:hint="eastAsia" w:ascii="宋体" w:hAnsi="宋体"/>
          <w:sz w:val="24"/>
          <w:szCs w:val="21"/>
        </w:rPr>
        <w:t>　　1．中标后供应商无正当理由不与采购人或者采购代理机构签订《政府采购合同》；</w:t>
      </w:r>
    </w:p>
    <w:p>
      <w:pPr>
        <w:snapToGrid w:val="0"/>
        <w:spacing w:line="360" w:lineRule="auto"/>
        <w:rPr>
          <w:rFonts w:ascii="宋体" w:hAnsi="宋体"/>
          <w:sz w:val="24"/>
          <w:szCs w:val="21"/>
        </w:rPr>
      </w:pPr>
      <w:r>
        <w:rPr>
          <w:rFonts w:hint="eastAsia" w:ascii="宋体" w:hAnsi="宋体"/>
          <w:sz w:val="24"/>
          <w:szCs w:val="21"/>
        </w:rPr>
        <w:t>　　2．招标文件规定的供应商应当缴纳保证金的其他情形。</w:t>
      </w:r>
    </w:p>
    <w:p>
      <w:pPr>
        <w:snapToGrid w:val="0"/>
        <w:spacing w:line="360" w:lineRule="auto"/>
        <w:rPr>
          <w:rFonts w:ascii="宋体" w:hAnsi="宋体"/>
          <w:sz w:val="24"/>
          <w:szCs w:val="21"/>
        </w:rPr>
      </w:pPr>
      <w:r>
        <w:rPr>
          <w:rFonts w:hint="eastAsia" w:ascii="宋体" w:hAnsi="宋体"/>
          <w:sz w:val="24"/>
          <w:szCs w:val="21"/>
        </w:rPr>
        <w:t>　　（二）我方承担保证责任的最高金额为人民币</w:t>
      </w:r>
      <w:r>
        <w:rPr>
          <w:rFonts w:hint="eastAsia" w:ascii="宋体" w:hAnsi="宋体"/>
          <w:sz w:val="24"/>
          <w:szCs w:val="21"/>
          <w:u w:val="single"/>
        </w:rPr>
        <w:t xml:space="preserve">      </w:t>
      </w:r>
      <w:r>
        <w:rPr>
          <w:rFonts w:hint="eastAsia" w:ascii="宋体" w:hAnsi="宋体"/>
          <w:sz w:val="24"/>
          <w:szCs w:val="21"/>
        </w:rPr>
        <w:t>元（大写），即本项目的投标保证金金额。</w:t>
      </w:r>
    </w:p>
    <w:p>
      <w:pPr>
        <w:snapToGrid w:val="0"/>
        <w:spacing w:line="360" w:lineRule="auto"/>
        <w:rPr>
          <w:rFonts w:ascii="宋体" w:hAnsi="宋体"/>
          <w:sz w:val="24"/>
          <w:szCs w:val="21"/>
        </w:rPr>
      </w:pPr>
      <w:r>
        <w:rPr>
          <w:rFonts w:hint="eastAsia" w:ascii="宋体" w:hAnsi="宋体"/>
          <w:sz w:val="24"/>
          <w:szCs w:val="21"/>
        </w:rPr>
        <w:t>　　二、保证的方式及保证期间</w:t>
      </w:r>
    </w:p>
    <w:p>
      <w:pPr>
        <w:snapToGrid w:val="0"/>
        <w:spacing w:line="360" w:lineRule="auto"/>
        <w:rPr>
          <w:rFonts w:ascii="宋体" w:hAnsi="宋体"/>
          <w:sz w:val="24"/>
          <w:szCs w:val="21"/>
        </w:rPr>
      </w:pPr>
      <w:r>
        <w:rPr>
          <w:rFonts w:hint="eastAsia" w:ascii="宋体" w:hAnsi="宋体"/>
          <w:sz w:val="24"/>
          <w:szCs w:val="21"/>
        </w:rPr>
        <w:t>　　我方保证的方式为：连带责任保证。</w:t>
      </w:r>
    </w:p>
    <w:p>
      <w:pPr>
        <w:snapToGrid w:val="0"/>
        <w:spacing w:line="360" w:lineRule="auto"/>
        <w:rPr>
          <w:rFonts w:ascii="宋体" w:hAnsi="宋体"/>
          <w:sz w:val="24"/>
          <w:szCs w:val="21"/>
        </w:rPr>
      </w:pPr>
      <w:r>
        <w:rPr>
          <w:rFonts w:hint="eastAsia" w:ascii="宋体" w:hAnsi="宋体"/>
          <w:sz w:val="24"/>
          <w:szCs w:val="21"/>
        </w:rPr>
        <w:t>　　我方的保证期间为：自本保函生效之日起</w:t>
      </w:r>
      <w:r>
        <w:rPr>
          <w:rFonts w:hint="eastAsia" w:ascii="宋体" w:hAnsi="宋体"/>
          <w:sz w:val="24"/>
          <w:szCs w:val="21"/>
          <w:u w:val="single"/>
        </w:rPr>
        <w:t xml:space="preserve">       </w:t>
      </w:r>
      <w:r>
        <w:rPr>
          <w:rFonts w:hint="eastAsia" w:ascii="宋体" w:hAnsi="宋体"/>
          <w:sz w:val="24"/>
          <w:szCs w:val="21"/>
        </w:rPr>
        <w:t>个月止。</w:t>
      </w:r>
    </w:p>
    <w:p>
      <w:pPr>
        <w:snapToGrid w:val="0"/>
        <w:spacing w:line="360" w:lineRule="auto"/>
        <w:rPr>
          <w:rFonts w:ascii="宋体" w:hAnsi="宋体"/>
          <w:sz w:val="24"/>
          <w:szCs w:val="21"/>
        </w:rPr>
      </w:pPr>
      <w:r>
        <w:rPr>
          <w:rFonts w:hint="eastAsia" w:ascii="宋体" w:hAnsi="宋体"/>
          <w:sz w:val="24"/>
          <w:szCs w:val="21"/>
        </w:rPr>
        <w:t>　　三、承担保证责任的程序</w:t>
      </w:r>
    </w:p>
    <w:p>
      <w:pPr>
        <w:snapToGrid w:val="0"/>
        <w:spacing w:line="360" w:lineRule="auto"/>
        <w:rPr>
          <w:rFonts w:ascii="宋体" w:hAnsi="宋体"/>
          <w:sz w:val="24"/>
          <w:szCs w:val="21"/>
        </w:rPr>
      </w:pPr>
      <w:r>
        <w:rPr>
          <w:rFonts w:hint="eastAsia" w:ascii="宋体" w:hAnsi="宋体"/>
          <w:sz w:val="24"/>
          <w:szCs w:val="21"/>
        </w:rPr>
        <w:t>　　1．你方要求我方承担保证责任的，应在本保函保证期间内向我方发出书面索赔通知。索赔通知应写明要求索赔的金额，支付款项应到达的账号，并附有证明供应商发生我方应承担保证责任情形的事实材料。</w:t>
      </w:r>
    </w:p>
    <w:p>
      <w:pPr>
        <w:snapToGrid w:val="0"/>
        <w:spacing w:line="360" w:lineRule="auto"/>
        <w:rPr>
          <w:rFonts w:ascii="宋体" w:hAnsi="宋体"/>
          <w:sz w:val="24"/>
          <w:szCs w:val="21"/>
        </w:rPr>
      </w:pPr>
      <w:r>
        <w:rPr>
          <w:rFonts w:hint="eastAsia" w:ascii="宋体" w:hAnsi="宋体"/>
          <w:sz w:val="24"/>
          <w:szCs w:val="21"/>
        </w:rPr>
        <w:t>　　2．我方在收到索赔通知及相关证明材料后，在</w:t>
      </w:r>
      <w:r>
        <w:rPr>
          <w:rFonts w:hint="eastAsia" w:ascii="宋体" w:hAnsi="宋体"/>
          <w:sz w:val="24"/>
          <w:szCs w:val="21"/>
          <w:u w:val="single"/>
        </w:rPr>
        <w:t xml:space="preserve">     </w:t>
      </w:r>
      <w:r>
        <w:rPr>
          <w:rFonts w:hint="eastAsia" w:ascii="宋体" w:hAnsi="宋体"/>
          <w:sz w:val="24"/>
          <w:szCs w:val="21"/>
        </w:rPr>
        <w:t>个工作日内进行审查，符合应承担保证责任情形的，我方应按照你方的要求代供应商向你方支付投标保证金。</w:t>
      </w:r>
    </w:p>
    <w:p>
      <w:pPr>
        <w:snapToGrid w:val="0"/>
        <w:spacing w:line="360" w:lineRule="auto"/>
        <w:rPr>
          <w:rFonts w:ascii="宋体" w:hAnsi="宋体"/>
          <w:sz w:val="24"/>
          <w:szCs w:val="21"/>
        </w:rPr>
      </w:pPr>
      <w:r>
        <w:rPr>
          <w:rFonts w:hint="eastAsia" w:ascii="宋体" w:hAnsi="宋体"/>
          <w:sz w:val="24"/>
          <w:szCs w:val="21"/>
        </w:rPr>
        <w:t>　　四、保证责任的终止</w:t>
      </w:r>
    </w:p>
    <w:p>
      <w:pPr>
        <w:snapToGrid w:val="0"/>
        <w:spacing w:line="360" w:lineRule="auto"/>
        <w:rPr>
          <w:rFonts w:ascii="宋体" w:hAnsi="宋体"/>
          <w:sz w:val="24"/>
          <w:szCs w:val="21"/>
        </w:rPr>
      </w:pPr>
      <w:r>
        <w:rPr>
          <w:rFonts w:hint="eastAsia" w:ascii="宋体" w:hAnsi="宋体"/>
          <w:sz w:val="24"/>
          <w:szCs w:val="21"/>
        </w:rPr>
        <w:t>　　1．保证期间届满你方未向我方书面主张保证责任的，自保证期间届满次日起，我方保证责任自动终止。</w:t>
      </w:r>
    </w:p>
    <w:p>
      <w:pPr>
        <w:snapToGrid w:val="0"/>
        <w:spacing w:line="360" w:lineRule="auto"/>
        <w:rPr>
          <w:rFonts w:ascii="宋体" w:hAnsi="宋体"/>
          <w:sz w:val="24"/>
          <w:szCs w:val="21"/>
        </w:rPr>
      </w:pPr>
      <w:r>
        <w:rPr>
          <w:rFonts w:hint="eastAsia" w:ascii="宋体" w:hAnsi="宋体"/>
          <w:sz w:val="24"/>
          <w:szCs w:val="21"/>
        </w:rPr>
        <w:t>　　2．我方按照本保函向你方履行了保证责任后，自我方向你方支付款项（支付款项从我方账户划出）之日起，保证责任终止。</w:t>
      </w:r>
    </w:p>
    <w:p>
      <w:pPr>
        <w:snapToGrid w:val="0"/>
        <w:spacing w:line="360" w:lineRule="auto"/>
        <w:rPr>
          <w:rFonts w:ascii="宋体" w:hAnsi="宋体"/>
          <w:sz w:val="24"/>
          <w:szCs w:val="21"/>
        </w:rPr>
      </w:pPr>
      <w:r>
        <w:rPr>
          <w:rFonts w:hint="eastAsia" w:ascii="宋体" w:hAnsi="宋体"/>
          <w:sz w:val="24"/>
          <w:szCs w:val="21"/>
        </w:rPr>
        <w:t>　　3．按照法律法规的规定或出现我方保证责任终止的其它情形的，我方在本保函项下的保证责任亦终止。</w:t>
      </w:r>
    </w:p>
    <w:p>
      <w:pPr>
        <w:snapToGrid w:val="0"/>
        <w:spacing w:line="360" w:lineRule="auto"/>
        <w:rPr>
          <w:rFonts w:ascii="宋体" w:hAnsi="宋体"/>
          <w:sz w:val="24"/>
          <w:szCs w:val="21"/>
        </w:rPr>
      </w:pPr>
      <w:r>
        <w:rPr>
          <w:rFonts w:hint="eastAsia" w:ascii="宋体" w:hAnsi="宋体"/>
          <w:sz w:val="24"/>
          <w:szCs w:val="21"/>
        </w:rPr>
        <w:t>　　五、免责条款</w:t>
      </w:r>
    </w:p>
    <w:p>
      <w:pPr>
        <w:snapToGrid w:val="0"/>
        <w:spacing w:line="360" w:lineRule="auto"/>
        <w:rPr>
          <w:rFonts w:ascii="宋体" w:hAnsi="宋体"/>
          <w:sz w:val="24"/>
          <w:szCs w:val="21"/>
        </w:rPr>
      </w:pPr>
      <w:r>
        <w:rPr>
          <w:rFonts w:hint="eastAsia" w:ascii="宋体" w:hAnsi="宋体"/>
          <w:sz w:val="24"/>
          <w:szCs w:val="21"/>
        </w:rPr>
        <w:t>　　1．依照法律规定或你方与供应商的另行约定，全部或者部分免除供应商投标保证金义务时，我方亦免除相应的保证责任。</w:t>
      </w:r>
    </w:p>
    <w:p>
      <w:pPr>
        <w:snapToGrid w:val="0"/>
        <w:spacing w:line="360" w:lineRule="auto"/>
        <w:rPr>
          <w:rFonts w:ascii="宋体" w:hAnsi="宋体"/>
          <w:sz w:val="24"/>
          <w:szCs w:val="21"/>
        </w:rPr>
      </w:pPr>
      <w:r>
        <w:rPr>
          <w:rFonts w:hint="eastAsia" w:ascii="宋体" w:hAnsi="宋体"/>
          <w:sz w:val="24"/>
          <w:szCs w:val="21"/>
        </w:rPr>
        <w:t>　　2．因你方原因致使供应商发生本保函第一条第（一）款约定情形的，我方不承担保证责任。</w:t>
      </w:r>
    </w:p>
    <w:p>
      <w:pPr>
        <w:snapToGrid w:val="0"/>
        <w:spacing w:line="360" w:lineRule="auto"/>
        <w:rPr>
          <w:rFonts w:ascii="宋体" w:hAnsi="宋体"/>
          <w:sz w:val="24"/>
          <w:szCs w:val="21"/>
        </w:rPr>
      </w:pPr>
      <w:r>
        <w:rPr>
          <w:rFonts w:hint="eastAsia" w:ascii="宋体" w:hAnsi="宋体"/>
          <w:sz w:val="24"/>
          <w:szCs w:val="21"/>
        </w:rPr>
        <w:t>　　3．因不可抗力造成供应商发生本保函第一条约定情形的，我方不承担保证责任。</w:t>
      </w:r>
    </w:p>
    <w:p>
      <w:pPr>
        <w:snapToGrid w:val="0"/>
        <w:spacing w:line="360" w:lineRule="auto"/>
        <w:rPr>
          <w:rFonts w:ascii="宋体" w:hAnsi="宋体"/>
          <w:sz w:val="24"/>
          <w:szCs w:val="21"/>
        </w:rPr>
      </w:pPr>
      <w:r>
        <w:rPr>
          <w:rFonts w:hint="eastAsia" w:ascii="宋体" w:hAnsi="宋体"/>
          <w:sz w:val="24"/>
          <w:szCs w:val="21"/>
        </w:rPr>
        <w:t>　　4．你方或其他有权机关对招标文件进行任何澄清或修改，加重我方保证责任的，我方对加重部分不承担保证责任，但该澄清或修改经我方事先书面同意的除外。</w:t>
      </w:r>
    </w:p>
    <w:p>
      <w:pPr>
        <w:snapToGrid w:val="0"/>
        <w:spacing w:line="360" w:lineRule="auto"/>
        <w:rPr>
          <w:rFonts w:ascii="宋体" w:hAnsi="宋体"/>
          <w:sz w:val="24"/>
          <w:szCs w:val="21"/>
        </w:rPr>
      </w:pPr>
      <w:r>
        <w:rPr>
          <w:rFonts w:hint="eastAsia" w:ascii="宋体" w:hAnsi="宋体"/>
          <w:sz w:val="24"/>
          <w:szCs w:val="21"/>
        </w:rPr>
        <w:t>　　六、争议的解决</w:t>
      </w:r>
    </w:p>
    <w:p>
      <w:pPr>
        <w:snapToGrid w:val="0"/>
        <w:spacing w:line="360" w:lineRule="auto"/>
        <w:rPr>
          <w:rFonts w:ascii="宋体" w:hAnsi="宋体"/>
          <w:sz w:val="24"/>
          <w:szCs w:val="21"/>
        </w:rPr>
      </w:pPr>
      <w:r>
        <w:rPr>
          <w:rFonts w:hint="eastAsia" w:ascii="宋体" w:hAnsi="宋体"/>
          <w:sz w:val="24"/>
          <w:szCs w:val="21"/>
        </w:rPr>
        <w:t>　　因本保函发生的纠纷，由你我双方协商解决，协商不成的，通过诉讼程序解决，诉讼管辖地法院为法院。</w:t>
      </w:r>
    </w:p>
    <w:p>
      <w:pPr>
        <w:snapToGrid w:val="0"/>
        <w:spacing w:line="360" w:lineRule="auto"/>
        <w:rPr>
          <w:rFonts w:ascii="宋体" w:hAnsi="宋体"/>
          <w:sz w:val="24"/>
          <w:szCs w:val="21"/>
        </w:rPr>
      </w:pPr>
      <w:r>
        <w:rPr>
          <w:rFonts w:hint="eastAsia" w:ascii="宋体" w:hAnsi="宋体"/>
          <w:sz w:val="24"/>
          <w:szCs w:val="21"/>
        </w:rPr>
        <w:t>　　七、保函的生效</w:t>
      </w:r>
    </w:p>
    <w:p>
      <w:pPr>
        <w:snapToGrid w:val="0"/>
        <w:spacing w:line="360" w:lineRule="auto"/>
        <w:rPr>
          <w:rFonts w:ascii="宋体" w:hAnsi="宋体"/>
          <w:sz w:val="24"/>
          <w:szCs w:val="21"/>
        </w:rPr>
      </w:pPr>
      <w:r>
        <w:rPr>
          <w:rFonts w:hint="eastAsia" w:ascii="宋体" w:hAnsi="宋体"/>
          <w:sz w:val="24"/>
          <w:szCs w:val="21"/>
        </w:rPr>
        <w:t>　　本保函自我方加盖公章之日起生效。</w:t>
      </w:r>
    </w:p>
    <w:p>
      <w:pPr>
        <w:snapToGrid w:val="0"/>
        <w:spacing w:line="360" w:lineRule="auto"/>
        <w:rPr>
          <w:rFonts w:ascii="宋体" w:hAnsi="宋体"/>
          <w:sz w:val="24"/>
          <w:szCs w:val="21"/>
        </w:rPr>
      </w:pPr>
      <w:r>
        <w:rPr>
          <w:rFonts w:hint="eastAsia" w:ascii="宋体" w:hAnsi="宋体"/>
          <w:sz w:val="24"/>
          <w:szCs w:val="21"/>
        </w:rPr>
        <w:t xml:space="preserve">　　               </w:t>
      </w:r>
    </w:p>
    <w:p>
      <w:pPr>
        <w:snapToGrid w:val="0"/>
        <w:spacing w:line="360" w:lineRule="auto"/>
        <w:rPr>
          <w:rFonts w:ascii="宋体" w:hAnsi="宋体"/>
          <w:sz w:val="24"/>
          <w:szCs w:val="21"/>
        </w:rPr>
      </w:pPr>
    </w:p>
    <w:p>
      <w:pPr>
        <w:snapToGrid w:val="0"/>
        <w:spacing w:line="360" w:lineRule="auto"/>
        <w:jc w:val="right"/>
        <w:rPr>
          <w:rFonts w:ascii="宋体" w:hAnsi="宋体"/>
          <w:sz w:val="24"/>
          <w:szCs w:val="21"/>
        </w:rPr>
      </w:pPr>
      <w:r>
        <w:rPr>
          <w:rFonts w:hint="eastAsia" w:ascii="宋体" w:hAnsi="宋体"/>
          <w:sz w:val="24"/>
          <w:szCs w:val="21"/>
        </w:rPr>
        <w:t>保证人：（公章）</w:t>
      </w:r>
    </w:p>
    <w:p>
      <w:pPr>
        <w:pStyle w:val="4"/>
      </w:pPr>
      <w:r>
        <w:rPr>
          <w:rFonts w:hint="eastAsia" w:hAnsi="宋体"/>
          <w:szCs w:val="21"/>
        </w:rPr>
        <w:t>　　                                                   年  月  日</w:t>
      </w:r>
    </w:p>
    <w:p>
      <w:pPr>
        <w:spacing w:line="360" w:lineRule="auto"/>
        <w:rPr>
          <w:rFonts w:ascii="宋体" w:hAnsi="宋体"/>
          <w:sz w:val="24"/>
        </w:rPr>
      </w:pPr>
    </w:p>
    <w:p>
      <w:pPr>
        <w:spacing w:line="360" w:lineRule="auto"/>
        <w:jc w:val="center"/>
        <w:rPr>
          <w:rFonts w:ascii="宋体" w:hAnsi="宋体"/>
          <w:b/>
          <w:sz w:val="24"/>
        </w:rPr>
      </w:pPr>
      <w:r>
        <w:rPr>
          <w:rFonts w:ascii="宋体" w:hAnsi="宋体"/>
          <w:sz w:val="24"/>
        </w:rPr>
        <w:br w:type="page"/>
      </w:r>
      <w:r>
        <w:rPr>
          <w:rFonts w:hint="eastAsia" w:ascii="宋体" w:hAnsi="宋体"/>
          <w:b/>
          <w:sz w:val="24"/>
        </w:rPr>
        <w:t>中央政府采购信用担保试点工作专业担保机构联系方式</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szCs w:val="21"/>
        </w:rPr>
        <w:t>中国投融资担保有限公司作为中央本级的试点专业担保机构，其他担保公司提供的担保无效。中国投融资担保有限公司的联系电话：88822659 88822510，传真：010-68437949，联系人：何嘉，办公地址：北京市海淀区西三环北路100号光耀东方（原金玉大厦）写字楼19层，电子信箱：hejia@guaranty.com.cn</w:t>
      </w:r>
    </w:p>
    <w:p>
      <w:pPr>
        <w:tabs>
          <w:tab w:val="left" w:pos="3831"/>
        </w:tabs>
        <w:spacing w:line="360" w:lineRule="auto"/>
        <w:jc w:val="center"/>
        <w:outlineLvl w:val="1"/>
        <w:rPr>
          <w:rFonts w:ascii="宋体" w:hAnsi="宋体"/>
          <w:b/>
          <w:bCs/>
          <w:sz w:val="24"/>
        </w:rPr>
      </w:pPr>
      <w:r>
        <w:rPr>
          <w:rFonts w:ascii="宋体" w:hAnsi="宋体"/>
          <w:b/>
          <w:bCs/>
          <w:sz w:val="24"/>
        </w:rPr>
        <w:br w:type="page"/>
      </w:r>
      <w:bookmarkStart w:id="365" w:name="_Toc464726587"/>
      <w:r>
        <w:rPr>
          <w:rFonts w:hint="eastAsia" w:ascii="宋体" w:hAnsi="宋体"/>
          <w:b/>
          <w:bCs/>
          <w:sz w:val="24"/>
        </w:rPr>
        <w:t>附件14供应商需要提供的其他相关资料</w:t>
      </w:r>
      <w:bookmarkEnd w:id="365"/>
    </w:p>
    <w:p>
      <w:pPr>
        <w:tabs>
          <w:tab w:val="left" w:pos="3831"/>
        </w:tabs>
        <w:spacing w:line="360" w:lineRule="auto"/>
        <w:jc w:val="center"/>
        <w:outlineLvl w:val="1"/>
        <w:rPr>
          <w:rFonts w:ascii="宋体" w:hAnsi="宋体"/>
          <w:b/>
          <w:bCs/>
          <w:sz w:val="24"/>
        </w:rPr>
      </w:pPr>
    </w:p>
    <w:p>
      <w:pPr>
        <w:tabs>
          <w:tab w:val="left" w:pos="3831"/>
        </w:tabs>
        <w:spacing w:line="360" w:lineRule="auto"/>
        <w:jc w:val="center"/>
        <w:outlineLvl w:val="1"/>
        <w:rPr>
          <w:rFonts w:ascii="宋体" w:hAnsi="宋体"/>
          <w:b/>
          <w:bCs/>
          <w:sz w:val="24"/>
        </w:rPr>
      </w:pPr>
    </w:p>
    <w:p>
      <w:pPr>
        <w:spacing w:line="360" w:lineRule="auto"/>
      </w:pPr>
      <w:r>
        <w:rPr>
          <w:rFonts w:hint="eastAsia"/>
        </w:rPr>
        <w:t>（1）采用电汇</w:t>
      </w:r>
      <w:r>
        <w:t>形式递交投标保证金</w:t>
      </w:r>
      <w:r>
        <w:rPr>
          <w:rFonts w:hint="eastAsia"/>
        </w:rPr>
        <w:t>时</w:t>
      </w:r>
      <w:r>
        <w:t>，</w:t>
      </w:r>
      <w:r>
        <w:rPr>
          <w:rFonts w:hint="eastAsia"/>
        </w:rPr>
        <w:t>投标保证金缴纳凭证的复印件；</w:t>
      </w:r>
    </w:p>
    <w:p>
      <w:pPr>
        <w:spacing w:line="360" w:lineRule="auto"/>
      </w:pPr>
      <w:r>
        <w:rPr>
          <w:rFonts w:hint="eastAsia"/>
        </w:rPr>
        <w:t>（</w:t>
      </w:r>
      <w:r>
        <w:t>2</w:t>
      </w:r>
      <w:r>
        <w:rPr>
          <w:rFonts w:hint="eastAsia"/>
        </w:rPr>
        <w:t>）监狱企业证明文件复印件并加盖公章（如有）</w:t>
      </w:r>
      <w:r>
        <w:t>；</w:t>
      </w:r>
    </w:p>
    <w:p>
      <w:pPr>
        <w:spacing w:line="360" w:lineRule="auto"/>
      </w:pPr>
      <w:r>
        <w:rPr>
          <w:rFonts w:hint="eastAsia"/>
        </w:rPr>
        <w:t>（</w:t>
      </w:r>
      <w:r>
        <w:t>3</w:t>
      </w:r>
      <w:r>
        <w:rPr>
          <w:rFonts w:hint="eastAsia"/>
        </w:rPr>
        <w:t>）残疾人福利性单位声明函（如有）。</w:t>
      </w:r>
    </w:p>
    <w:p>
      <w:pPr>
        <w:tabs>
          <w:tab w:val="left" w:pos="3831"/>
        </w:tabs>
        <w:spacing w:line="360" w:lineRule="auto"/>
        <w:jc w:val="center"/>
        <w:outlineLvl w:val="1"/>
        <w:rPr>
          <w:b/>
          <w:sz w:val="24"/>
        </w:rPr>
      </w:pPr>
    </w:p>
    <w:p>
      <w:pPr>
        <w:tabs>
          <w:tab w:val="left" w:pos="3831"/>
        </w:tabs>
        <w:spacing w:line="360" w:lineRule="auto"/>
        <w:jc w:val="center"/>
        <w:outlineLvl w:val="1"/>
        <w:rPr>
          <w:b/>
          <w:sz w:val="24"/>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embedRegular r:id="rId1" w:fontKey="{8B2BAA15-4B95-45EB-926E-DF1F9808BC57}"/>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文鼎粗圆简">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altName w:val="CRBajoka-R"/>
    <w:panose1 w:val="02020609040205080304"/>
    <w:charset w:val="80"/>
    <w:family w:val="roman"/>
    <w:pitch w:val="default"/>
    <w:sig w:usb0="00000000" w:usb1="00000000" w:usb2="00000010" w:usb3="00000000" w:csb0="00020000" w:csb1="00000000"/>
  </w:font>
  <w:font w:name="PMingLiU">
    <w:altName w:val="PMingLiU-ExtB"/>
    <w:panose1 w:val="02020500000000000000"/>
    <w:charset w:val="88"/>
    <w:family w:val="auto"/>
    <w:pitch w:val="default"/>
    <w:sig w:usb0="00000000" w:usb1="00000000" w:usb2="00000010" w:usb3="00000000" w:csb0="0010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体">
    <w:altName w:val="宋体"/>
    <w:panose1 w:val="00000000000000000000"/>
    <w:charset w:val="7A"/>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Century">
    <w:altName w:val="GulimChe"/>
    <w:panose1 w:val="02040604050505020304"/>
    <w:charset w:val="00"/>
    <w:family w:val="roman"/>
    <w:pitch w:val="default"/>
    <w:sig w:usb0="00000000" w:usb1="00000000" w:usb2="00000000" w:usb3="00000000" w:csb0="00000001" w:csb1="00000000"/>
  </w:font>
  <w:font w:name="Abadi MT Condensed Light">
    <w:altName w:val="glitch"/>
    <w:panose1 w:val="00000000000000000000"/>
    <w:charset w:val="00"/>
    <w:family w:val="auto"/>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0000009F" w:csb1="00000000"/>
  </w:font>
  <w:font w:name="Palatino Linotype">
    <w:panose1 w:val="02040502050505030304"/>
    <w:charset w:val="00"/>
    <w:family w:val="roman"/>
    <w:pitch w:val="default"/>
    <w:sig w:usb0="E0000287" w:usb1="40000013" w:usb2="00000000" w:usb3="00000000" w:csb0="2000019F" w:csb1="00000000"/>
  </w:font>
  <w:font w:name="Microsoft Sans Serif">
    <w:panose1 w:val="020B0604020202020204"/>
    <w:charset w:val="00"/>
    <w:family w:val="swiss"/>
    <w:pitch w:val="default"/>
    <w:sig w:usb0="E5002EFF" w:usb1="C000605B" w:usb2="00000029" w:usb3="00000000" w:csb0="200101FF" w:csb1="20280000"/>
  </w:font>
  <w:font w:name="Angsana New">
    <w:panose1 w:val="02020603050405020304"/>
    <w:charset w:val="DE"/>
    <w:family w:val="roman"/>
    <w:pitch w:val="default"/>
    <w:sig w:usb0="81000003" w:usb1="00000000" w:usb2="00000000" w:usb3="00000000" w:csb0="00010001" w:csb1="00000000"/>
  </w:font>
  <w:font w:name="MS PMincho">
    <w:altName w:val="CRBajoka-R"/>
    <w:panose1 w:val="02020600040205080304"/>
    <w:charset w:val="80"/>
    <w:family w:val="roman"/>
    <w:pitch w:val="default"/>
    <w:sig w:usb0="00000000" w:usb1="00000000" w:usb2="00000012" w:usb3="00000000" w:csb0="0002009F" w:csb1="00000000"/>
  </w:font>
  <w:font w:name="华文新魏">
    <w:altName w:val="宋体"/>
    <w:panose1 w:val="02010800040101010101"/>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FZXiDengXian-Z06S">
    <w:altName w:val="宋体"/>
    <w:panose1 w:val="00000000000000000000"/>
    <w:charset w:val="86"/>
    <w:family w:val="swiss"/>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ˎ̥">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embedRegular r:id="rId2" w:fontKey="{83BAC18B-2160-432D-9BA9-5E9008D9567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page" w:x="6226" w:y="28"/>
      <w:rPr>
        <w:rStyle w:val="64"/>
      </w:rPr>
    </w:pPr>
    <w:r>
      <w:fldChar w:fldCharType="begin"/>
    </w:r>
    <w:r>
      <w:rPr>
        <w:rStyle w:val="64"/>
      </w:rPr>
      <w:instrText xml:space="preserve">PAGE  </w:instrText>
    </w:r>
    <w:r>
      <w:fldChar w:fldCharType="separate"/>
    </w:r>
    <w:r>
      <w:rPr>
        <w:rStyle w:val="64"/>
      </w:rPr>
      <w:t>35</w:t>
    </w:r>
    <w:r>
      <w:fldChar w:fldCharType="end"/>
    </w:r>
  </w:p>
  <w:p>
    <w:pPr>
      <w:pStyle w:val="39"/>
      <w:framePr w:wrap="around" w:vAnchor="text" w:hAnchor="margin" w:y="1"/>
      <w:ind w:right="360"/>
      <w:rPr>
        <w:rStyle w:val="64"/>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4"/>
      </w:rPr>
    </w:pPr>
    <w:r>
      <w:fldChar w:fldCharType="begin"/>
    </w:r>
    <w:r>
      <w:rPr>
        <w:rStyle w:val="64"/>
      </w:rPr>
      <w:instrText xml:space="preserve">PAGE  </w:instrText>
    </w:r>
    <w:r>
      <w:fldChar w:fldCharType="separate"/>
    </w:r>
    <w:r>
      <w:rPr>
        <w:rStyle w:val="64"/>
      </w:rPr>
      <w:t>42</w:t>
    </w:r>
    <w:r>
      <w:fldChar w:fldCharType="end"/>
    </w:r>
  </w:p>
  <w:p>
    <w:pPr>
      <w:pStyle w:val="39"/>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fldChar w:fldCharType="begin"/>
    </w:r>
    <w:r>
      <w:instrText xml:space="preserve"> PAGE   \* MERGEFORMAT </w:instrText>
    </w:r>
    <w:r>
      <w:fldChar w:fldCharType="separate"/>
    </w:r>
    <w:r>
      <w:t>66</w:t>
    </w:r>
    <w:r>
      <w:fldChar w:fldCharType="end"/>
    </w:r>
  </w:p>
  <w:p>
    <w:pPr>
      <w:pStyle w:val="39"/>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D"/>
    <w:multiLevelType w:val="singleLevel"/>
    <w:tmpl w:val="FFFFFF7D"/>
    <w:lvl w:ilvl="0" w:tentative="0">
      <w:start w:val="1"/>
      <w:numFmt w:val="decimal"/>
      <w:pStyle w:val="33"/>
      <w:lvlText w:val="%1."/>
      <w:lvlJc w:val="left"/>
      <w:pPr>
        <w:tabs>
          <w:tab w:val="left" w:pos="2187"/>
        </w:tabs>
        <w:ind w:left="2187" w:leftChars="600" w:hanging="360" w:hangingChars="200"/>
      </w:pPr>
    </w:lvl>
  </w:abstractNum>
  <w:abstractNum w:abstractNumId="1">
    <w:nsid w:val="FFFFFF80"/>
    <w:multiLevelType w:val="singleLevel"/>
    <w:tmpl w:val="FFFFFF80"/>
    <w:lvl w:ilvl="0" w:tentative="0">
      <w:start w:val="1"/>
      <w:numFmt w:val="bullet"/>
      <w:pStyle w:val="32"/>
      <w:lvlText w:val=""/>
      <w:lvlJc w:val="left"/>
      <w:pPr>
        <w:tabs>
          <w:tab w:val="left" w:pos="2040"/>
        </w:tabs>
        <w:ind w:left="2040" w:leftChars="800" w:hanging="360" w:hangingChars="200"/>
      </w:pPr>
      <w:rPr>
        <w:rFonts w:hint="default" w:ascii="Wingdings" w:hAnsi="Wingdings"/>
      </w:rPr>
    </w:lvl>
  </w:abstractNum>
  <w:abstractNum w:abstractNumId="2">
    <w:nsid w:val="FFFFFF81"/>
    <w:multiLevelType w:val="singleLevel"/>
    <w:tmpl w:val="FFFFFF81"/>
    <w:lvl w:ilvl="0" w:tentative="0">
      <w:start w:val="1"/>
      <w:numFmt w:val="bullet"/>
      <w:pStyle w:val="14"/>
      <w:lvlText w:val=""/>
      <w:lvlJc w:val="left"/>
      <w:pPr>
        <w:tabs>
          <w:tab w:val="left" w:pos="1620"/>
        </w:tabs>
        <w:ind w:left="1620" w:leftChars="600" w:hanging="360" w:hangingChars="200"/>
      </w:pPr>
      <w:rPr>
        <w:rFonts w:hint="default" w:ascii="Wingdings" w:hAnsi="Wingdings"/>
      </w:rPr>
    </w:lvl>
  </w:abstractNum>
  <w:abstractNum w:abstractNumId="3">
    <w:nsid w:val="FFFFFF83"/>
    <w:multiLevelType w:val="singleLevel"/>
    <w:tmpl w:val="FFFFFF83"/>
    <w:lvl w:ilvl="0" w:tentative="0">
      <w:start w:val="1"/>
      <w:numFmt w:val="bullet"/>
      <w:pStyle w:val="28"/>
      <w:lvlText w:val=""/>
      <w:lvlJc w:val="left"/>
      <w:pPr>
        <w:tabs>
          <w:tab w:val="left" w:pos="780"/>
        </w:tabs>
        <w:ind w:left="780" w:leftChars="200" w:hanging="360" w:hangingChars="200"/>
      </w:pPr>
      <w:rPr>
        <w:rFonts w:hint="default" w:ascii="Wingdings" w:hAnsi="Wingdings"/>
      </w:rPr>
    </w:lvl>
  </w:abstractNum>
  <w:abstractNum w:abstractNumId="4">
    <w:nsid w:val="00000004"/>
    <w:multiLevelType w:val="multilevel"/>
    <w:tmpl w:val="00000004"/>
    <w:lvl w:ilvl="0" w:tentative="0">
      <w:start w:val="1"/>
      <w:numFmt w:val="decimal"/>
      <w:lvlText w:val="%1."/>
      <w:lvlJc w:val="left"/>
      <w:pPr>
        <w:tabs>
          <w:tab w:val="left" w:pos="600"/>
        </w:tabs>
        <w:ind w:left="600" w:hanging="60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pStyle w:val="154"/>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08"/>
    <w:multiLevelType w:val="multilevel"/>
    <w:tmpl w:val="00000008"/>
    <w:lvl w:ilvl="0" w:tentative="0">
      <w:start w:val="1"/>
      <w:numFmt w:val="none"/>
      <w:pStyle w:val="62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9"/>
    <w:multiLevelType w:val="multilevel"/>
    <w:tmpl w:val="00000019"/>
    <w:lvl w:ilvl="0" w:tentative="0">
      <w:start w:val="1"/>
      <w:numFmt w:val="bullet"/>
      <w:pStyle w:val="890"/>
      <w:lvlText w:val=""/>
      <w:lvlJc w:val="left"/>
      <w:pPr>
        <w:tabs>
          <w:tab w:val="left" w:pos="1679"/>
        </w:tabs>
        <w:ind w:left="1679" w:hanging="420"/>
      </w:pPr>
      <w:rPr>
        <w:rFonts w:hint="default" w:ascii="Wingdings" w:hAnsi="Wingdings"/>
      </w:rPr>
    </w:lvl>
    <w:lvl w:ilvl="1" w:tentative="0">
      <w:start w:val="1"/>
      <w:numFmt w:val="decimal"/>
      <w:lvlText w:val="%2."/>
      <w:lvlJc w:val="left"/>
      <w:pPr>
        <w:tabs>
          <w:tab w:val="left" w:pos="2099"/>
        </w:tabs>
        <w:ind w:left="2099" w:hanging="420"/>
      </w:pPr>
      <w:rPr>
        <w:rFonts w:hint="default"/>
      </w:rPr>
    </w:lvl>
    <w:lvl w:ilvl="2" w:tentative="0">
      <w:start w:val="1"/>
      <w:numFmt w:val="bullet"/>
      <w:lvlText w:val=""/>
      <w:lvlJc w:val="left"/>
      <w:pPr>
        <w:tabs>
          <w:tab w:val="left" w:pos="2519"/>
        </w:tabs>
        <w:ind w:left="2519" w:hanging="420"/>
      </w:pPr>
      <w:rPr>
        <w:rFonts w:hint="default" w:ascii="Wingdings" w:hAnsi="Wingdings"/>
      </w:rPr>
    </w:lvl>
    <w:lvl w:ilvl="3" w:tentative="0">
      <w:start w:val="1"/>
      <w:numFmt w:val="bullet"/>
      <w:lvlText w:val=""/>
      <w:lvlJc w:val="left"/>
      <w:pPr>
        <w:tabs>
          <w:tab w:val="left" w:pos="2939"/>
        </w:tabs>
        <w:ind w:left="2939" w:hanging="420"/>
      </w:pPr>
      <w:rPr>
        <w:rFonts w:hint="default" w:ascii="Wingdings" w:hAnsi="Wingdings"/>
      </w:rPr>
    </w:lvl>
    <w:lvl w:ilvl="4" w:tentative="0">
      <w:start w:val="1"/>
      <w:numFmt w:val="bullet"/>
      <w:lvlText w:val=""/>
      <w:lvlJc w:val="left"/>
      <w:pPr>
        <w:tabs>
          <w:tab w:val="left" w:pos="3359"/>
        </w:tabs>
        <w:ind w:left="3359" w:hanging="420"/>
      </w:pPr>
      <w:rPr>
        <w:rFonts w:hint="default" w:ascii="Wingdings" w:hAnsi="Wingdings"/>
      </w:rPr>
    </w:lvl>
    <w:lvl w:ilvl="5" w:tentative="0">
      <w:start w:val="1"/>
      <w:numFmt w:val="bullet"/>
      <w:lvlText w:val=""/>
      <w:lvlJc w:val="left"/>
      <w:pPr>
        <w:tabs>
          <w:tab w:val="left" w:pos="3779"/>
        </w:tabs>
        <w:ind w:left="3779" w:hanging="420"/>
      </w:pPr>
      <w:rPr>
        <w:rFonts w:hint="default" w:ascii="Wingdings" w:hAnsi="Wingdings"/>
      </w:rPr>
    </w:lvl>
    <w:lvl w:ilvl="6" w:tentative="0">
      <w:start w:val="1"/>
      <w:numFmt w:val="bullet"/>
      <w:lvlText w:val=""/>
      <w:lvlJc w:val="left"/>
      <w:pPr>
        <w:tabs>
          <w:tab w:val="left" w:pos="4199"/>
        </w:tabs>
        <w:ind w:left="4199" w:hanging="420"/>
      </w:pPr>
      <w:rPr>
        <w:rFonts w:hint="default" w:ascii="Wingdings" w:hAnsi="Wingdings"/>
      </w:rPr>
    </w:lvl>
    <w:lvl w:ilvl="7" w:tentative="0">
      <w:start w:val="1"/>
      <w:numFmt w:val="bullet"/>
      <w:lvlText w:val=""/>
      <w:lvlJc w:val="left"/>
      <w:pPr>
        <w:tabs>
          <w:tab w:val="left" w:pos="4619"/>
        </w:tabs>
        <w:ind w:left="4619" w:hanging="420"/>
      </w:pPr>
      <w:rPr>
        <w:rFonts w:hint="default" w:ascii="Wingdings" w:hAnsi="Wingdings"/>
      </w:rPr>
    </w:lvl>
    <w:lvl w:ilvl="8" w:tentative="0">
      <w:start w:val="1"/>
      <w:numFmt w:val="bullet"/>
      <w:lvlText w:val=""/>
      <w:lvlJc w:val="left"/>
      <w:pPr>
        <w:tabs>
          <w:tab w:val="left" w:pos="5039"/>
        </w:tabs>
        <w:ind w:left="5039" w:hanging="420"/>
      </w:pPr>
      <w:rPr>
        <w:rFonts w:hint="default" w:ascii="Wingdings" w:hAnsi="Wingdings"/>
      </w:rPr>
    </w:lvl>
  </w:abstractNum>
  <w:abstractNum w:abstractNumId="7">
    <w:nsid w:val="01682F26"/>
    <w:multiLevelType w:val="multilevel"/>
    <w:tmpl w:val="01682F26"/>
    <w:lvl w:ilvl="0" w:tentative="0">
      <w:start w:val="1"/>
      <w:numFmt w:val="decimal"/>
      <w:pStyle w:val="729"/>
      <w:lvlText w:val="表%1."/>
      <w:lvlJc w:val="left"/>
      <w:pPr>
        <w:tabs>
          <w:tab w:val="left" w:pos="0"/>
        </w:tabs>
        <w:ind w:left="0" w:firstLine="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41D02BC"/>
    <w:multiLevelType w:val="multilevel"/>
    <w:tmpl w:val="041D02BC"/>
    <w:lvl w:ilvl="0" w:tentative="0">
      <w:start w:val="14"/>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05A820D8"/>
    <w:multiLevelType w:val="multilevel"/>
    <w:tmpl w:val="05A820D8"/>
    <w:lvl w:ilvl="0" w:tentative="0">
      <w:start w:val="17"/>
      <w:numFmt w:val="decimal"/>
      <w:lvlText w:val="%1"/>
      <w:lvlJc w:val="left"/>
      <w:pPr>
        <w:tabs>
          <w:tab w:val="left" w:pos="480"/>
        </w:tabs>
        <w:ind w:left="480" w:hanging="480"/>
      </w:pPr>
      <w:rPr>
        <w:rFonts w:hint="eastAsia"/>
      </w:rPr>
    </w:lvl>
    <w:lvl w:ilvl="1" w:tentative="0">
      <w:start w:val="2"/>
      <w:numFmt w:val="decimal"/>
      <w:lvlText w:val="%1.%2"/>
      <w:lvlJc w:val="left"/>
      <w:pPr>
        <w:tabs>
          <w:tab w:val="left" w:pos="480"/>
        </w:tabs>
        <w:ind w:left="480" w:hanging="480"/>
      </w:pPr>
      <w:rPr>
        <w:rFonts w:hint="eastAsia"/>
        <w:sz w:val="24"/>
        <w:szCs w:val="24"/>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0">
    <w:nsid w:val="09D71E86"/>
    <w:multiLevelType w:val="multilevel"/>
    <w:tmpl w:val="09D71E86"/>
    <w:lvl w:ilvl="0" w:tentative="0">
      <w:start w:val="1"/>
      <w:numFmt w:val="japaneseCounting"/>
      <w:lvlText w:val="第%1章"/>
      <w:lvlJc w:val="left"/>
      <w:pPr>
        <w:tabs>
          <w:tab w:val="left" w:pos="1110"/>
        </w:tabs>
        <w:ind w:left="1110" w:hanging="1110"/>
      </w:pPr>
      <w:rPr>
        <w:rFonts w:hint="default"/>
      </w:rPr>
    </w:lvl>
    <w:lvl w:ilvl="1" w:tentative="0">
      <w:start w:val="1"/>
      <w:numFmt w:val="chineseCountingThousand"/>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EDB2900"/>
    <w:multiLevelType w:val="multilevel"/>
    <w:tmpl w:val="0EDB2900"/>
    <w:lvl w:ilvl="0" w:tentative="0">
      <w:start w:val="1"/>
      <w:numFmt w:val="bullet"/>
      <w:pStyle w:val="615"/>
      <w:lvlText w:val="−"/>
      <w:lvlJc w:val="left"/>
      <w:pPr>
        <w:tabs>
          <w:tab w:val="left" w:pos="2955"/>
        </w:tabs>
        <w:ind w:left="2956" w:hanging="284"/>
      </w:pPr>
      <w:rPr>
        <w:rFonts w:hint="default" w:ascii="Times New Roman" w:hAnsi="Times New Roman" w:cs="Times New Roman"/>
        <w:sz w:val="16"/>
        <w:szCs w:val="16"/>
      </w:rPr>
    </w:lvl>
    <w:lvl w:ilvl="1" w:tentative="0">
      <w:start w:val="1"/>
      <w:numFmt w:val="bullet"/>
      <w:lvlText w:val=""/>
      <w:lvlJc w:val="left"/>
      <w:pPr>
        <w:tabs>
          <w:tab w:val="left" w:pos="1386"/>
        </w:tabs>
        <w:ind w:left="1386" w:hanging="420"/>
      </w:pPr>
      <w:rPr>
        <w:rFonts w:hint="default" w:ascii="Wingdings" w:hAnsi="Wingdings" w:cs="Wingdings"/>
      </w:rPr>
    </w:lvl>
    <w:lvl w:ilvl="2" w:tentative="0">
      <w:start w:val="1"/>
      <w:numFmt w:val="bullet"/>
      <w:lvlText w:val=""/>
      <w:lvlJc w:val="left"/>
      <w:pPr>
        <w:tabs>
          <w:tab w:val="left" w:pos="1806"/>
        </w:tabs>
        <w:ind w:left="1806" w:hanging="420"/>
      </w:pPr>
      <w:rPr>
        <w:rFonts w:hint="default" w:ascii="Wingdings" w:hAnsi="Wingdings" w:cs="Wingdings"/>
      </w:rPr>
    </w:lvl>
    <w:lvl w:ilvl="3" w:tentative="0">
      <w:start w:val="1"/>
      <w:numFmt w:val="bullet"/>
      <w:lvlText w:val=""/>
      <w:lvlJc w:val="left"/>
      <w:pPr>
        <w:tabs>
          <w:tab w:val="left" w:pos="2226"/>
        </w:tabs>
        <w:ind w:left="2226" w:hanging="420"/>
      </w:pPr>
      <w:rPr>
        <w:rFonts w:hint="default" w:ascii="Wingdings" w:hAnsi="Wingdings" w:cs="Wingdings"/>
      </w:rPr>
    </w:lvl>
    <w:lvl w:ilvl="4" w:tentative="0">
      <w:start w:val="1"/>
      <w:numFmt w:val="bullet"/>
      <w:lvlText w:val=""/>
      <w:lvlJc w:val="left"/>
      <w:pPr>
        <w:tabs>
          <w:tab w:val="left" w:pos="2646"/>
        </w:tabs>
        <w:ind w:left="2646" w:hanging="420"/>
      </w:pPr>
      <w:rPr>
        <w:rFonts w:hint="default" w:ascii="Wingdings" w:hAnsi="Wingdings" w:cs="Wingdings"/>
      </w:rPr>
    </w:lvl>
    <w:lvl w:ilvl="5" w:tentative="0">
      <w:start w:val="1"/>
      <w:numFmt w:val="bullet"/>
      <w:lvlText w:val=""/>
      <w:lvlJc w:val="left"/>
      <w:pPr>
        <w:tabs>
          <w:tab w:val="left" w:pos="3066"/>
        </w:tabs>
        <w:ind w:left="3066" w:hanging="420"/>
      </w:pPr>
      <w:rPr>
        <w:rFonts w:hint="default" w:ascii="Wingdings" w:hAnsi="Wingdings" w:cs="Wingdings"/>
      </w:rPr>
    </w:lvl>
    <w:lvl w:ilvl="6" w:tentative="0">
      <w:start w:val="1"/>
      <w:numFmt w:val="bullet"/>
      <w:lvlText w:val=""/>
      <w:lvlJc w:val="left"/>
      <w:pPr>
        <w:tabs>
          <w:tab w:val="left" w:pos="3486"/>
        </w:tabs>
        <w:ind w:left="3486" w:hanging="420"/>
      </w:pPr>
      <w:rPr>
        <w:rFonts w:hint="default" w:ascii="Wingdings" w:hAnsi="Wingdings" w:cs="Wingdings"/>
      </w:rPr>
    </w:lvl>
    <w:lvl w:ilvl="7" w:tentative="0">
      <w:start w:val="1"/>
      <w:numFmt w:val="bullet"/>
      <w:lvlText w:val=""/>
      <w:lvlJc w:val="left"/>
      <w:pPr>
        <w:tabs>
          <w:tab w:val="left" w:pos="3906"/>
        </w:tabs>
        <w:ind w:left="3906" w:hanging="420"/>
      </w:pPr>
      <w:rPr>
        <w:rFonts w:hint="default" w:ascii="Wingdings" w:hAnsi="Wingdings" w:cs="Wingdings"/>
      </w:rPr>
    </w:lvl>
    <w:lvl w:ilvl="8" w:tentative="0">
      <w:start w:val="1"/>
      <w:numFmt w:val="bullet"/>
      <w:lvlText w:val=""/>
      <w:lvlJc w:val="left"/>
      <w:pPr>
        <w:tabs>
          <w:tab w:val="left" w:pos="4326"/>
        </w:tabs>
        <w:ind w:left="4326" w:hanging="420"/>
      </w:pPr>
      <w:rPr>
        <w:rFonts w:hint="default" w:ascii="Wingdings" w:hAnsi="Wingdings" w:cs="Wingdings"/>
      </w:rPr>
    </w:lvl>
  </w:abstractNum>
  <w:abstractNum w:abstractNumId="12">
    <w:nsid w:val="10A66A0D"/>
    <w:multiLevelType w:val="multilevel"/>
    <w:tmpl w:val="10A66A0D"/>
    <w:lvl w:ilvl="0" w:tentative="0">
      <w:start w:val="1"/>
      <w:numFmt w:val="bullet"/>
      <w:pStyle w:val="853"/>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3">
    <w:nsid w:val="122D769C"/>
    <w:multiLevelType w:val="multilevel"/>
    <w:tmpl w:val="122D769C"/>
    <w:lvl w:ilvl="0" w:tentative="0">
      <w:start w:val="1"/>
      <w:numFmt w:val="decimal"/>
      <w:pStyle w:val="953"/>
      <w:lvlText w:val="%1)"/>
      <w:lvlJc w:val="left"/>
      <w:pPr>
        <w:ind w:left="0" w:hanging="42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4">
    <w:nsid w:val="155E6A8F"/>
    <w:multiLevelType w:val="multilevel"/>
    <w:tmpl w:val="155E6A8F"/>
    <w:lvl w:ilvl="0" w:tentative="0">
      <w:start w:val="1"/>
      <w:numFmt w:val="decimal"/>
      <w:lvlText w:val="（%1）"/>
      <w:lvlJc w:val="left"/>
      <w:pPr>
        <w:tabs>
          <w:tab w:val="left" w:pos="1619"/>
        </w:tabs>
        <w:ind w:left="1619" w:hanging="720"/>
      </w:pPr>
      <w:rPr>
        <w:rFonts w:hint="eastAsia"/>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15">
    <w:nsid w:val="201A48D8"/>
    <w:multiLevelType w:val="multilevel"/>
    <w:tmpl w:val="201A48D8"/>
    <w:lvl w:ilvl="0" w:tentative="0">
      <w:start w:val="19"/>
      <w:numFmt w:val="decimal"/>
      <w:lvlText w:val="%1"/>
      <w:lvlJc w:val="left"/>
      <w:pPr>
        <w:tabs>
          <w:tab w:val="left" w:pos="720"/>
        </w:tabs>
        <w:ind w:left="720" w:hanging="720"/>
      </w:pPr>
      <w:rPr>
        <w:rFonts w:hint="eastAsia"/>
      </w:rPr>
    </w:lvl>
    <w:lvl w:ilvl="1" w:tentative="0">
      <w:start w:val="2"/>
      <w:numFmt w:val="decimal"/>
      <w:lvlText w:val="%1.%2"/>
      <w:lvlJc w:val="left"/>
      <w:pPr>
        <w:tabs>
          <w:tab w:val="left" w:pos="720"/>
        </w:tabs>
        <w:ind w:left="720" w:hanging="720"/>
      </w:pPr>
      <w:rPr>
        <w:rFonts w:hint="eastAsia"/>
      </w:rPr>
    </w:lvl>
    <w:lvl w:ilvl="2" w:tentative="0">
      <w:start w:val="2"/>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201F7310"/>
    <w:multiLevelType w:val="multilevel"/>
    <w:tmpl w:val="201F7310"/>
    <w:lvl w:ilvl="0" w:tentative="0">
      <w:start w:val="1"/>
      <w:numFmt w:val="bullet"/>
      <w:pStyle w:val="70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1323467"/>
    <w:multiLevelType w:val="singleLevel"/>
    <w:tmpl w:val="21323467"/>
    <w:lvl w:ilvl="0" w:tentative="0">
      <w:start w:val="1"/>
      <w:numFmt w:val="decimal"/>
      <w:pStyle w:val="714"/>
      <w:lvlText w:val="%1."/>
      <w:lvlJc w:val="left"/>
      <w:pPr>
        <w:tabs>
          <w:tab w:val="left" w:pos="1145"/>
        </w:tabs>
        <w:ind w:left="902" w:hanging="477"/>
      </w:pPr>
    </w:lvl>
  </w:abstractNum>
  <w:abstractNum w:abstractNumId="18">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19">
    <w:nsid w:val="3C432532"/>
    <w:multiLevelType w:val="multilevel"/>
    <w:tmpl w:val="3C432532"/>
    <w:lvl w:ilvl="0" w:tentative="0">
      <w:start w:val="1"/>
      <w:numFmt w:val="bullet"/>
      <w:lvlText w:val=""/>
      <w:lvlJc w:val="left"/>
      <w:pPr>
        <w:ind w:left="840" w:hanging="420"/>
      </w:pPr>
      <w:rPr>
        <w:rFonts w:hint="default" w:ascii="Wingdings" w:hAnsi="Wingdings"/>
      </w:rPr>
    </w:lvl>
    <w:lvl w:ilvl="1" w:tentative="0">
      <w:start w:val="1"/>
      <w:numFmt w:val="bullet"/>
      <w:pStyle w:val="920"/>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pStyle w:val="921"/>
      <w:lvlText w:val=""/>
      <w:lvlJc w:val="left"/>
      <w:pPr>
        <w:ind w:left="2520" w:hanging="420"/>
      </w:pPr>
      <w:rPr>
        <w:rFonts w:hint="default" w:ascii="Wingdings" w:hAnsi="Wingdings"/>
      </w:rPr>
    </w:lvl>
    <w:lvl w:ilvl="5" w:tentative="0">
      <w:start w:val="1"/>
      <w:numFmt w:val="bullet"/>
      <w:pStyle w:val="922"/>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42130F7E"/>
    <w:multiLevelType w:val="multilevel"/>
    <w:tmpl w:val="42130F7E"/>
    <w:lvl w:ilvl="0" w:tentative="0">
      <w:start w:val="1"/>
      <w:numFmt w:val="decimal"/>
      <w:isLgl/>
      <w:lvlText w:val="第%1章"/>
      <w:lvlJc w:val="center"/>
      <w:pPr>
        <w:tabs>
          <w:tab w:val="left" w:pos="907"/>
        </w:tabs>
        <w:ind w:left="907" w:hanging="619"/>
      </w:pPr>
      <w:rPr>
        <w:rFonts w:hint="eastAsia" w:ascii="Times New Roman" w:hAnsi="Times New Roman" w:cs="Times New Roman"/>
        <w:b w:val="0"/>
        <w:bCs w:val="0"/>
        <w:i w:val="0"/>
        <w:iCs w:val="0"/>
        <w:caps w:val="0"/>
        <w:smallCaps w:val="0"/>
        <w:strike w:val="0"/>
        <w:dstrike w:val="0"/>
        <w:color w:val="000000"/>
        <w:spacing w:val="0"/>
        <w:position w:val="0"/>
        <w:u w:val="none"/>
      </w:rPr>
    </w:lvl>
    <w:lvl w:ilvl="1" w:tentative="0">
      <w:start w:val="1"/>
      <w:numFmt w:val="decimal"/>
      <w:lvlText w:val="%1.%2"/>
      <w:lvlJc w:val="left"/>
      <w:pPr>
        <w:tabs>
          <w:tab w:val="left" w:pos="756"/>
        </w:tabs>
        <w:ind w:left="756" w:hanging="576"/>
      </w:pPr>
      <w:rPr>
        <w:rFonts w:hint="eastAsia" w:ascii="Arial Unicode MS" w:hAnsi="Arial Unicode MS"/>
      </w:rPr>
    </w:lvl>
    <w:lvl w:ilvl="2" w:tentative="0">
      <w:start w:val="1"/>
      <w:numFmt w:val="decimal"/>
      <w:lvlText w:val="%1.%2.%3"/>
      <w:lvlJc w:val="left"/>
      <w:pPr>
        <w:tabs>
          <w:tab w:val="left" w:pos="720"/>
        </w:tabs>
        <w:ind w:left="720" w:hanging="720"/>
      </w:pPr>
      <w:rPr>
        <w:rFonts w:hint="eastAsia" w:ascii="Arial Unicode MS" w:hAnsi="Arial Unicode MS"/>
      </w:rPr>
    </w:lvl>
    <w:lvl w:ilvl="3" w:tentative="0">
      <w:start w:val="1"/>
      <w:numFmt w:val="decimal"/>
      <w:pStyle w:val="905"/>
      <w:lvlText w:val="%1.%2.%3.%4"/>
      <w:lvlJc w:val="left"/>
      <w:pPr>
        <w:tabs>
          <w:tab w:val="left" w:pos="1704"/>
        </w:tabs>
        <w:ind w:left="0" w:firstLine="0"/>
      </w:pPr>
      <w:rPr>
        <w:rFonts w:hint="eastAsia"/>
      </w:rPr>
    </w:lvl>
    <w:lvl w:ilvl="4" w:tentative="0">
      <w:start w:val="1"/>
      <w:numFmt w:val="decimal"/>
      <w:lvlText w:val="%1.%2.%3.%4.%5"/>
      <w:lvlJc w:val="left"/>
      <w:pPr>
        <w:tabs>
          <w:tab w:val="left" w:pos="2628"/>
        </w:tabs>
        <w:ind w:left="262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1">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609"/>
      <w:suff w:val="space"/>
      <w:lvlText w:val="图%8"/>
      <w:lvlJc w:val="center"/>
      <w:pPr>
        <w:ind w:left="0" w:firstLine="0"/>
      </w:pPr>
      <w:rPr>
        <w:rFonts w:cs="Times New Roman"/>
        <w:b w:val="0"/>
        <w:bCs w:val="0"/>
        <w:i w:val="0"/>
        <w:iCs w:val="0"/>
        <w:caps w:val="0"/>
        <w:smallCaps w:val="0"/>
        <w:strike w:val="0"/>
        <w:dstrike w:val="0"/>
        <w:color w:val="000000"/>
        <w:spacing w:val="0"/>
        <w:position w:val="0"/>
        <w:u w:val="none"/>
      </w:rPr>
    </w:lvl>
    <w:lvl w:ilvl="8" w:tentative="0">
      <w:start w:val="1"/>
      <w:numFmt w:val="decimal"/>
      <w:lvlRestart w:val="0"/>
      <w:pStyle w:val="608"/>
      <w:suff w:val="space"/>
      <w:lvlText w:val="表%9"/>
      <w:lvlJc w:val="center"/>
      <w:pPr>
        <w:ind w:left="0" w:firstLine="0"/>
      </w:pPr>
      <w:rPr>
        <w:rFonts w:hint="default" w:ascii="Arial" w:hAnsi="Arial" w:eastAsia="黑体"/>
        <w:b w:val="0"/>
        <w:i w:val="0"/>
        <w:sz w:val="18"/>
        <w:szCs w:val="18"/>
      </w:rPr>
    </w:lvl>
  </w:abstractNum>
  <w:abstractNum w:abstractNumId="22">
    <w:nsid w:val="4AE6135E"/>
    <w:multiLevelType w:val="multilevel"/>
    <w:tmpl w:val="4AE6135E"/>
    <w:lvl w:ilvl="0" w:tentative="0">
      <w:start w:val="1"/>
      <w:numFmt w:val="decimal"/>
      <w:pStyle w:val="711"/>
      <w:lvlText w:val="%1."/>
      <w:lvlJc w:val="left"/>
      <w:pPr>
        <w:tabs>
          <w:tab w:val="left" w:pos="900"/>
        </w:tabs>
        <w:ind w:left="90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4C2B4389"/>
    <w:multiLevelType w:val="multilevel"/>
    <w:tmpl w:val="4C2B4389"/>
    <w:lvl w:ilvl="0" w:tentative="0">
      <w:start w:val="1"/>
      <w:numFmt w:val="decimal"/>
      <w:pStyle w:val="637"/>
      <w:isLgl/>
      <w:suff w:val="nothing"/>
      <w:lvlText w:val="第%1章   "/>
      <w:lvlJc w:val="left"/>
      <w:pPr>
        <w:ind w:left="360" w:firstLine="0"/>
      </w:pPr>
      <w:rPr>
        <w:rFonts w:hint="default" w:ascii="Times New Roman" w:hAnsi="Times New Roman" w:eastAsia="黑体"/>
        <w:b/>
        <w:i w:val="0"/>
        <w:sz w:val="44"/>
        <w:szCs w:val="44"/>
      </w:rPr>
    </w:lvl>
    <w:lvl w:ilvl="1" w:tentative="0">
      <w:start w:val="1"/>
      <w:numFmt w:val="decimal"/>
      <w:isLgl/>
      <w:suff w:val="nothing"/>
      <w:lvlText w:val="%1.%2 "/>
      <w:lvlJc w:val="left"/>
      <w:pPr>
        <w:ind w:left="0" w:firstLine="0"/>
      </w:pPr>
      <w:rPr>
        <w:rFonts w:hint="default" w:ascii="Arial" w:hAnsi="Arial" w:eastAsia="黑体"/>
        <w:b/>
        <w:i w:val="0"/>
        <w:sz w:val="32"/>
        <w:szCs w:val="32"/>
      </w:rPr>
    </w:lvl>
    <w:lvl w:ilvl="2" w:tentative="0">
      <w:start w:val="1"/>
      <w:numFmt w:val="decimal"/>
      <w:isLgl/>
      <w:suff w:val="nothing"/>
      <w:lvlText w:val="%1.%2.%3 "/>
      <w:lvlJc w:val="left"/>
      <w:pPr>
        <w:ind w:left="0" w:firstLine="0"/>
      </w:pPr>
      <w:rPr>
        <w:rFonts w:hint="default" w:ascii="Arial" w:hAnsi="Arial" w:eastAsia="黑体"/>
        <w:b/>
        <w:i w:val="0"/>
        <w:sz w:val="28"/>
        <w:szCs w:val="28"/>
      </w:rPr>
    </w:lvl>
    <w:lvl w:ilvl="3" w:tentative="0">
      <w:start w:val="1"/>
      <w:numFmt w:val="decimal"/>
      <w:suff w:val="nothing"/>
      <w:lvlText w:val="%1.%2.%3.%4 "/>
      <w:lvlJc w:val="left"/>
      <w:pPr>
        <w:ind w:left="0" w:firstLine="0"/>
      </w:pPr>
      <w:rPr>
        <w:rFonts w:hint="default" w:ascii="Times New Roman" w:hAnsi="Times New Roman" w:eastAsia="宋体"/>
        <w:b w:val="0"/>
        <w:i w:val="0"/>
        <w:sz w:val="28"/>
      </w:rPr>
    </w:lvl>
    <w:lvl w:ilvl="4" w:tentative="0">
      <w:start w:val="1"/>
      <w:numFmt w:val="decimal"/>
      <w:suff w:val="nothing"/>
      <w:lvlText w:val="%1.%2.%3.%4.%5 "/>
      <w:lvlJc w:val="left"/>
      <w:pPr>
        <w:ind w:left="0" w:firstLine="0"/>
      </w:pPr>
      <w:rPr>
        <w:rFonts w:hint="default" w:ascii="Times New Roman" w:hAnsi="Times New Roman" w:eastAsia="宋体"/>
        <w:b w:val="0"/>
        <w:i w:val="0"/>
        <w:sz w:val="28"/>
      </w:rPr>
    </w:lvl>
    <w:lvl w:ilvl="5" w:tentative="0">
      <w:start w:val="1"/>
      <w:numFmt w:val="decimal"/>
      <w:suff w:val="nothing"/>
      <w:lvlText w:val="%6、"/>
      <w:lvlJc w:val="left"/>
      <w:pPr>
        <w:ind w:left="0" w:firstLine="0"/>
      </w:pPr>
      <w:rPr>
        <w:rFonts w:hint="eastAsia"/>
      </w:rPr>
    </w:lvl>
    <w:lvl w:ilvl="6" w:tentative="0">
      <w:start w:val="1"/>
      <w:numFmt w:val="decimal"/>
      <w:suff w:val="nothing"/>
      <w:lvlText w:val="(%7) "/>
      <w:lvlJc w:val="left"/>
      <w:pPr>
        <w:ind w:left="-1138" w:hanging="400"/>
      </w:pPr>
      <w:rPr>
        <w:rFonts w:hint="eastAsia"/>
      </w:rPr>
    </w:lvl>
    <w:lvl w:ilvl="7" w:tentative="0">
      <w:start w:val="1"/>
      <w:numFmt w:val="lowerLetter"/>
      <w:suff w:val="nothing"/>
      <w:lvlText w:val="(%8) "/>
      <w:lvlJc w:val="left"/>
      <w:pPr>
        <w:ind w:left="-1138" w:hanging="400"/>
      </w:pPr>
      <w:rPr>
        <w:rFonts w:hint="eastAsia"/>
      </w:rPr>
    </w:lvl>
    <w:lvl w:ilvl="8" w:tentative="0">
      <w:start w:val="1"/>
      <w:numFmt w:val="lowerRoman"/>
      <w:suff w:val="nothing"/>
      <w:lvlText w:val="%9、"/>
      <w:lvlJc w:val="left"/>
      <w:pPr>
        <w:ind w:left="-1138" w:hanging="400"/>
      </w:pPr>
      <w:rPr>
        <w:rFonts w:hint="eastAsia"/>
      </w:rPr>
    </w:lvl>
  </w:abstractNum>
  <w:abstractNum w:abstractNumId="24">
    <w:nsid w:val="4F2919F2"/>
    <w:multiLevelType w:val="multilevel"/>
    <w:tmpl w:val="4F2919F2"/>
    <w:lvl w:ilvl="0" w:tentative="0">
      <w:start w:val="1"/>
      <w:numFmt w:val="bullet"/>
      <w:pStyle w:val="524"/>
      <w:lvlText w:val=""/>
      <w:lvlJc w:val="left"/>
      <w:pPr>
        <w:tabs>
          <w:tab w:val="left" w:pos="840"/>
        </w:tabs>
        <w:ind w:left="840" w:hanging="420"/>
      </w:pPr>
      <w:rPr>
        <w:rFonts w:hint="default" w:ascii="Wingdings" w:hAnsi="Wingdings"/>
        <w:color w:val="00000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4F8F792A"/>
    <w:multiLevelType w:val="multilevel"/>
    <w:tmpl w:val="4F8F792A"/>
    <w:lvl w:ilvl="0" w:tentative="0">
      <w:start w:val="1"/>
      <w:numFmt w:val="decimal"/>
      <w:lvlText w:val="%1)"/>
      <w:lvlJc w:val="left"/>
      <w:pPr>
        <w:ind w:left="1188" w:hanging="420"/>
      </w:pPr>
    </w:lvl>
    <w:lvl w:ilvl="1" w:tentative="0">
      <w:start w:val="1"/>
      <w:numFmt w:val="lowerLetter"/>
      <w:lvlText w:val="%2)"/>
      <w:lvlJc w:val="left"/>
      <w:pPr>
        <w:ind w:left="1608" w:hanging="420"/>
      </w:pPr>
    </w:lvl>
    <w:lvl w:ilvl="2" w:tentative="0">
      <w:start w:val="1"/>
      <w:numFmt w:val="lowerRoman"/>
      <w:lvlText w:val="%3."/>
      <w:lvlJc w:val="right"/>
      <w:pPr>
        <w:ind w:left="2028" w:hanging="420"/>
      </w:pPr>
    </w:lvl>
    <w:lvl w:ilvl="3" w:tentative="0">
      <w:start w:val="1"/>
      <w:numFmt w:val="decimal"/>
      <w:lvlText w:val="%4."/>
      <w:lvlJc w:val="left"/>
      <w:pPr>
        <w:ind w:left="2448" w:hanging="420"/>
      </w:pPr>
    </w:lvl>
    <w:lvl w:ilvl="4" w:tentative="0">
      <w:start w:val="1"/>
      <w:numFmt w:val="lowerLetter"/>
      <w:lvlText w:val="%5)"/>
      <w:lvlJc w:val="left"/>
      <w:pPr>
        <w:ind w:left="2868" w:hanging="420"/>
      </w:pPr>
    </w:lvl>
    <w:lvl w:ilvl="5" w:tentative="0">
      <w:start w:val="1"/>
      <w:numFmt w:val="lowerRoman"/>
      <w:lvlText w:val="%6."/>
      <w:lvlJc w:val="right"/>
      <w:pPr>
        <w:ind w:left="3288" w:hanging="420"/>
      </w:pPr>
    </w:lvl>
    <w:lvl w:ilvl="6" w:tentative="0">
      <w:start w:val="1"/>
      <w:numFmt w:val="decimal"/>
      <w:lvlText w:val="%7."/>
      <w:lvlJc w:val="left"/>
      <w:pPr>
        <w:ind w:left="3708" w:hanging="420"/>
      </w:pPr>
    </w:lvl>
    <w:lvl w:ilvl="7" w:tentative="0">
      <w:start w:val="1"/>
      <w:numFmt w:val="lowerLetter"/>
      <w:lvlText w:val="%8)"/>
      <w:lvlJc w:val="left"/>
      <w:pPr>
        <w:ind w:left="4128" w:hanging="420"/>
      </w:pPr>
    </w:lvl>
    <w:lvl w:ilvl="8" w:tentative="0">
      <w:start w:val="1"/>
      <w:numFmt w:val="lowerRoman"/>
      <w:lvlText w:val="%9."/>
      <w:lvlJc w:val="right"/>
      <w:pPr>
        <w:ind w:left="4548" w:hanging="420"/>
      </w:pPr>
    </w:lvl>
  </w:abstractNum>
  <w:abstractNum w:abstractNumId="26">
    <w:nsid w:val="50E47257"/>
    <w:multiLevelType w:val="singleLevel"/>
    <w:tmpl w:val="50E47257"/>
    <w:lvl w:ilvl="0" w:tentative="0">
      <w:start w:val="1"/>
      <w:numFmt w:val="bullet"/>
      <w:pStyle w:val="556"/>
      <w:lvlText w:val="◆"/>
      <w:lvlJc w:val="left"/>
      <w:pPr>
        <w:tabs>
          <w:tab w:val="left" w:pos="930"/>
        </w:tabs>
        <w:ind w:left="930" w:hanging="210"/>
      </w:pPr>
      <w:rPr>
        <w:rFonts w:hint="eastAsia" w:ascii="宋体"/>
      </w:rPr>
    </w:lvl>
  </w:abstractNum>
  <w:abstractNum w:abstractNumId="27">
    <w:nsid w:val="525D6FCD"/>
    <w:multiLevelType w:val="multilevel"/>
    <w:tmpl w:val="525D6FCD"/>
    <w:lvl w:ilvl="0" w:tentative="0">
      <w:start w:val="1"/>
      <w:numFmt w:val="decimal"/>
      <w:pStyle w:val="86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57C2AF5"/>
    <w:multiLevelType w:val="multilevel"/>
    <w:tmpl w:val="557C2AF5"/>
    <w:lvl w:ilvl="0" w:tentative="0">
      <w:start w:val="1"/>
      <w:numFmt w:val="decimal"/>
      <w:pStyle w:val="69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suff w:val="nothing"/>
      <w:lvlText w:val="%1%2.%3　"/>
      <w:lvlJc w:val="left"/>
      <w:pPr>
        <w:ind w:left="0" w:firstLine="0"/>
      </w:pPr>
      <w:rPr>
        <w:rFonts w:hint="default" w:ascii="Times New Roman" w:hAnsi="Times New Roman" w:eastAsia="黑体" w:cs="Times New Roman"/>
        <w:b w:val="0"/>
        <w:i w:val="0"/>
        <w:sz w:val="21"/>
      </w:rPr>
    </w:lvl>
    <w:lvl w:ilvl="3" w:tentative="0">
      <w:start w:val="1"/>
      <w:numFmt w:val="decimal"/>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suff w:val="nothing"/>
      <w:lvlText w:val="%1%2.%3.%4.%5　"/>
      <w:lvlJc w:val="left"/>
      <w:pPr>
        <w:ind w:left="0" w:firstLine="0"/>
      </w:pPr>
      <w:rPr>
        <w:rFonts w:hint="default" w:ascii="Times New Roman" w:hAnsi="Times New Roman" w:eastAsia="黑体" w:cs="Times New Roman"/>
        <w:b w:val="0"/>
        <w:i w:val="0"/>
        <w:sz w:val="21"/>
      </w:rPr>
    </w:lvl>
    <w:lvl w:ilvl="5" w:tentative="0">
      <w:start w:val="1"/>
      <w:numFmt w:val="decimal"/>
      <w:suff w:val="nothing"/>
      <w:lvlText w:val="%1%2.%3.%4.%5.%6　"/>
      <w:lvlJc w:val="left"/>
      <w:pPr>
        <w:ind w:left="0" w:firstLine="0"/>
      </w:pPr>
      <w:rPr>
        <w:rFonts w:hint="default" w:ascii="Times New Roman" w:hAnsi="Times New Roman" w:eastAsia="黑体" w:cs="Times New Roman"/>
        <w:b w:val="0"/>
        <w:i w:val="0"/>
        <w:sz w:val="21"/>
      </w:rPr>
    </w:lvl>
    <w:lvl w:ilvl="6" w:tentative="0">
      <w:start w:val="1"/>
      <w:numFmt w:val="decimal"/>
      <w:suff w:val="nothing"/>
      <w:lvlText w:val="%1%2.%3.%4.%5.%6.%7　"/>
      <w:lvlJc w:val="left"/>
      <w:pPr>
        <w:ind w:left="0" w:firstLine="0"/>
      </w:pPr>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9">
    <w:nsid w:val="610D6E60"/>
    <w:multiLevelType w:val="multilevel"/>
    <w:tmpl w:val="610D6E60"/>
    <w:lvl w:ilvl="0" w:tentative="0">
      <w:start w:val="1"/>
      <w:numFmt w:val="decimal"/>
      <w:lvlText w:val="%1."/>
      <w:lvlJc w:val="left"/>
      <w:pPr>
        <w:tabs>
          <w:tab w:val="left" w:pos="425"/>
        </w:tabs>
        <w:ind w:left="425" w:hanging="425"/>
      </w:pPr>
    </w:lvl>
    <w:lvl w:ilvl="1" w:tentative="0">
      <w:start w:val="1"/>
      <w:numFmt w:val="decimal"/>
      <w:pStyle w:val="925"/>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pStyle w:val="944"/>
      <w:lvlText w:val="%1.%2.%3.%4."/>
      <w:lvlJc w:val="left"/>
      <w:pPr>
        <w:tabs>
          <w:tab w:val="left" w:pos="851"/>
        </w:tabs>
        <w:ind w:left="851" w:hanging="851"/>
      </w:pPr>
    </w:lvl>
    <w:lvl w:ilvl="4" w:tentative="0">
      <w:start w:val="1"/>
      <w:numFmt w:val="decimal"/>
      <w:pStyle w:val="936"/>
      <w:lvlText w:val="%1.%2.%3.%4.%5."/>
      <w:lvlJc w:val="left"/>
      <w:pPr>
        <w:tabs>
          <w:tab w:val="left" w:pos="992"/>
        </w:tabs>
        <w:ind w:left="992" w:hanging="992"/>
      </w:pPr>
    </w:lvl>
    <w:lvl w:ilvl="5" w:tentative="0">
      <w:start w:val="1"/>
      <w:numFmt w:val="decimal"/>
      <w:pStyle w:val="940"/>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0">
    <w:nsid w:val="636567A2"/>
    <w:multiLevelType w:val="multilevel"/>
    <w:tmpl w:val="636567A2"/>
    <w:lvl w:ilvl="0" w:tentative="0">
      <w:start w:val="1"/>
      <w:numFmt w:val="chineseCountingThousand"/>
      <w:pStyle w:val="854"/>
      <w:lvlText w:val="第%1章"/>
      <w:lvlJc w:val="left"/>
      <w:pPr>
        <w:ind w:left="425" w:hanging="425"/>
      </w:pPr>
      <w:rPr>
        <w:rFonts w:hint="eastAsia"/>
        <w:sz w:val="44"/>
        <w:szCs w:val="44"/>
      </w:rPr>
    </w:lvl>
    <w:lvl w:ilvl="1" w:tentative="0">
      <w:start w:val="1"/>
      <w:numFmt w:val="decimal"/>
      <w:isLgl/>
      <w:lvlText w:val="%1.%2"/>
      <w:lvlJc w:val="left"/>
      <w:pPr>
        <w:ind w:left="0" w:firstLine="0"/>
      </w:pPr>
      <w:rPr>
        <w:rFonts w:hint="eastAsia"/>
      </w:rPr>
    </w:lvl>
    <w:lvl w:ilvl="2" w:tentative="0">
      <w:start w:val="1"/>
      <w:numFmt w:val="decimal"/>
      <w:pStyle w:val="856"/>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1">
    <w:nsid w:val="66230EC3"/>
    <w:multiLevelType w:val="multilevel"/>
    <w:tmpl w:val="66230EC3"/>
    <w:lvl w:ilvl="0" w:tentative="0">
      <w:start w:val="1"/>
      <w:numFmt w:val="decimal"/>
      <w:lvlText w:val="%1、"/>
      <w:lvlJc w:val="left"/>
      <w:pPr>
        <w:ind w:left="360" w:hanging="360"/>
      </w:pPr>
      <w:rPr>
        <w:rFonts w:hint="default"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6657B23"/>
    <w:multiLevelType w:val="multilevel"/>
    <w:tmpl w:val="66657B23"/>
    <w:lvl w:ilvl="0" w:tentative="0">
      <w:start w:val="1"/>
      <w:numFmt w:val="bullet"/>
      <w:pStyle w:val="858"/>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lvlText w:val=""/>
      <w:lvlJc w:val="left"/>
      <w:pPr>
        <w:tabs>
          <w:tab w:val="left" w:pos="1620"/>
        </w:tabs>
        <w:ind w:left="1620" w:hanging="420"/>
      </w:pPr>
      <w:rPr>
        <w:rFonts w:hint="default" w:ascii="Wingdings" w:hAnsi="Wingdings"/>
      </w:rPr>
    </w:lvl>
    <w:lvl w:ilvl="3" w:tentative="0">
      <w:start w:val="1"/>
      <w:numFmt w:val="bullet"/>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abstractNum w:abstractNumId="33">
    <w:nsid w:val="66FB6A7B"/>
    <w:multiLevelType w:val="multilevel"/>
    <w:tmpl w:val="66FB6A7B"/>
    <w:lvl w:ilvl="0" w:tentative="0">
      <w:start w:val="1"/>
      <w:numFmt w:val="bullet"/>
      <w:pStyle w:val="611"/>
      <w:lvlText w:val=""/>
      <w:lvlJc w:val="left"/>
      <w:pPr>
        <w:tabs>
          <w:tab w:val="left" w:pos="510"/>
        </w:tabs>
        <w:ind w:left="510" w:hanging="510"/>
      </w:pPr>
      <w:rPr>
        <w:rFonts w:hint="default" w:ascii="Wingdings" w:hAnsi="Wingdings" w:cs="Wingdings"/>
        <w:color w:val="auto"/>
        <w:sz w:val="24"/>
        <w:szCs w:val="24"/>
        <w:u w:val="none"/>
      </w:rPr>
    </w:lvl>
    <w:lvl w:ilvl="1" w:tentative="0">
      <w:start w:val="1"/>
      <w:numFmt w:val="decimal"/>
      <w:lvlText w:val="%2、"/>
      <w:lvlJc w:val="left"/>
      <w:pPr>
        <w:tabs>
          <w:tab w:val="left" w:pos="780"/>
        </w:tabs>
        <w:ind w:left="780" w:hanging="360"/>
      </w:pPr>
      <w:rPr>
        <w:rFonts w:hint="default"/>
        <w:color w:val="auto"/>
        <w:sz w:val="13"/>
        <w:szCs w:val="13"/>
        <w:u w:val="none"/>
      </w:rPr>
    </w:lvl>
    <w:lvl w:ilvl="2" w:tentative="0">
      <w:start w:val="1"/>
      <w:numFmt w:val="bullet"/>
      <w:lvlText w:val=""/>
      <w:lvlJc w:val="left"/>
      <w:pPr>
        <w:tabs>
          <w:tab w:val="left" w:pos="1260"/>
        </w:tabs>
        <w:ind w:left="1260" w:hanging="420"/>
      </w:pPr>
      <w:rPr>
        <w:rFonts w:hint="default" w:ascii="Wingdings" w:hAnsi="Wingdings"/>
        <w:color w:val="auto"/>
        <w:sz w:val="13"/>
        <w:szCs w:val="13"/>
        <w:u w:val="none"/>
      </w:rPr>
    </w:lvl>
    <w:lvl w:ilvl="3" w:tentative="0">
      <w:start w:val="1"/>
      <w:numFmt w:val="bullet"/>
      <w:lvlText w:val=""/>
      <w:lvlJc w:val="left"/>
      <w:pPr>
        <w:tabs>
          <w:tab w:val="left" w:pos="1680"/>
        </w:tabs>
        <w:ind w:left="1680" w:hanging="420"/>
      </w:pPr>
      <w:rPr>
        <w:rFonts w:hint="default" w:ascii="Wingdings" w:hAnsi="Wingdings"/>
        <w:color w:val="auto"/>
        <w:sz w:val="13"/>
        <w:szCs w:val="13"/>
        <w:u w:val="none"/>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672E13E1"/>
    <w:multiLevelType w:val="multilevel"/>
    <w:tmpl w:val="672E13E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BAC6407"/>
    <w:multiLevelType w:val="multilevel"/>
    <w:tmpl w:val="6BAC6407"/>
    <w:lvl w:ilvl="0" w:tentative="0">
      <w:start w:val="1"/>
      <w:numFmt w:val="bullet"/>
      <w:pStyle w:val="73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6">
    <w:nsid w:val="6E1310E5"/>
    <w:multiLevelType w:val="multilevel"/>
    <w:tmpl w:val="6E1310E5"/>
    <w:lvl w:ilvl="0" w:tentative="0">
      <w:start w:val="1"/>
      <w:numFmt w:val="chineseCountingThousand"/>
      <w:lvlText w:val="第%1章"/>
      <w:lvlJc w:val="left"/>
      <w:pPr>
        <w:tabs>
          <w:tab w:val="left" w:pos="1440"/>
        </w:tabs>
        <w:ind w:left="425" w:hanging="425"/>
      </w:pPr>
      <w:rPr>
        <w:rFonts w:hint="eastAsia"/>
      </w:rPr>
    </w:lvl>
    <w:lvl w:ilvl="1" w:tentative="0">
      <w:start w:val="1"/>
      <w:numFmt w:val="decimal"/>
      <w:pStyle w:val="534"/>
      <w:isLgl/>
      <w:lvlText w:val="2.%2"/>
      <w:lvlJc w:val="left"/>
      <w:pPr>
        <w:tabs>
          <w:tab w:val="left" w:pos="567"/>
        </w:tabs>
        <w:ind w:left="567" w:hanging="567"/>
      </w:pPr>
      <w:rPr>
        <w:rFonts w:hint="default" w:ascii="Arial" w:hAnsi="Arial" w:cs="Arial"/>
      </w:rPr>
    </w:lvl>
    <w:lvl w:ilvl="2" w:tentative="0">
      <w:start w:val="1"/>
      <w:numFmt w:val="decimal"/>
      <w:pStyle w:val="535"/>
      <w:isLgl/>
      <w:lvlText w:val="2.1.%3"/>
      <w:lvlJc w:val="left"/>
      <w:pPr>
        <w:tabs>
          <w:tab w:val="left" w:pos="1607"/>
        </w:tabs>
        <w:ind w:left="1465" w:hanging="709"/>
      </w:pPr>
      <w:rPr>
        <w:rFonts w:hint="eastAsia"/>
      </w:rPr>
    </w:lvl>
    <w:lvl w:ilvl="3" w:tentative="0">
      <w:start w:val="1"/>
      <w:numFmt w:val="decimal"/>
      <w:isLgl/>
      <w:lvlText w:val="%1.%2.%3.%4"/>
      <w:lvlJc w:val="left"/>
      <w:pPr>
        <w:tabs>
          <w:tab w:val="left" w:pos="1134"/>
        </w:tabs>
        <w:ind w:left="738" w:hanging="738"/>
      </w:pPr>
      <w:rPr>
        <w:rFonts w:hint="eastAsia"/>
        <w:b/>
        <w:i w:val="0"/>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6E2143A3"/>
    <w:multiLevelType w:val="multilevel"/>
    <w:tmpl w:val="6E2143A3"/>
    <w:lvl w:ilvl="0" w:tentative="0">
      <w:start w:val="1"/>
      <w:numFmt w:val="bullet"/>
      <w:pStyle w:val="598"/>
      <w:lvlText w:val=""/>
      <w:lvlJc w:val="left"/>
      <w:pPr>
        <w:tabs>
          <w:tab w:val="left" w:pos="840"/>
        </w:tabs>
        <w:ind w:left="840" w:hanging="420"/>
      </w:pPr>
      <w:rPr>
        <w:rFonts w:hint="default" w:ascii="Symbol" w:hAnsi="Symbol"/>
        <w:color w:val="auto"/>
        <w:sz w:val="2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8">
    <w:nsid w:val="72EE6500"/>
    <w:multiLevelType w:val="multilevel"/>
    <w:tmpl w:val="72EE6500"/>
    <w:lvl w:ilvl="0" w:tentative="0">
      <w:start w:val="1"/>
      <w:numFmt w:val="japaneseCounting"/>
      <w:lvlText w:val="（%1）"/>
      <w:lvlJc w:val="left"/>
      <w:pPr>
        <w:tabs>
          <w:tab w:val="left" w:pos="1800"/>
        </w:tabs>
        <w:ind w:left="1800" w:hanging="120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39">
    <w:nsid w:val="74121D4B"/>
    <w:multiLevelType w:val="multilevel"/>
    <w:tmpl w:val="74121D4B"/>
    <w:lvl w:ilvl="0" w:tentative="0">
      <w:start w:val="1"/>
      <w:numFmt w:val="decimal"/>
      <w:pStyle w:val="657"/>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40">
    <w:nsid w:val="767F2F21"/>
    <w:multiLevelType w:val="multilevel"/>
    <w:tmpl w:val="767F2F21"/>
    <w:lvl w:ilvl="0" w:tentative="0">
      <w:start w:val="1"/>
      <w:numFmt w:val="decimal"/>
      <w:pStyle w:val="327"/>
      <w:lvlText w:val="表3-%1"/>
      <w:lvlJc w:val="left"/>
      <w:pPr>
        <w:ind w:left="1555" w:hanging="420"/>
      </w:pPr>
      <w:rPr>
        <w:rFonts w:hint="default" w:ascii="Times New Roman" w:hAnsi="Times New Roman" w:eastAsia="宋体" w:cs="Times New Roman"/>
        <w:b/>
        <w:i w:val="0"/>
        <w:kern w:val="0"/>
        <w:sz w:val="28"/>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7A0E2F7E"/>
    <w:multiLevelType w:val="multilevel"/>
    <w:tmpl w:val="7A0E2F7E"/>
    <w:lvl w:ilvl="0" w:tentative="0">
      <w:start w:val="1"/>
      <w:numFmt w:val="chineseCountingThousand"/>
      <w:lvlText w:val="第%1条"/>
      <w:lvlJc w:val="left"/>
      <w:pPr>
        <w:tabs>
          <w:tab w:val="left" w:pos="1725"/>
        </w:tabs>
        <w:ind w:left="1725" w:hanging="1200"/>
      </w:pPr>
      <w:rPr>
        <w:rFonts w:hint="eastAsia"/>
        <w:b w:val="0"/>
        <w:sz w:val="24"/>
        <w:szCs w:val="24"/>
      </w:rPr>
    </w:lvl>
    <w:lvl w:ilvl="1" w:tentative="0">
      <w:start w:val="1"/>
      <w:numFmt w:val="lowerLetter"/>
      <w:lvlText w:val="%2)"/>
      <w:lvlJc w:val="left"/>
      <w:pPr>
        <w:tabs>
          <w:tab w:val="left" w:pos="1440"/>
        </w:tabs>
        <w:ind w:left="1440" w:hanging="420"/>
      </w:pPr>
      <w:rPr>
        <w:rFonts w:hint="eastAsia"/>
      </w:rPr>
    </w:lvl>
    <w:lvl w:ilvl="2" w:tentative="0">
      <w:start w:val="1"/>
      <w:numFmt w:val="lowerRoman"/>
      <w:lvlText w:val="%3."/>
      <w:lvlJc w:val="right"/>
      <w:pPr>
        <w:tabs>
          <w:tab w:val="left" w:pos="1860"/>
        </w:tabs>
        <w:ind w:left="1860" w:hanging="420"/>
      </w:pPr>
      <w:rPr>
        <w:rFonts w:hint="eastAsia"/>
      </w:rPr>
    </w:lvl>
    <w:lvl w:ilvl="3" w:tentative="0">
      <w:start w:val="1"/>
      <w:numFmt w:val="decimal"/>
      <w:lvlText w:val="%4."/>
      <w:lvlJc w:val="left"/>
      <w:pPr>
        <w:tabs>
          <w:tab w:val="left" w:pos="2280"/>
        </w:tabs>
        <w:ind w:left="2280" w:hanging="420"/>
      </w:pPr>
      <w:rPr>
        <w:rFonts w:hint="eastAsia"/>
      </w:rPr>
    </w:lvl>
    <w:lvl w:ilvl="4" w:tentative="0">
      <w:start w:val="1"/>
      <w:numFmt w:val="lowerLetter"/>
      <w:lvlText w:val="%5)"/>
      <w:lvlJc w:val="left"/>
      <w:pPr>
        <w:tabs>
          <w:tab w:val="left" w:pos="2700"/>
        </w:tabs>
        <w:ind w:left="2700" w:hanging="420"/>
      </w:pPr>
      <w:rPr>
        <w:rFonts w:hint="eastAsia"/>
      </w:rPr>
    </w:lvl>
    <w:lvl w:ilvl="5" w:tentative="0">
      <w:start w:val="1"/>
      <w:numFmt w:val="lowerRoman"/>
      <w:lvlText w:val="%6."/>
      <w:lvlJc w:val="right"/>
      <w:pPr>
        <w:tabs>
          <w:tab w:val="left" w:pos="3120"/>
        </w:tabs>
        <w:ind w:left="3120" w:hanging="420"/>
      </w:pPr>
      <w:rPr>
        <w:rFonts w:hint="eastAsia"/>
      </w:rPr>
    </w:lvl>
    <w:lvl w:ilvl="6" w:tentative="0">
      <w:start w:val="1"/>
      <w:numFmt w:val="decimal"/>
      <w:lvlText w:val="%7."/>
      <w:lvlJc w:val="left"/>
      <w:pPr>
        <w:tabs>
          <w:tab w:val="left" w:pos="3540"/>
        </w:tabs>
        <w:ind w:left="3540" w:hanging="420"/>
      </w:pPr>
      <w:rPr>
        <w:rFonts w:hint="eastAsia"/>
      </w:rPr>
    </w:lvl>
    <w:lvl w:ilvl="7" w:tentative="0">
      <w:start w:val="1"/>
      <w:numFmt w:val="lowerLetter"/>
      <w:lvlText w:val="%8)"/>
      <w:lvlJc w:val="left"/>
      <w:pPr>
        <w:tabs>
          <w:tab w:val="left" w:pos="3960"/>
        </w:tabs>
        <w:ind w:left="3960" w:hanging="420"/>
      </w:pPr>
      <w:rPr>
        <w:rFonts w:hint="eastAsia"/>
      </w:rPr>
    </w:lvl>
    <w:lvl w:ilvl="8" w:tentative="0">
      <w:start w:val="1"/>
      <w:numFmt w:val="lowerRoman"/>
      <w:lvlText w:val="%9."/>
      <w:lvlJc w:val="right"/>
      <w:pPr>
        <w:tabs>
          <w:tab w:val="left" w:pos="4380"/>
        </w:tabs>
        <w:ind w:left="4380" w:hanging="420"/>
      </w:pPr>
      <w:rPr>
        <w:rFonts w:hint="eastAsia"/>
      </w:rPr>
    </w:lvl>
  </w:abstractNum>
  <w:abstractNum w:abstractNumId="42">
    <w:nsid w:val="7B163F22"/>
    <w:multiLevelType w:val="multilevel"/>
    <w:tmpl w:val="7B163F22"/>
    <w:lvl w:ilvl="0" w:tentative="0">
      <w:start w:val="1"/>
      <w:numFmt w:val="bullet"/>
      <w:pStyle w:val="735"/>
      <w:lvlText w:val=""/>
      <w:lvlJc w:val="left"/>
      <w:pPr>
        <w:tabs>
          <w:tab w:val="left" w:pos="620"/>
        </w:tabs>
        <w:ind w:left="62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43">
    <w:nsid w:val="7DB3153D"/>
    <w:multiLevelType w:val="multilevel"/>
    <w:tmpl w:val="7DB3153D"/>
    <w:lvl w:ilvl="0" w:tentative="0">
      <w:start w:val="1"/>
      <w:numFmt w:val="bullet"/>
      <w:pStyle w:val="245"/>
      <w:lvlText w:val=""/>
      <w:lvlJc w:val="left"/>
      <w:pPr>
        <w:tabs>
          <w:tab w:val="left" w:pos="420"/>
        </w:tabs>
        <w:ind w:left="420" w:hanging="420"/>
      </w:pPr>
      <w:rPr>
        <w:rFonts w:hint="default" w:ascii="Symbol" w:hAnsi="Symbol"/>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3"/>
  </w:num>
  <w:num w:numId="3">
    <w:abstractNumId w:val="1"/>
  </w:num>
  <w:num w:numId="4">
    <w:abstractNumId w:val="0"/>
  </w:num>
  <w:num w:numId="5">
    <w:abstractNumId w:val="4"/>
  </w:num>
  <w:num w:numId="6">
    <w:abstractNumId w:val="43"/>
  </w:num>
  <w:num w:numId="7">
    <w:abstractNumId w:val="40"/>
  </w:num>
  <w:num w:numId="8">
    <w:abstractNumId w:val="24"/>
  </w:num>
  <w:num w:numId="9">
    <w:abstractNumId w:val="36"/>
  </w:num>
  <w:num w:numId="10">
    <w:abstractNumId w:val="26"/>
  </w:num>
  <w:num w:numId="11">
    <w:abstractNumId w:val="37"/>
  </w:num>
  <w:num w:numId="12">
    <w:abstractNumId w:val="21"/>
  </w:num>
  <w:num w:numId="13">
    <w:abstractNumId w:val="33"/>
  </w:num>
  <w:num w:numId="14">
    <w:abstractNumId w:val="11"/>
  </w:num>
  <w:num w:numId="15">
    <w:abstractNumId w:val="5"/>
  </w:num>
  <w:num w:numId="16">
    <w:abstractNumId w:val="23"/>
  </w:num>
  <w:num w:numId="17">
    <w:abstractNumId w:val="39"/>
  </w:num>
  <w:num w:numId="18">
    <w:abstractNumId w:val="28"/>
  </w:num>
  <w:num w:numId="19">
    <w:abstractNumId w:val="16"/>
  </w:num>
  <w:num w:numId="20">
    <w:abstractNumId w:val="22"/>
  </w:num>
  <w:num w:numId="21">
    <w:abstractNumId w:val="17"/>
  </w:num>
  <w:num w:numId="22">
    <w:abstractNumId w:val="7"/>
  </w:num>
  <w:num w:numId="23">
    <w:abstractNumId w:val="35"/>
  </w:num>
  <w:num w:numId="24">
    <w:abstractNumId w:val="42"/>
  </w:num>
  <w:num w:numId="25">
    <w:abstractNumId w:val="12"/>
  </w:num>
  <w:num w:numId="26">
    <w:abstractNumId w:val="30"/>
  </w:num>
  <w:num w:numId="27">
    <w:abstractNumId w:val="32"/>
  </w:num>
  <w:num w:numId="28">
    <w:abstractNumId w:val="27"/>
  </w:num>
  <w:num w:numId="29">
    <w:abstractNumId w:val="6"/>
  </w:num>
  <w:num w:numId="30">
    <w:abstractNumId w:val="20"/>
  </w:num>
  <w:num w:numId="31">
    <w:abstractNumId w:val="19"/>
  </w:num>
  <w:num w:numId="32">
    <w:abstractNumId w:val="29"/>
  </w:num>
  <w:num w:numId="33">
    <w:abstractNumId w:val="13"/>
  </w:num>
  <w:num w:numId="34">
    <w:abstractNumId w:val="34"/>
  </w:num>
  <w:num w:numId="35">
    <w:abstractNumId w:val="18"/>
  </w:num>
  <w:num w:numId="36">
    <w:abstractNumId w:val="8"/>
  </w:num>
  <w:num w:numId="37">
    <w:abstractNumId w:val="9"/>
  </w:num>
  <w:num w:numId="38">
    <w:abstractNumId w:val="15"/>
  </w:num>
  <w:num w:numId="39">
    <w:abstractNumId w:val="14"/>
  </w:num>
  <w:num w:numId="40">
    <w:abstractNumId w:val="10"/>
  </w:num>
  <w:num w:numId="41">
    <w:abstractNumId w:val="31"/>
  </w:num>
  <w:num w:numId="42">
    <w:abstractNumId w:val="25"/>
  </w:num>
  <w:num w:numId="43">
    <w:abstractNumId w:val="4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ACTIVE" w:val="w:compa"/>
    <w:docVar w:name="commondata" w:val="eyJoZGlkIjoiYzRhYjUxOGM3ZjVkNDhmNGRlMzQwNGQ0ZTY1MTk3MTUifQ=="/>
    <w:docVar w:name="VTCASE" w:val="橄ㄴ쾠೘ෑ찔㈇"/>
    <w:docVar w:name="VTCommandPending" w:val="┨ঽ═ঽ╸ঽ■ঽ◈ঽ◰ঽ☘ঽ猄३豈豈豈豈豈豈豈玄३琄३➀ঽ➨ঽ⟐ঽ⟸ঽ⠠ঽ⡈ঽ⡰ঽ璄३"/>
  </w:docVars>
  <w:rsids>
    <w:rsidRoot w:val="008A50CA"/>
    <w:rsid w:val="00000252"/>
    <w:rsid w:val="0000092C"/>
    <w:rsid w:val="00001591"/>
    <w:rsid w:val="00001774"/>
    <w:rsid w:val="00001952"/>
    <w:rsid w:val="00001D17"/>
    <w:rsid w:val="00002776"/>
    <w:rsid w:val="000028A7"/>
    <w:rsid w:val="00002E96"/>
    <w:rsid w:val="000031AC"/>
    <w:rsid w:val="00003444"/>
    <w:rsid w:val="0000368B"/>
    <w:rsid w:val="00003741"/>
    <w:rsid w:val="00003ECD"/>
    <w:rsid w:val="00003EFE"/>
    <w:rsid w:val="00004977"/>
    <w:rsid w:val="00004E77"/>
    <w:rsid w:val="000055C9"/>
    <w:rsid w:val="00005B04"/>
    <w:rsid w:val="00006532"/>
    <w:rsid w:val="00006B85"/>
    <w:rsid w:val="00006E84"/>
    <w:rsid w:val="00007D8E"/>
    <w:rsid w:val="00007F4B"/>
    <w:rsid w:val="00010525"/>
    <w:rsid w:val="0001059D"/>
    <w:rsid w:val="00010AE8"/>
    <w:rsid w:val="00010E65"/>
    <w:rsid w:val="000110D0"/>
    <w:rsid w:val="00011180"/>
    <w:rsid w:val="00011512"/>
    <w:rsid w:val="00011541"/>
    <w:rsid w:val="00011723"/>
    <w:rsid w:val="00011901"/>
    <w:rsid w:val="0001239C"/>
    <w:rsid w:val="0001259F"/>
    <w:rsid w:val="00012E4E"/>
    <w:rsid w:val="00013716"/>
    <w:rsid w:val="00013A8C"/>
    <w:rsid w:val="00013E20"/>
    <w:rsid w:val="00014464"/>
    <w:rsid w:val="00014B35"/>
    <w:rsid w:val="00015026"/>
    <w:rsid w:val="0001509D"/>
    <w:rsid w:val="000152FD"/>
    <w:rsid w:val="00015599"/>
    <w:rsid w:val="0001600D"/>
    <w:rsid w:val="00016203"/>
    <w:rsid w:val="000167B5"/>
    <w:rsid w:val="00016BD5"/>
    <w:rsid w:val="00016D28"/>
    <w:rsid w:val="00016E99"/>
    <w:rsid w:val="00016EFC"/>
    <w:rsid w:val="000170C6"/>
    <w:rsid w:val="0001755F"/>
    <w:rsid w:val="0002009F"/>
    <w:rsid w:val="00020F60"/>
    <w:rsid w:val="00021453"/>
    <w:rsid w:val="00021656"/>
    <w:rsid w:val="00021997"/>
    <w:rsid w:val="00021DF3"/>
    <w:rsid w:val="00022299"/>
    <w:rsid w:val="00022850"/>
    <w:rsid w:val="00022FF1"/>
    <w:rsid w:val="000231F4"/>
    <w:rsid w:val="000232D4"/>
    <w:rsid w:val="0002330A"/>
    <w:rsid w:val="00023BC0"/>
    <w:rsid w:val="00024412"/>
    <w:rsid w:val="000246DF"/>
    <w:rsid w:val="00024F3B"/>
    <w:rsid w:val="00025955"/>
    <w:rsid w:val="00025C0D"/>
    <w:rsid w:val="00026456"/>
    <w:rsid w:val="0002648C"/>
    <w:rsid w:val="000264B3"/>
    <w:rsid w:val="00026692"/>
    <w:rsid w:val="000275B0"/>
    <w:rsid w:val="000275F2"/>
    <w:rsid w:val="00030647"/>
    <w:rsid w:val="00030BA2"/>
    <w:rsid w:val="00030CF6"/>
    <w:rsid w:val="00030D61"/>
    <w:rsid w:val="00030E64"/>
    <w:rsid w:val="00030F0E"/>
    <w:rsid w:val="000311A0"/>
    <w:rsid w:val="00031E86"/>
    <w:rsid w:val="00032552"/>
    <w:rsid w:val="00032EE5"/>
    <w:rsid w:val="00034092"/>
    <w:rsid w:val="000340C1"/>
    <w:rsid w:val="00034845"/>
    <w:rsid w:val="00035A4C"/>
    <w:rsid w:val="00035D0A"/>
    <w:rsid w:val="00036148"/>
    <w:rsid w:val="00036552"/>
    <w:rsid w:val="00036622"/>
    <w:rsid w:val="00036E4E"/>
    <w:rsid w:val="00037756"/>
    <w:rsid w:val="000378FE"/>
    <w:rsid w:val="0004010D"/>
    <w:rsid w:val="00040964"/>
    <w:rsid w:val="00040D94"/>
    <w:rsid w:val="000410B2"/>
    <w:rsid w:val="00041857"/>
    <w:rsid w:val="0004212F"/>
    <w:rsid w:val="000421B3"/>
    <w:rsid w:val="0004286B"/>
    <w:rsid w:val="00042927"/>
    <w:rsid w:val="000429FD"/>
    <w:rsid w:val="00042E07"/>
    <w:rsid w:val="0004312F"/>
    <w:rsid w:val="0004331E"/>
    <w:rsid w:val="00043392"/>
    <w:rsid w:val="00043ACA"/>
    <w:rsid w:val="00043AFB"/>
    <w:rsid w:val="00043F89"/>
    <w:rsid w:val="0004439C"/>
    <w:rsid w:val="000443A7"/>
    <w:rsid w:val="000449C8"/>
    <w:rsid w:val="00044B23"/>
    <w:rsid w:val="00044EBD"/>
    <w:rsid w:val="00045403"/>
    <w:rsid w:val="000454D1"/>
    <w:rsid w:val="000458A3"/>
    <w:rsid w:val="000458C3"/>
    <w:rsid w:val="000458E2"/>
    <w:rsid w:val="00045F6D"/>
    <w:rsid w:val="000466F3"/>
    <w:rsid w:val="000470BF"/>
    <w:rsid w:val="00047101"/>
    <w:rsid w:val="00047700"/>
    <w:rsid w:val="00047C65"/>
    <w:rsid w:val="00047E1E"/>
    <w:rsid w:val="000506BF"/>
    <w:rsid w:val="000508EF"/>
    <w:rsid w:val="00050FD8"/>
    <w:rsid w:val="00051408"/>
    <w:rsid w:val="00051520"/>
    <w:rsid w:val="00051592"/>
    <w:rsid w:val="00051F8C"/>
    <w:rsid w:val="00052264"/>
    <w:rsid w:val="00052D4D"/>
    <w:rsid w:val="00053C20"/>
    <w:rsid w:val="0005553F"/>
    <w:rsid w:val="0005560A"/>
    <w:rsid w:val="000565B5"/>
    <w:rsid w:val="0005695D"/>
    <w:rsid w:val="00056C2B"/>
    <w:rsid w:val="0005714B"/>
    <w:rsid w:val="00057502"/>
    <w:rsid w:val="00057562"/>
    <w:rsid w:val="00057B8A"/>
    <w:rsid w:val="00060BF1"/>
    <w:rsid w:val="00060F25"/>
    <w:rsid w:val="000612D3"/>
    <w:rsid w:val="000622E5"/>
    <w:rsid w:val="00062683"/>
    <w:rsid w:val="00063018"/>
    <w:rsid w:val="000634C2"/>
    <w:rsid w:val="000648B6"/>
    <w:rsid w:val="00064EF2"/>
    <w:rsid w:val="00065146"/>
    <w:rsid w:val="00065288"/>
    <w:rsid w:val="00066694"/>
    <w:rsid w:val="00066F84"/>
    <w:rsid w:val="000703B9"/>
    <w:rsid w:val="00071300"/>
    <w:rsid w:val="00071616"/>
    <w:rsid w:val="00071C36"/>
    <w:rsid w:val="00071C6C"/>
    <w:rsid w:val="0007245B"/>
    <w:rsid w:val="00072705"/>
    <w:rsid w:val="000729BB"/>
    <w:rsid w:val="00072B67"/>
    <w:rsid w:val="00072C67"/>
    <w:rsid w:val="00072C6E"/>
    <w:rsid w:val="000731D2"/>
    <w:rsid w:val="000738B0"/>
    <w:rsid w:val="0007573A"/>
    <w:rsid w:val="000769F4"/>
    <w:rsid w:val="00076A88"/>
    <w:rsid w:val="00077246"/>
    <w:rsid w:val="00077775"/>
    <w:rsid w:val="00077C9C"/>
    <w:rsid w:val="000805E5"/>
    <w:rsid w:val="00080B67"/>
    <w:rsid w:val="0008146D"/>
    <w:rsid w:val="000815CE"/>
    <w:rsid w:val="000819AD"/>
    <w:rsid w:val="00081B0F"/>
    <w:rsid w:val="00081BB1"/>
    <w:rsid w:val="00081F07"/>
    <w:rsid w:val="00082832"/>
    <w:rsid w:val="00082B92"/>
    <w:rsid w:val="0008374E"/>
    <w:rsid w:val="00084A50"/>
    <w:rsid w:val="000852B0"/>
    <w:rsid w:val="000852B9"/>
    <w:rsid w:val="00085A56"/>
    <w:rsid w:val="00085F7B"/>
    <w:rsid w:val="00086110"/>
    <w:rsid w:val="000869E7"/>
    <w:rsid w:val="0008723F"/>
    <w:rsid w:val="000900F6"/>
    <w:rsid w:val="00090C6A"/>
    <w:rsid w:val="000913DA"/>
    <w:rsid w:val="00091BD7"/>
    <w:rsid w:val="00091CE9"/>
    <w:rsid w:val="00092120"/>
    <w:rsid w:val="000923CC"/>
    <w:rsid w:val="00092F32"/>
    <w:rsid w:val="00093121"/>
    <w:rsid w:val="000931EC"/>
    <w:rsid w:val="00093559"/>
    <w:rsid w:val="000935F6"/>
    <w:rsid w:val="000938B3"/>
    <w:rsid w:val="00094353"/>
    <w:rsid w:val="00094C3A"/>
    <w:rsid w:val="0009505D"/>
    <w:rsid w:val="000951D5"/>
    <w:rsid w:val="0009525C"/>
    <w:rsid w:val="00095C57"/>
    <w:rsid w:val="0009627B"/>
    <w:rsid w:val="0009661F"/>
    <w:rsid w:val="000966B9"/>
    <w:rsid w:val="00096B74"/>
    <w:rsid w:val="00096D51"/>
    <w:rsid w:val="000973C2"/>
    <w:rsid w:val="0009789B"/>
    <w:rsid w:val="000A044A"/>
    <w:rsid w:val="000A05DD"/>
    <w:rsid w:val="000A120B"/>
    <w:rsid w:val="000A12FF"/>
    <w:rsid w:val="000A1654"/>
    <w:rsid w:val="000A1668"/>
    <w:rsid w:val="000A1BE9"/>
    <w:rsid w:val="000A2D87"/>
    <w:rsid w:val="000A2E13"/>
    <w:rsid w:val="000A2E78"/>
    <w:rsid w:val="000A368D"/>
    <w:rsid w:val="000A3C40"/>
    <w:rsid w:val="000A6297"/>
    <w:rsid w:val="000A65E9"/>
    <w:rsid w:val="000A6BE5"/>
    <w:rsid w:val="000A6D34"/>
    <w:rsid w:val="000A74C5"/>
    <w:rsid w:val="000A7B1F"/>
    <w:rsid w:val="000A7C27"/>
    <w:rsid w:val="000B05CF"/>
    <w:rsid w:val="000B0C86"/>
    <w:rsid w:val="000B1BA8"/>
    <w:rsid w:val="000B1D23"/>
    <w:rsid w:val="000B1D2D"/>
    <w:rsid w:val="000B1E97"/>
    <w:rsid w:val="000B2BA4"/>
    <w:rsid w:val="000B2FCB"/>
    <w:rsid w:val="000B320B"/>
    <w:rsid w:val="000B3531"/>
    <w:rsid w:val="000B3B2F"/>
    <w:rsid w:val="000B3FCD"/>
    <w:rsid w:val="000B4308"/>
    <w:rsid w:val="000B460F"/>
    <w:rsid w:val="000B462E"/>
    <w:rsid w:val="000B4C1D"/>
    <w:rsid w:val="000B57EB"/>
    <w:rsid w:val="000B5954"/>
    <w:rsid w:val="000B5DC2"/>
    <w:rsid w:val="000B655F"/>
    <w:rsid w:val="000B656F"/>
    <w:rsid w:val="000B6A6D"/>
    <w:rsid w:val="000B6BFD"/>
    <w:rsid w:val="000B7489"/>
    <w:rsid w:val="000B7756"/>
    <w:rsid w:val="000C04F6"/>
    <w:rsid w:val="000C06D1"/>
    <w:rsid w:val="000C0849"/>
    <w:rsid w:val="000C086B"/>
    <w:rsid w:val="000C21DF"/>
    <w:rsid w:val="000C2346"/>
    <w:rsid w:val="000C26A9"/>
    <w:rsid w:val="000C29AC"/>
    <w:rsid w:val="000C29DF"/>
    <w:rsid w:val="000C3CA3"/>
    <w:rsid w:val="000C4E1F"/>
    <w:rsid w:val="000C51C9"/>
    <w:rsid w:val="000C54A3"/>
    <w:rsid w:val="000C5890"/>
    <w:rsid w:val="000C5C22"/>
    <w:rsid w:val="000C67E4"/>
    <w:rsid w:val="000C6A52"/>
    <w:rsid w:val="000C6AD5"/>
    <w:rsid w:val="000D0A01"/>
    <w:rsid w:val="000D0BF8"/>
    <w:rsid w:val="000D0C38"/>
    <w:rsid w:val="000D148B"/>
    <w:rsid w:val="000D190E"/>
    <w:rsid w:val="000D1ABC"/>
    <w:rsid w:val="000D2740"/>
    <w:rsid w:val="000D2FCF"/>
    <w:rsid w:val="000D31FA"/>
    <w:rsid w:val="000D3488"/>
    <w:rsid w:val="000D3A38"/>
    <w:rsid w:val="000D3F81"/>
    <w:rsid w:val="000D43AA"/>
    <w:rsid w:val="000D4485"/>
    <w:rsid w:val="000D4E5D"/>
    <w:rsid w:val="000D5FF8"/>
    <w:rsid w:val="000D61C8"/>
    <w:rsid w:val="000D6280"/>
    <w:rsid w:val="000D71E5"/>
    <w:rsid w:val="000D7211"/>
    <w:rsid w:val="000E02B1"/>
    <w:rsid w:val="000E0BB0"/>
    <w:rsid w:val="000E0CE3"/>
    <w:rsid w:val="000E0EAA"/>
    <w:rsid w:val="000E10AD"/>
    <w:rsid w:val="000E11B8"/>
    <w:rsid w:val="000E1977"/>
    <w:rsid w:val="000E2544"/>
    <w:rsid w:val="000E26EF"/>
    <w:rsid w:val="000E278D"/>
    <w:rsid w:val="000E2A2A"/>
    <w:rsid w:val="000E2C16"/>
    <w:rsid w:val="000E2C76"/>
    <w:rsid w:val="000E31D4"/>
    <w:rsid w:val="000E36BB"/>
    <w:rsid w:val="000E392B"/>
    <w:rsid w:val="000E45A9"/>
    <w:rsid w:val="000E467A"/>
    <w:rsid w:val="000E48D9"/>
    <w:rsid w:val="000E4C70"/>
    <w:rsid w:val="000E5709"/>
    <w:rsid w:val="000E6B11"/>
    <w:rsid w:val="000E6C1D"/>
    <w:rsid w:val="000E7129"/>
    <w:rsid w:val="000E76B9"/>
    <w:rsid w:val="000E78F0"/>
    <w:rsid w:val="000E7E4A"/>
    <w:rsid w:val="000F112F"/>
    <w:rsid w:val="000F13CB"/>
    <w:rsid w:val="000F179A"/>
    <w:rsid w:val="000F188F"/>
    <w:rsid w:val="000F1CC5"/>
    <w:rsid w:val="000F1D7D"/>
    <w:rsid w:val="000F2159"/>
    <w:rsid w:val="000F228E"/>
    <w:rsid w:val="000F23E1"/>
    <w:rsid w:val="000F2956"/>
    <w:rsid w:val="000F2E98"/>
    <w:rsid w:val="000F30B9"/>
    <w:rsid w:val="000F32DB"/>
    <w:rsid w:val="000F37D3"/>
    <w:rsid w:val="000F38D4"/>
    <w:rsid w:val="000F509F"/>
    <w:rsid w:val="000F50AF"/>
    <w:rsid w:val="000F53A2"/>
    <w:rsid w:val="000F56CC"/>
    <w:rsid w:val="000F5A01"/>
    <w:rsid w:val="000F635C"/>
    <w:rsid w:val="000F6893"/>
    <w:rsid w:val="000F6942"/>
    <w:rsid w:val="000F7665"/>
    <w:rsid w:val="000F78A5"/>
    <w:rsid w:val="000F7F2B"/>
    <w:rsid w:val="00100F16"/>
    <w:rsid w:val="001011E2"/>
    <w:rsid w:val="00101C42"/>
    <w:rsid w:val="00101C83"/>
    <w:rsid w:val="00102BF3"/>
    <w:rsid w:val="00102D1A"/>
    <w:rsid w:val="00102D66"/>
    <w:rsid w:val="0010350E"/>
    <w:rsid w:val="0010395B"/>
    <w:rsid w:val="001039B2"/>
    <w:rsid w:val="00103C98"/>
    <w:rsid w:val="00103CEA"/>
    <w:rsid w:val="00103D80"/>
    <w:rsid w:val="0010481D"/>
    <w:rsid w:val="00104B53"/>
    <w:rsid w:val="00105E46"/>
    <w:rsid w:val="001063A0"/>
    <w:rsid w:val="00106F11"/>
    <w:rsid w:val="00107527"/>
    <w:rsid w:val="00107800"/>
    <w:rsid w:val="00107BE1"/>
    <w:rsid w:val="00110193"/>
    <w:rsid w:val="00110A68"/>
    <w:rsid w:val="00110A8B"/>
    <w:rsid w:val="00110C70"/>
    <w:rsid w:val="00111018"/>
    <w:rsid w:val="001112C4"/>
    <w:rsid w:val="001116AF"/>
    <w:rsid w:val="0011192B"/>
    <w:rsid w:val="00111D47"/>
    <w:rsid w:val="0011203E"/>
    <w:rsid w:val="0011214F"/>
    <w:rsid w:val="001125B6"/>
    <w:rsid w:val="00112DD5"/>
    <w:rsid w:val="00113199"/>
    <w:rsid w:val="00113245"/>
    <w:rsid w:val="001134FB"/>
    <w:rsid w:val="0011390D"/>
    <w:rsid w:val="00113D50"/>
    <w:rsid w:val="00114B19"/>
    <w:rsid w:val="0011562B"/>
    <w:rsid w:val="00115797"/>
    <w:rsid w:val="00115C28"/>
    <w:rsid w:val="00116032"/>
    <w:rsid w:val="00116095"/>
    <w:rsid w:val="0011664D"/>
    <w:rsid w:val="001169C7"/>
    <w:rsid w:val="00116FFF"/>
    <w:rsid w:val="00117BFC"/>
    <w:rsid w:val="00120FD1"/>
    <w:rsid w:val="001215CF"/>
    <w:rsid w:val="00121997"/>
    <w:rsid w:val="00121F0E"/>
    <w:rsid w:val="00122206"/>
    <w:rsid w:val="00122685"/>
    <w:rsid w:val="00122A7D"/>
    <w:rsid w:val="001239C1"/>
    <w:rsid w:val="00124028"/>
    <w:rsid w:val="00124DE2"/>
    <w:rsid w:val="00124DFF"/>
    <w:rsid w:val="001256B2"/>
    <w:rsid w:val="00125F9E"/>
    <w:rsid w:val="0012619F"/>
    <w:rsid w:val="00126BE8"/>
    <w:rsid w:val="00126FE4"/>
    <w:rsid w:val="00127611"/>
    <w:rsid w:val="0012797A"/>
    <w:rsid w:val="00127B18"/>
    <w:rsid w:val="00127BC9"/>
    <w:rsid w:val="001313FC"/>
    <w:rsid w:val="00131620"/>
    <w:rsid w:val="00131DED"/>
    <w:rsid w:val="00132E56"/>
    <w:rsid w:val="0013326D"/>
    <w:rsid w:val="0013384B"/>
    <w:rsid w:val="00133B67"/>
    <w:rsid w:val="00133CC8"/>
    <w:rsid w:val="0013458D"/>
    <w:rsid w:val="001347DD"/>
    <w:rsid w:val="00134941"/>
    <w:rsid w:val="00134961"/>
    <w:rsid w:val="0013520C"/>
    <w:rsid w:val="0013540E"/>
    <w:rsid w:val="00135D0E"/>
    <w:rsid w:val="00136438"/>
    <w:rsid w:val="00137BE0"/>
    <w:rsid w:val="00137DDC"/>
    <w:rsid w:val="00137EDB"/>
    <w:rsid w:val="00140DE7"/>
    <w:rsid w:val="00141346"/>
    <w:rsid w:val="001423B0"/>
    <w:rsid w:val="001425A6"/>
    <w:rsid w:val="00142616"/>
    <w:rsid w:val="001426DB"/>
    <w:rsid w:val="0014325D"/>
    <w:rsid w:val="00143879"/>
    <w:rsid w:val="00143E70"/>
    <w:rsid w:val="0014412A"/>
    <w:rsid w:val="00144772"/>
    <w:rsid w:val="001448FE"/>
    <w:rsid w:val="00144AF9"/>
    <w:rsid w:val="0014579A"/>
    <w:rsid w:val="001457A1"/>
    <w:rsid w:val="001459C7"/>
    <w:rsid w:val="00145D7E"/>
    <w:rsid w:val="00146744"/>
    <w:rsid w:val="0014695C"/>
    <w:rsid w:val="00146AC1"/>
    <w:rsid w:val="00146F53"/>
    <w:rsid w:val="00146FFE"/>
    <w:rsid w:val="0014741C"/>
    <w:rsid w:val="001515D6"/>
    <w:rsid w:val="001534B1"/>
    <w:rsid w:val="001534D5"/>
    <w:rsid w:val="001543F9"/>
    <w:rsid w:val="0015465E"/>
    <w:rsid w:val="0015489D"/>
    <w:rsid w:val="00154F54"/>
    <w:rsid w:val="0015507F"/>
    <w:rsid w:val="001560E7"/>
    <w:rsid w:val="00156AD2"/>
    <w:rsid w:val="00156DD1"/>
    <w:rsid w:val="001572D5"/>
    <w:rsid w:val="00157659"/>
    <w:rsid w:val="00157CEC"/>
    <w:rsid w:val="001606B2"/>
    <w:rsid w:val="00160C15"/>
    <w:rsid w:val="00160D8C"/>
    <w:rsid w:val="00160DF3"/>
    <w:rsid w:val="00160E4C"/>
    <w:rsid w:val="00161017"/>
    <w:rsid w:val="00161055"/>
    <w:rsid w:val="001613D9"/>
    <w:rsid w:val="00161C1A"/>
    <w:rsid w:val="00161F22"/>
    <w:rsid w:val="00162076"/>
    <w:rsid w:val="001635D7"/>
    <w:rsid w:val="001638C0"/>
    <w:rsid w:val="0016461F"/>
    <w:rsid w:val="0016489A"/>
    <w:rsid w:val="001649C4"/>
    <w:rsid w:val="00164AEA"/>
    <w:rsid w:val="0016517D"/>
    <w:rsid w:val="001652B2"/>
    <w:rsid w:val="0016549A"/>
    <w:rsid w:val="001656EE"/>
    <w:rsid w:val="00165D90"/>
    <w:rsid w:val="00165FB3"/>
    <w:rsid w:val="0016669C"/>
    <w:rsid w:val="00166930"/>
    <w:rsid w:val="00167790"/>
    <w:rsid w:val="00167BFB"/>
    <w:rsid w:val="00170197"/>
    <w:rsid w:val="001708CF"/>
    <w:rsid w:val="0017091A"/>
    <w:rsid w:val="00170D16"/>
    <w:rsid w:val="00170DC6"/>
    <w:rsid w:val="0017224A"/>
    <w:rsid w:val="001736CB"/>
    <w:rsid w:val="00173CD6"/>
    <w:rsid w:val="00173D16"/>
    <w:rsid w:val="0017439B"/>
    <w:rsid w:val="00175805"/>
    <w:rsid w:val="001759CE"/>
    <w:rsid w:val="00175CDD"/>
    <w:rsid w:val="00175E2E"/>
    <w:rsid w:val="00175F88"/>
    <w:rsid w:val="0017650D"/>
    <w:rsid w:val="00176FFA"/>
    <w:rsid w:val="00177223"/>
    <w:rsid w:val="00177658"/>
    <w:rsid w:val="00180923"/>
    <w:rsid w:val="00181135"/>
    <w:rsid w:val="00181289"/>
    <w:rsid w:val="00181E50"/>
    <w:rsid w:val="001824B7"/>
    <w:rsid w:val="00182B00"/>
    <w:rsid w:val="00182E49"/>
    <w:rsid w:val="001847C1"/>
    <w:rsid w:val="00184A09"/>
    <w:rsid w:val="00184AA0"/>
    <w:rsid w:val="00185CE0"/>
    <w:rsid w:val="0018613A"/>
    <w:rsid w:val="00186490"/>
    <w:rsid w:val="00190771"/>
    <w:rsid w:val="00190CAD"/>
    <w:rsid w:val="00190D9B"/>
    <w:rsid w:val="001911B4"/>
    <w:rsid w:val="00191579"/>
    <w:rsid w:val="001918CC"/>
    <w:rsid w:val="00191B3E"/>
    <w:rsid w:val="00191C3B"/>
    <w:rsid w:val="001921E6"/>
    <w:rsid w:val="00192537"/>
    <w:rsid w:val="0019261D"/>
    <w:rsid w:val="0019305B"/>
    <w:rsid w:val="00193730"/>
    <w:rsid w:val="00193A0E"/>
    <w:rsid w:val="0019408B"/>
    <w:rsid w:val="001945AD"/>
    <w:rsid w:val="001946E9"/>
    <w:rsid w:val="00194B08"/>
    <w:rsid w:val="00194D99"/>
    <w:rsid w:val="00195671"/>
    <w:rsid w:val="0019626E"/>
    <w:rsid w:val="00197B83"/>
    <w:rsid w:val="00197FF5"/>
    <w:rsid w:val="001A074D"/>
    <w:rsid w:val="001A0DA5"/>
    <w:rsid w:val="001A1A81"/>
    <w:rsid w:val="001A265F"/>
    <w:rsid w:val="001A30D5"/>
    <w:rsid w:val="001A3334"/>
    <w:rsid w:val="001A377E"/>
    <w:rsid w:val="001A3EDE"/>
    <w:rsid w:val="001A41CF"/>
    <w:rsid w:val="001A42ED"/>
    <w:rsid w:val="001A449F"/>
    <w:rsid w:val="001A4770"/>
    <w:rsid w:val="001A4A56"/>
    <w:rsid w:val="001A4F00"/>
    <w:rsid w:val="001A5879"/>
    <w:rsid w:val="001A5EB0"/>
    <w:rsid w:val="001A64E9"/>
    <w:rsid w:val="001A6EB9"/>
    <w:rsid w:val="001A7091"/>
    <w:rsid w:val="001A7185"/>
    <w:rsid w:val="001A7942"/>
    <w:rsid w:val="001A7B34"/>
    <w:rsid w:val="001B0259"/>
    <w:rsid w:val="001B068C"/>
    <w:rsid w:val="001B0855"/>
    <w:rsid w:val="001B0924"/>
    <w:rsid w:val="001B0BA9"/>
    <w:rsid w:val="001B147F"/>
    <w:rsid w:val="001B1BA5"/>
    <w:rsid w:val="001B1ECF"/>
    <w:rsid w:val="001B2110"/>
    <w:rsid w:val="001B2621"/>
    <w:rsid w:val="001B2CC8"/>
    <w:rsid w:val="001B2CFE"/>
    <w:rsid w:val="001B3175"/>
    <w:rsid w:val="001B3387"/>
    <w:rsid w:val="001B38F3"/>
    <w:rsid w:val="001B3EB5"/>
    <w:rsid w:val="001B4562"/>
    <w:rsid w:val="001B510C"/>
    <w:rsid w:val="001B588F"/>
    <w:rsid w:val="001B5A7B"/>
    <w:rsid w:val="001B5D0C"/>
    <w:rsid w:val="001B65C0"/>
    <w:rsid w:val="001B6D5E"/>
    <w:rsid w:val="001B71DF"/>
    <w:rsid w:val="001B7CC3"/>
    <w:rsid w:val="001C0475"/>
    <w:rsid w:val="001C05F1"/>
    <w:rsid w:val="001C0C9A"/>
    <w:rsid w:val="001C0CFB"/>
    <w:rsid w:val="001C0EFA"/>
    <w:rsid w:val="001C1430"/>
    <w:rsid w:val="001C16E0"/>
    <w:rsid w:val="001C1783"/>
    <w:rsid w:val="001C2544"/>
    <w:rsid w:val="001C274A"/>
    <w:rsid w:val="001C2B95"/>
    <w:rsid w:val="001C2EAC"/>
    <w:rsid w:val="001C2EAE"/>
    <w:rsid w:val="001C39D2"/>
    <w:rsid w:val="001C3C1C"/>
    <w:rsid w:val="001C4607"/>
    <w:rsid w:val="001C5942"/>
    <w:rsid w:val="001C5E57"/>
    <w:rsid w:val="001C60E2"/>
    <w:rsid w:val="001C6308"/>
    <w:rsid w:val="001C6813"/>
    <w:rsid w:val="001C6CA3"/>
    <w:rsid w:val="001C7F8D"/>
    <w:rsid w:val="001D02E2"/>
    <w:rsid w:val="001D0511"/>
    <w:rsid w:val="001D084A"/>
    <w:rsid w:val="001D0913"/>
    <w:rsid w:val="001D0BFC"/>
    <w:rsid w:val="001D0CF4"/>
    <w:rsid w:val="001D1336"/>
    <w:rsid w:val="001D13BA"/>
    <w:rsid w:val="001D144C"/>
    <w:rsid w:val="001D1BF7"/>
    <w:rsid w:val="001D1E94"/>
    <w:rsid w:val="001D251D"/>
    <w:rsid w:val="001D276C"/>
    <w:rsid w:val="001D2AB1"/>
    <w:rsid w:val="001D2B2B"/>
    <w:rsid w:val="001D2BBB"/>
    <w:rsid w:val="001D2FFB"/>
    <w:rsid w:val="001D3926"/>
    <w:rsid w:val="001D4A43"/>
    <w:rsid w:val="001D6D39"/>
    <w:rsid w:val="001D7BB9"/>
    <w:rsid w:val="001D7E3C"/>
    <w:rsid w:val="001E0631"/>
    <w:rsid w:val="001E0833"/>
    <w:rsid w:val="001E11F4"/>
    <w:rsid w:val="001E250E"/>
    <w:rsid w:val="001E3467"/>
    <w:rsid w:val="001E387C"/>
    <w:rsid w:val="001E45B6"/>
    <w:rsid w:val="001E49FC"/>
    <w:rsid w:val="001E4B43"/>
    <w:rsid w:val="001E4CA4"/>
    <w:rsid w:val="001E4EFE"/>
    <w:rsid w:val="001E5656"/>
    <w:rsid w:val="001E5882"/>
    <w:rsid w:val="001E6197"/>
    <w:rsid w:val="001E6565"/>
    <w:rsid w:val="001E6817"/>
    <w:rsid w:val="001E7126"/>
    <w:rsid w:val="001E7808"/>
    <w:rsid w:val="001E7AEB"/>
    <w:rsid w:val="001F0C52"/>
    <w:rsid w:val="001F0D12"/>
    <w:rsid w:val="001F134D"/>
    <w:rsid w:val="001F1542"/>
    <w:rsid w:val="001F22D6"/>
    <w:rsid w:val="001F2A5F"/>
    <w:rsid w:val="001F2B8D"/>
    <w:rsid w:val="001F2D15"/>
    <w:rsid w:val="001F3397"/>
    <w:rsid w:val="001F33C8"/>
    <w:rsid w:val="001F3654"/>
    <w:rsid w:val="001F3856"/>
    <w:rsid w:val="001F461A"/>
    <w:rsid w:val="001F4DE4"/>
    <w:rsid w:val="001F5380"/>
    <w:rsid w:val="001F600B"/>
    <w:rsid w:val="001F62CC"/>
    <w:rsid w:val="001F632B"/>
    <w:rsid w:val="001F66F4"/>
    <w:rsid w:val="001F675D"/>
    <w:rsid w:val="001F68D9"/>
    <w:rsid w:val="001F68DB"/>
    <w:rsid w:val="001F6D1C"/>
    <w:rsid w:val="001F6EB6"/>
    <w:rsid w:val="001F745E"/>
    <w:rsid w:val="001F74C0"/>
    <w:rsid w:val="001F7796"/>
    <w:rsid w:val="001F794C"/>
    <w:rsid w:val="001F7954"/>
    <w:rsid w:val="00200337"/>
    <w:rsid w:val="00200958"/>
    <w:rsid w:val="00200A9E"/>
    <w:rsid w:val="002018E7"/>
    <w:rsid w:val="002020B0"/>
    <w:rsid w:val="00203C58"/>
    <w:rsid w:val="002046AC"/>
    <w:rsid w:val="00204846"/>
    <w:rsid w:val="00205261"/>
    <w:rsid w:val="00206EE1"/>
    <w:rsid w:val="002077D0"/>
    <w:rsid w:val="00210336"/>
    <w:rsid w:val="00210B36"/>
    <w:rsid w:val="00210EDD"/>
    <w:rsid w:val="002112C1"/>
    <w:rsid w:val="002114A4"/>
    <w:rsid w:val="00212289"/>
    <w:rsid w:val="002122FD"/>
    <w:rsid w:val="00212408"/>
    <w:rsid w:val="002125F3"/>
    <w:rsid w:val="00212650"/>
    <w:rsid w:val="00212D4F"/>
    <w:rsid w:val="0021331C"/>
    <w:rsid w:val="002137DB"/>
    <w:rsid w:val="002139D0"/>
    <w:rsid w:val="00213A2F"/>
    <w:rsid w:val="00213A4D"/>
    <w:rsid w:val="00213D8B"/>
    <w:rsid w:val="00213E8C"/>
    <w:rsid w:val="0021502F"/>
    <w:rsid w:val="002154E6"/>
    <w:rsid w:val="002157AA"/>
    <w:rsid w:val="002159D8"/>
    <w:rsid w:val="00215C83"/>
    <w:rsid w:val="00215F83"/>
    <w:rsid w:val="00216DF4"/>
    <w:rsid w:val="002178CB"/>
    <w:rsid w:val="002212CF"/>
    <w:rsid w:val="00221BFB"/>
    <w:rsid w:val="00222738"/>
    <w:rsid w:val="0022287D"/>
    <w:rsid w:val="00222B1E"/>
    <w:rsid w:val="00222E61"/>
    <w:rsid w:val="00223383"/>
    <w:rsid w:val="00223BAE"/>
    <w:rsid w:val="00223BDB"/>
    <w:rsid w:val="002244E3"/>
    <w:rsid w:val="00224D84"/>
    <w:rsid w:val="002251F5"/>
    <w:rsid w:val="00225B4A"/>
    <w:rsid w:val="00226066"/>
    <w:rsid w:val="002265DB"/>
    <w:rsid w:val="002274FF"/>
    <w:rsid w:val="0022751F"/>
    <w:rsid w:val="00227662"/>
    <w:rsid w:val="00227880"/>
    <w:rsid w:val="00227945"/>
    <w:rsid w:val="00227E44"/>
    <w:rsid w:val="00230345"/>
    <w:rsid w:val="002307BF"/>
    <w:rsid w:val="002308F5"/>
    <w:rsid w:val="00230E0E"/>
    <w:rsid w:val="00231868"/>
    <w:rsid w:val="00231EE3"/>
    <w:rsid w:val="00232CC2"/>
    <w:rsid w:val="00232E9B"/>
    <w:rsid w:val="00232EB7"/>
    <w:rsid w:val="002333C6"/>
    <w:rsid w:val="002338DE"/>
    <w:rsid w:val="00233B17"/>
    <w:rsid w:val="00233F54"/>
    <w:rsid w:val="002343D8"/>
    <w:rsid w:val="00234DFE"/>
    <w:rsid w:val="0023568B"/>
    <w:rsid w:val="0023597E"/>
    <w:rsid w:val="00236524"/>
    <w:rsid w:val="00236691"/>
    <w:rsid w:val="00236762"/>
    <w:rsid w:val="00236B14"/>
    <w:rsid w:val="00236CA8"/>
    <w:rsid w:val="0023709D"/>
    <w:rsid w:val="0023759D"/>
    <w:rsid w:val="00237980"/>
    <w:rsid w:val="00237A88"/>
    <w:rsid w:val="00240D06"/>
    <w:rsid w:val="00240F8D"/>
    <w:rsid w:val="0024158C"/>
    <w:rsid w:val="00241845"/>
    <w:rsid w:val="00241C63"/>
    <w:rsid w:val="002421E5"/>
    <w:rsid w:val="00242FD9"/>
    <w:rsid w:val="002430E7"/>
    <w:rsid w:val="00243458"/>
    <w:rsid w:val="00243B35"/>
    <w:rsid w:val="00244593"/>
    <w:rsid w:val="00244FF6"/>
    <w:rsid w:val="00245A75"/>
    <w:rsid w:val="00245E8C"/>
    <w:rsid w:val="00246872"/>
    <w:rsid w:val="002478E0"/>
    <w:rsid w:val="00247BF8"/>
    <w:rsid w:val="0025149E"/>
    <w:rsid w:val="00252E61"/>
    <w:rsid w:val="002539F2"/>
    <w:rsid w:val="00253AF7"/>
    <w:rsid w:val="00253CE5"/>
    <w:rsid w:val="002540DE"/>
    <w:rsid w:val="002542CB"/>
    <w:rsid w:val="00254701"/>
    <w:rsid w:val="00254DEE"/>
    <w:rsid w:val="00255731"/>
    <w:rsid w:val="00256352"/>
    <w:rsid w:val="002564C3"/>
    <w:rsid w:val="0025665E"/>
    <w:rsid w:val="00256FAD"/>
    <w:rsid w:val="0025739A"/>
    <w:rsid w:val="00260672"/>
    <w:rsid w:val="00261174"/>
    <w:rsid w:val="002616F7"/>
    <w:rsid w:val="0026272C"/>
    <w:rsid w:val="00262A48"/>
    <w:rsid w:val="00262DB9"/>
    <w:rsid w:val="002638EF"/>
    <w:rsid w:val="00264211"/>
    <w:rsid w:val="002642A2"/>
    <w:rsid w:val="00264D4B"/>
    <w:rsid w:val="002656AE"/>
    <w:rsid w:val="002663B8"/>
    <w:rsid w:val="00266984"/>
    <w:rsid w:val="00266A4F"/>
    <w:rsid w:val="00266BFA"/>
    <w:rsid w:val="00267B7C"/>
    <w:rsid w:val="002700E2"/>
    <w:rsid w:val="00270AF0"/>
    <w:rsid w:val="00270D63"/>
    <w:rsid w:val="002710FF"/>
    <w:rsid w:val="00271473"/>
    <w:rsid w:val="00272350"/>
    <w:rsid w:val="00272906"/>
    <w:rsid w:val="0027335C"/>
    <w:rsid w:val="002735D4"/>
    <w:rsid w:val="00273BFE"/>
    <w:rsid w:val="00274448"/>
    <w:rsid w:val="00274802"/>
    <w:rsid w:val="00275854"/>
    <w:rsid w:val="002758DB"/>
    <w:rsid w:val="00276685"/>
    <w:rsid w:val="002768BD"/>
    <w:rsid w:val="00277DAE"/>
    <w:rsid w:val="002801C4"/>
    <w:rsid w:val="00281597"/>
    <w:rsid w:val="00281C53"/>
    <w:rsid w:val="00282063"/>
    <w:rsid w:val="002823FD"/>
    <w:rsid w:val="002828BA"/>
    <w:rsid w:val="00282B7E"/>
    <w:rsid w:val="00282CAD"/>
    <w:rsid w:val="00282F7B"/>
    <w:rsid w:val="00283C39"/>
    <w:rsid w:val="002847AE"/>
    <w:rsid w:val="002848A4"/>
    <w:rsid w:val="002854EF"/>
    <w:rsid w:val="00286AED"/>
    <w:rsid w:val="00286B24"/>
    <w:rsid w:val="00286C2F"/>
    <w:rsid w:val="00286F43"/>
    <w:rsid w:val="002872E4"/>
    <w:rsid w:val="0028762B"/>
    <w:rsid w:val="002877A3"/>
    <w:rsid w:val="00287D0B"/>
    <w:rsid w:val="00287E64"/>
    <w:rsid w:val="00290276"/>
    <w:rsid w:val="002910E0"/>
    <w:rsid w:val="00291F37"/>
    <w:rsid w:val="00291FDA"/>
    <w:rsid w:val="0029202F"/>
    <w:rsid w:val="0029204D"/>
    <w:rsid w:val="0029247D"/>
    <w:rsid w:val="002927FF"/>
    <w:rsid w:val="00292C67"/>
    <w:rsid w:val="00292D99"/>
    <w:rsid w:val="00292DD6"/>
    <w:rsid w:val="0029325C"/>
    <w:rsid w:val="00293697"/>
    <w:rsid w:val="00293B7D"/>
    <w:rsid w:val="00293BA4"/>
    <w:rsid w:val="00293EC9"/>
    <w:rsid w:val="002944A2"/>
    <w:rsid w:val="002949AE"/>
    <w:rsid w:val="00294B56"/>
    <w:rsid w:val="00295C62"/>
    <w:rsid w:val="0029663A"/>
    <w:rsid w:val="0029706A"/>
    <w:rsid w:val="00297285"/>
    <w:rsid w:val="00297545"/>
    <w:rsid w:val="002977A0"/>
    <w:rsid w:val="00297812"/>
    <w:rsid w:val="00297DA5"/>
    <w:rsid w:val="00297E4B"/>
    <w:rsid w:val="002A0FAC"/>
    <w:rsid w:val="002A23A0"/>
    <w:rsid w:val="002A28E4"/>
    <w:rsid w:val="002A2A96"/>
    <w:rsid w:val="002A32A6"/>
    <w:rsid w:val="002A3531"/>
    <w:rsid w:val="002A3794"/>
    <w:rsid w:val="002A37D2"/>
    <w:rsid w:val="002A42D8"/>
    <w:rsid w:val="002A51D2"/>
    <w:rsid w:val="002A62BC"/>
    <w:rsid w:val="002A697C"/>
    <w:rsid w:val="002A6A6F"/>
    <w:rsid w:val="002A745C"/>
    <w:rsid w:val="002A7A7F"/>
    <w:rsid w:val="002A7B57"/>
    <w:rsid w:val="002A7CB3"/>
    <w:rsid w:val="002B09DA"/>
    <w:rsid w:val="002B0B05"/>
    <w:rsid w:val="002B10DA"/>
    <w:rsid w:val="002B1157"/>
    <w:rsid w:val="002B157B"/>
    <w:rsid w:val="002B2C8B"/>
    <w:rsid w:val="002B3657"/>
    <w:rsid w:val="002B36B3"/>
    <w:rsid w:val="002B3C3C"/>
    <w:rsid w:val="002B3E55"/>
    <w:rsid w:val="002B424C"/>
    <w:rsid w:val="002B4785"/>
    <w:rsid w:val="002B5C0B"/>
    <w:rsid w:val="002B5C5C"/>
    <w:rsid w:val="002B5E24"/>
    <w:rsid w:val="002B5F43"/>
    <w:rsid w:val="002B6364"/>
    <w:rsid w:val="002B64B7"/>
    <w:rsid w:val="002B68B5"/>
    <w:rsid w:val="002B6F9A"/>
    <w:rsid w:val="002B72E8"/>
    <w:rsid w:val="002B7410"/>
    <w:rsid w:val="002B76EB"/>
    <w:rsid w:val="002C029E"/>
    <w:rsid w:val="002C081E"/>
    <w:rsid w:val="002C0C33"/>
    <w:rsid w:val="002C2000"/>
    <w:rsid w:val="002C2DC4"/>
    <w:rsid w:val="002C316B"/>
    <w:rsid w:val="002C3ABF"/>
    <w:rsid w:val="002C3BA8"/>
    <w:rsid w:val="002C550F"/>
    <w:rsid w:val="002C5636"/>
    <w:rsid w:val="002C5702"/>
    <w:rsid w:val="002C57BA"/>
    <w:rsid w:val="002C6609"/>
    <w:rsid w:val="002C6729"/>
    <w:rsid w:val="002C6DD4"/>
    <w:rsid w:val="002C6F17"/>
    <w:rsid w:val="002C7618"/>
    <w:rsid w:val="002C7765"/>
    <w:rsid w:val="002D0318"/>
    <w:rsid w:val="002D09F4"/>
    <w:rsid w:val="002D0E40"/>
    <w:rsid w:val="002D0EFC"/>
    <w:rsid w:val="002D15AD"/>
    <w:rsid w:val="002D17F4"/>
    <w:rsid w:val="002D182F"/>
    <w:rsid w:val="002D2365"/>
    <w:rsid w:val="002D290B"/>
    <w:rsid w:val="002D2D27"/>
    <w:rsid w:val="002D4A8D"/>
    <w:rsid w:val="002D4B31"/>
    <w:rsid w:val="002D4FFD"/>
    <w:rsid w:val="002D52BF"/>
    <w:rsid w:val="002D598A"/>
    <w:rsid w:val="002D600B"/>
    <w:rsid w:val="002D647F"/>
    <w:rsid w:val="002D6662"/>
    <w:rsid w:val="002D6832"/>
    <w:rsid w:val="002D69D8"/>
    <w:rsid w:val="002D6C64"/>
    <w:rsid w:val="002D70CF"/>
    <w:rsid w:val="002D7CE9"/>
    <w:rsid w:val="002E0050"/>
    <w:rsid w:val="002E0241"/>
    <w:rsid w:val="002E041D"/>
    <w:rsid w:val="002E0CF1"/>
    <w:rsid w:val="002E2003"/>
    <w:rsid w:val="002E2176"/>
    <w:rsid w:val="002E22B5"/>
    <w:rsid w:val="002E324B"/>
    <w:rsid w:val="002E325F"/>
    <w:rsid w:val="002E37C3"/>
    <w:rsid w:val="002E37DE"/>
    <w:rsid w:val="002E3C1D"/>
    <w:rsid w:val="002E4CA2"/>
    <w:rsid w:val="002E53AA"/>
    <w:rsid w:val="002E5915"/>
    <w:rsid w:val="002E5BB2"/>
    <w:rsid w:val="002E5BCA"/>
    <w:rsid w:val="002E69CE"/>
    <w:rsid w:val="002E6A85"/>
    <w:rsid w:val="002E6D45"/>
    <w:rsid w:val="002E71E3"/>
    <w:rsid w:val="002E7470"/>
    <w:rsid w:val="002F059A"/>
    <w:rsid w:val="002F0973"/>
    <w:rsid w:val="002F0A92"/>
    <w:rsid w:val="002F1039"/>
    <w:rsid w:val="002F1963"/>
    <w:rsid w:val="002F1A18"/>
    <w:rsid w:val="002F27EA"/>
    <w:rsid w:val="002F2C94"/>
    <w:rsid w:val="002F2D0F"/>
    <w:rsid w:val="002F4150"/>
    <w:rsid w:val="002F476F"/>
    <w:rsid w:val="002F5475"/>
    <w:rsid w:val="002F5703"/>
    <w:rsid w:val="002F578E"/>
    <w:rsid w:val="002F57EE"/>
    <w:rsid w:val="002F63D3"/>
    <w:rsid w:val="002F64BE"/>
    <w:rsid w:val="002F65A1"/>
    <w:rsid w:val="002F67F5"/>
    <w:rsid w:val="002F69D7"/>
    <w:rsid w:val="00300363"/>
    <w:rsid w:val="0030075F"/>
    <w:rsid w:val="003008B3"/>
    <w:rsid w:val="003012A0"/>
    <w:rsid w:val="00301888"/>
    <w:rsid w:val="003019E8"/>
    <w:rsid w:val="0030273E"/>
    <w:rsid w:val="003034DC"/>
    <w:rsid w:val="0030367A"/>
    <w:rsid w:val="003039CA"/>
    <w:rsid w:val="003040AE"/>
    <w:rsid w:val="0030410B"/>
    <w:rsid w:val="00304122"/>
    <w:rsid w:val="003044F6"/>
    <w:rsid w:val="003045EF"/>
    <w:rsid w:val="0030518F"/>
    <w:rsid w:val="00305344"/>
    <w:rsid w:val="003054E4"/>
    <w:rsid w:val="0030591C"/>
    <w:rsid w:val="00305ABC"/>
    <w:rsid w:val="003062A5"/>
    <w:rsid w:val="00306518"/>
    <w:rsid w:val="0030665F"/>
    <w:rsid w:val="003067F9"/>
    <w:rsid w:val="00310078"/>
    <w:rsid w:val="0031048F"/>
    <w:rsid w:val="003106B0"/>
    <w:rsid w:val="00311285"/>
    <w:rsid w:val="0031133C"/>
    <w:rsid w:val="00311428"/>
    <w:rsid w:val="00311FF3"/>
    <w:rsid w:val="00313033"/>
    <w:rsid w:val="003130F2"/>
    <w:rsid w:val="003131E5"/>
    <w:rsid w:val="0031324D"/>
    <w:rsid w:val="00313E7A"/>
    <w:rsid w:val="00314742"/>
    <w:rsid w:val="003157EE"/>
    <w:rsid w:val="00315A01"/>
    <w:rsid w:val="00315A59"/>
    <w:rsid w:val="003163E8"/>
    <w:rsid w:val="0031685A"/>
    <w:rsid w:val="00316C06"/>
    <w:rsid w:val="003177C9"/>
    <w:rsid w:val="003178D4"/>
    <w:rsid w:val="003200F3"/>
    <w:rsid w:val="00320A8E"/>
    <w:rsid w:val="00320B54"/>
    <w:rsid w:val="0032133B"/>
    <w:rsid w:val="00321C90"/>
    <w:rsid w:val="003220CC"/>
    <w:rsid w:val="00322175"/>
    <w:rsid w:val="0032250E"/>
    <w:rsid w:val="00322F91"/>
    <w:rsid w:val="003233EE"/>
    <w:rsid w:val="00323905"/>
    <w:rsid w:val="0032411D"/>
    <w:rsid w:val="0032434D"/>
    <w:rsid w:val="00324A7F"/>
    <w:rsid w:val="00324D94"/>
    <w:rsid w:val="0032590F"/>
    <w:rsid w:val="00326528"/>
    <w:rsid w:val="003269C0"/>
    <w:rsid w:val="00327053"/>
    <w:rsid w:val="0033023D"/>
    <w:rsid w:val="00330B94"/>
    <w:rsid w:val="00331701"/>
    <w:rsid w:val="00331927"/>
    <w:rsid w:val="00331E41"/>
    <w:rsid w:val="003323B9"/>
    <w:rsid w:val="00332A6F"/>
    <w:rsid w:val="00333057"/>
    <w:rsid w:val="003334FB"/>
    <w:rsid w:val="0033385B"/>
    <w:rsid w:val="003339D5"/>
    <w:rsid w:val="003342BF"/>
    <w:rsid w:val="00335887"/>
    <w:rsid w:val="00335C8A"/>
    <w:rsid w:val="00335CEC"/>
    <w:rsid w:val="003364AC"/>
    <w:rsid w:val="003366B5"/>
    <w:rsid w:val="0033797F"/>
    <w:rsid w:val="00337C2E"/>
    <w:rsid w:val="00337EF6"/>
    <w:rsid w:val="003400EE"/>
    <w:rsid w:val="00340274"/>
    <w:rsid w:val="003403C7"/>
    <w:rsid w:val="003410D3"/>
    <w:rsid w:val="003411D9"/>
    <w:rsid w:val="0034174B"/>
    <w:rsid w:val="003419C8"/>
    <w:rsid w:val="00341E03"/>
    <w:rsid w:val="00342147"/>
    <w:rsid w:val="00343A29"/>
    <w:rsid w:val="00343CE8"/>
    <w:rsid w:val="003445A3"/>
    <w:rsid w:val="0034484D"/>
    <w:rsid w:val="00345327"/>
    <w:rsid w:val="00345909"/>
    <w:rsid w:val="00345DB8"/>
    <w:rsid w:val="00345E3C"/>
    <w:rsid w:val="00346181"/>
    <w:rsid w:val="00346B0D"/>
    <w:rsid w:val="00346B2E"/>
    <w:rsid w:val="00346DEB"/>
    <w:rsid w:val="00347078"/>
    <w:rsid w:val="003473B7"/>
    <w:rsid w:val="003475CE"/>
    <w:rsid w:val="00347924"/>
    <w:rsid w:val="0035013E"/>
    <w:rsid w:val="00350466"/>
    <w:rsid w:val="0035066B"/>
    <w:rsid w:val="003518A8"/>
    <w:rsid w:val="00351D09"/>
    <w:rsid w:val="00351EFD"/>
    <w:rsid w:val="00352C8D"/>
    <w:rsid w:val="00352CAE"/>
    <w:rsid w:val="00352DB2"/>
    <w:rsid w:val="00353FAC"/>
    <w:rsid w:val="0035435D"/>
    <w:rsid w:val="0035460B"/>
    <w:rsid w:val="00354BD6"/>
    <w:rsid w:val="00355CB9"/>
    <w:rsid w:val="00356210"/>
    <w:rsid w:val="00356826"/>
    <w:rsid w:val="0035707F"/>
    <w:rsid w:val="00357811"/>
    <w:rsid w:val="00357D50"/>
    <w:rsid w:val="003603E4"/>
    <w:rsid w:val="0036081B"/>
    <w:rsid w:val="00361A3B"/>
    <w:rsid w:val="00361AE4"/>
    <w:rsid w:val="00361E8F"/>
    <w:rsid w:val="00361EDC"/>
    <w:rsid w:val="00362305"/>
    <w:rsid w:val="003627A2"/>
    <w:rsid w:val="00362977"/>
    <w:rsid w:val="00362EEE"/>
    <w:rsid w:val="00363CC1"/>
    <w:rsid w:val="00363F71"/>
    <w:rsid w:val="0036454C"/>
    <w:rsid w:val="00364CE4"/>
    <w:rsid w:val="00364E1C"/>
    <w:rsid w:val="00364F55"/>
    <w:rsid w:val="003651FF"/>
    <w:rsid w:val="003654EB"/>
    <w:rsid w:val="0036557D"/>
    <w:rsid w:val="0036599A"/>
    <w:rsid w:val="00366253"/>
    <w:rsid w:val="00366449"/>
    <w:rsid w:val="00366714"/>
    <w:rsid w:val="003668E6"/>
    <w:rsid w:val="00367640"/>
    <w:rsid w:val="00371732"/>
    <w:rsid w:val="00372962"/>
    <w:rsid w:val="00372C5B"/>
    <w:rsid w:val="0037341E"/>
    <w:rsid w:val="00373EB7"/>
    <w:rsid w:val="00374998"/>
    <w:rsid w:val="00375902"/>
    <w:rsid w:val="00375E1C"/>
    <w:rsid w:val="00376404"/>
    <w:rsid w:val="003764EA"/>
    <w:rsid w:val="003767DE"/>
    <w:rsid w:val="00376882"/>
    <w:rsid w:val="003771A2"/>
    <w:rsid w:val="0037763B"/>
    <w:rsid w:val="00377C08"/>
    <w:rsid w:val="00380DB0"/>
    <w:rsid w:val="003814E5"/>
    <w:rsid w:val="00381B23"/>
    <w:rsid w:val="00382A32"/>
    <w:rsid w:val="00382D81"/>
    <w:rsid w:val="00383890"/>
    <w:rsid w:val="003842ED"/>
    <w:rsid w:val="0038430E"/>
    <w:rsid w:val="0038443E"/>
    <w:rsid w:val="00384CDA"/>
    <w:rsid w:val="00385004"/>
    <w:rsid w:val="00385C2E"/>
    <w:rsid w:val="00385E6B"/>
    <w:rsid w:val="00385F4C"/>
    <w:rsid w:val="003863AA"/>
    <w:rsid w:val="00386418"/>
    <w:rsid w:val="0038736B"/>
    <w:rsid w:val="0038779D"/>
    <w:rsid w:val="00387857"/>
    <w:rsid w:val="00387D11"/>
    <w:rsid w:val="00390720"/>
    <w:rsid w:val="003928C5"/>
    <w:rsid w:val="00393171"/>
    <w:rsid w:val="00394ED8"/>
    <w:rsid w:val="00395307"/>
    <w:rsid w:val="00395961"/>
    <w:rsid w:val="00395C0C"/>
    <w:rsid w:val="00396309"/>
    <w:rsid w:val="003967B7"/>
    <w:rsid w:val="00396ADF"/>
    <w:rsid w:val="00396CB9"/>
    <w:rsid w:val="00397075"/>
    <w:rsid w:val="0039716D"/>
    <w:rsid w:val="003A0388"/>
    <w:rsid w:val="003A0D70"/>
    <w:rsid w:val="003A0F7B"/>
    <w:rsid w:val="003A125B"/>
    <w:rsid w:val="003A1394"/>
    <w:rsid w:val="003A1545"/>
    <w:rsid w:val="003A161A"/>
    <w:rsid w:val="003A2068"/>
    <w:rsid w:val="003A2F5E"/>
    <w:rsid w:val="003A347E"/>
    <w:rsid w:val="003A34BA"/>
    <w:rsid w:val="003A3B85"/>
    <w:rsid w:val="003A42C3"/>
    <w:rsid w:val="003A4AA1"/>
    <w:rsid w:val="003A524F"/>
    <w:rsid w:val="003A67AC"/>
    <w:rsid w:val="003A6CE9"/>
    <w:rsid w:val="003A6F11"/>
    <w:rsid w:val="003B0371"/>
    <w:rsid w:val="003B0579"/>
    <w:rsid w:val="003B0706"/>
    <w:rsid w:val="003B0D00"/>
    <w:rsid w:val="003B0DCD"/>
    <w:rsid w:val="003B1381"/>
    <w:rsid w:val="003B1E11"/>
    <w:rsid w:val="003B24C3"/>
    <w:rsid w:val="003B2F39"/>
    <w:rsid w:val="003B34F8"/>
    <w:rsid w:val="003B35E7"/>
    <w:rsid w:val="003B3E06"/>
    <w:rsid w:val="003B3E4A"/>
    <w:rsid w:val="003B458F"/>
    <w:rsid w:val="003B68FA"/>
    <w:rsid w:val="003B6C2F"/>
    <w:rsid w:val="003B7830"/>
    <w:rsid w:val="003B7CF1"/>
    <w:rsid w:val="003C029A"/>
    <w:rsid w:val="003C13D5"/>
    <w:rsid w:val="003C144A"/>
    <w:rsid w:val="003C19EC"/>
    <w:rsid w:val="003C2A1B"/>
    <w:rsid w:val="003C2E8C"/>
    <w:rsid w:val="003C3089"/>
    <w:rsid w:val="003C3326"/>
    <w:rsid w:val="003C3F70"/>
    <w:rsid w:val="003C549F"/>
    <w:rsid w:val="003C5C0E"/>
    <w:rsid w:val="003C60EC"/>
    <w:rsid w:val="003C621E"/>
    <w:rsid w:val="003C65F7"/>
    <w:rsid w:val="003C674E"/>
    <w:rsid w:val="003C6A3A"/>
    <w:rsid w:val="003C6A50"/>
    <w:rsid w:val="003C7574"/>
    <w:rsid w:val="003C78B7"/>
    <w:rsid w:val="003C7E24"/>
    <w:rsid w:val="003D0015"/>
    <w:rsid w:val="003D00F0"/>
    <w:rsid w:val="003D0A85"/>
    <w:rsid w:val="003D11BB"/>
    <w:rsid w:val="003D17F1"/>
    <w:rsid w:val="003D18BC"/>
    <w:rsid w:val="003D1BCE"/>
    <w:rsid w:val="003D1CD5"/>
    <w:rsid w:val="003D2CED"/>
    <w:rsid w:val="003D38D1"/>
    <w:rsid w:val="003D399C"/>
    <w:rsid w:val="003D44F0"/>
    <w:rsid w:val="003D45C4"/>
    <w:rsid w:val="003D469D"/>
    <w:rsid w:val="003D4B1C"/>
    <w:rsid w:val="003D5105"/>
    <w:rsid w:val="003D552A"/>
    <w:rsid w:val="003D5B9B"/>
    <w:rsid w:val="003D66B8"/>
    <w:rsid w:val="003D6707"/>
    <w:rsid w:val="003D6A41"/>
    <w:rsid w:val="003D6A7A"/>
    <w:rsid w:val="003D6E11"/>
    <w:rsid w:val="003D7390"/>
    <w:rsid w:val="003D77EC"/>
    <w:rsid w:val="003D7A02"/>
    <w:rsid w:val="003E0553"/>
    <w:rsid w:val="003E11BF"/>
    <w:rsid w:val="003E1237"/>
    <w:rsid w:val="003E13B6"/>
    <w:rsid w:val="003E1B01"/>
    <w:rsid w:val="003E2138"/>
    <w:rsid w:val="003E253A"/>
    <w:rsid w:val="003E2A2C"/>
    <w:rsid w:val="003E3395"/>
    <w:rsid w:val="003E38F7"/>
    <w:rsid w:val="003E3ED6"/>
    <w:rsid w:val="003E428D"/>
    <w:rsid w:val="003E483D"/>
    <w:rsid w:val="003E50B1"/>
    <w:rsid w:val="003E530C"/>
    <w:rsid w:val="003E597A"/>
    <w:rsid w:val="003E5A83"/>
    <w:rsid w:val="003E5DA7"/>
    <w:rsid w:val="003E6A9F"/>
    <w:rsid w:val="003E6B20"/>
    <w:rsid w:val="003E70DC"/>
    <w:rsid w:val="003E78E4"/>
    <w:rsid w:val="003E7B56"/>
    <w:rsid w:val="003F129A"/>
    <w:rsid w:val="003F27E5"/>
    <w:rsid w:val="003F27ED"/>
    <w:rsid w:val="003F2BB4"/>
    <w:rsid w:val="003F31F2"/>
    <w:rsid w:val="003F381D"/>
    <w:rsid w:val="003F3824"/>
    <w:rsid w:val="003F3A5F"/>
    <w:rsid w:val="003F409B"/>
    <w:rsid w:val="003F47FE"/>
    <w:rsid w:val="003F4821"/>
    <w:rsid w:val="003F4889"/>
    <w:rsid w:val="003F4891"/>
    <w:rsid w:val="003F49A9"/>
    <w:rsid w:val="003F53D8"/>
    <w:rsid w:val="003F6014"/>
    <w:rsid w:val="003F611A"/>
    <w:rsid w:val="003F6775"/>
    <w:rsid w:val="003F6A03"/>
    <w:rsid w:val="003F768C"/>
    <w:rsid w:val="003F78CF"/>
    <w:rsid w:val="003F7E4B"/>
    <w:rsid w:val="003F7E4F"/>
    <w:rsid w:val="004005C1"/>
    <w:rsid w:val="0040064F"/>
    <w:rsid w:val="00400A03"/>
    <w:rsid w:val="00400BA8"/>
    <w:rsid w:val="00400BC3"/>
    <w:rsid w:val="00400E54"/>
    <w:rsid w:val="004010F6"/>
    <w:rsid w:val="00401477"/>
    <w:rsid w:val="00401A2D"/>
    <w:rsid w:val="00401B7E"/>
    <w:rsid w:val="0040280D"/>
    <w:rsid w:val="00402A0A"/>
    <w:rsid w:val="00402BA8"/>
    <w:rsid w:val="00402C8C"/>
    <w:rsid w:val="004038B6"/>
    <w:rsid w:val="00403E96"/>
    <w:rsid w:val="004046A5"/>
    <w:rsid w:val="00404C37"/>
    <w:rsid w:val="00405028"/>
    <w:rsid w:val="004059B8"/>
    <w:rsid w:val="004068DF"/>
    <w:rsid w:val="00407377"/>
    <w:rsid w:val="00407C11"/>
    <w:rsid w:val="00407E6A"/>
    <w:rsid w:val="004101BF"/>
    <w:rsid w:val="0041106D"/>
    <w:rsid w:val="0041199D"/>
    <w:rsid w:val="00411BA7"/>
    <w:rsid w:val="00412C6A"/>
    <w:rsid w:val="004130FD"/>
    <w:rsid w:val="004133AF"/>
    <w:rsid w:val="00414238"/>
    <w:rsid w:val="00414E3A"/>
    <w:rsid w:val="00415554"/>
    <w:rsid w:val="00415C56"/>
    <w:rsid w:val="004164FF"/>
    <w:rsid w:val="00416868"/>
    <w:rsid w:val="004168CB"/>
    <w:rsid w:val="004168D0"/>
    <w:rsid w:val="00416973"/>
    <w:rsid w:val="0041784A"/>
    <w:rsid w:val="00417B01"/>
    <w:rsid w:val="00420256"/>
    <w:rsid w:val="00420362"/>
    <w:rsid w:val="00420850"/>
    <w:rsid w:val="00421D50"/>
    <w:rsid w:val="004223E7"/>
    <w:rsid w:val="0042247F"/>
    <w:rsid w:val="004227AE"/>
    <w:rsid w:val="00422868"/>
    <w:rsid w:val="0042312E"/>
    <w:rsid w:val="00423705"/>
    <w:rsid w:val="00424640"/>
    <w:rsid w:val="00425638"/>
    <w:rsid w:val="0042684C"/>
    <w:rsid w:val="004269F1"/>
    <w:rsid w:val="00426C0B"/>
    <w:rsid w:val="00426CFD"/>
    <w:rsid w:val="0042705E"/>
    <w:rsid w:val="00427071"/>
    <w:rsid w:val="00427725"/>
    <w:rsid w:val="0043050A"/>
    <w:rsid w:val="00430AED"/>
    <w:rsid w:val="00430B9E"/>
    <w:rsid w:val="0043126D"/>
    <w:rsid w:val="00432166"/>
    <w:rsid w:val="004326AE"/>
    <w:rsid w:val="004328B6"/>
    <w:rsid w:val="00432CF1"/>
    <w:rsid w:val="0043325D"/>
    <w:rsid w:val="00433B0C"/>
    <w:rsid w:val="00433E4A"/>
    <w:rsid w:val="004356CC"/>
    <w:rsid w:val="0043681C"/>
    <w:rsid w:val="004369AD"/>
    <w:rsid w:val="004369BF"/>
    <w:rsid w:val="00436BEE"/>
    <w:rsid w:val="00437B1B"/>
    <w:rsid w:val="00437E18"/>
    <w:rsid w:val="00437E8E"/>
    <w:rsid w:val="00440313"/>
    <w:rsid w:val="0044033B"/>
    <w:rsid w:val="00440907"/>
    <w:rsid w:val="004409EB"/>
    <w:rsid w:val="00440B42"/>
    <w:rsid w:val="00440BA6"/>
    <w:rsid w:val="00440C05"/>
    <w:rsid w:val="004414CB"/>
    <w:rsid w:val="00443452"/>
    <w:rsid w:val="0044372B"/>
    <w:rsid w:val="00444347"/>
    <w:rsid w:val="00444379"/>
    <w:rsid w:val="004450B3"/>
    <w:rsid w:val="0044533B"/>
    <w:rsid w:val="00445368"/>
    <w:rsid w:val="004458D3"/>
    <w:rsid w:val="00445CCA"/>
    <w:rsid w:val="00446252"/>
    <w:rsid w:val="004462EE"/>
    <w:rsid w:val="00446BF2"/>
    <w:rsid w:val="00446C7C"/>
    <w:rsid w:val="00446D6D"/>
    <w:rsid w:val="00447BA1"/>
    <w:rsid w:val="00447E37"/>
    <w:rsid w:val="00450306"/>
    <w:rsid w:val="00451FBC"/>
    <w:rsid w:val="00452317"/>
    <w:rsid w:val="00452B0D"/>
    <w:rsid w:val="00453117"/>
    <w:rsid w:val="004531EA"/>
    <w:rsid w:val="00453880"/>
    <w:rsid w:val="00453AA4"/>
    <w:rsid w:val="00454532"/>
    <w:rsid w:val="00454631"/>
    <w:rsid w:val="00454C7E"/>
    <w:rsid w:val="00454F99"/>
    <w:rsid w:val="00455494"/>
    <w:rsid w:val="004554F4"/>
    <w:rsid w:val="0045599B"/>
    <w:rsid w:val="00456173"/>
    <w:rsid w:val="00456384"/>
    <w:rsid w:val="004565DA"/>
    <w:rsid w:val="00456A25"/>
    <w:rsid w:val="004570C4"/>
    <w:rsid w:val="00457265"/>
    <w:rsid w:val="004574ED"/>
    <w:rsid w:val="00457DA8"/>
    <w:rsid w:val="00460100"/>
    <w:rsid w:val="00460C4D"/>
    <w:rsid w:val="00461168"/>
    <w:rsid w:val="004611E2"/>
    <w:rsid w:val="00461F43"/>
    <w:rsid w:val="00462109"/>
    <w:rsid w:val="00462B6D"/>
    <w:rsid w:val="00464C43"/>
    <w:rsid w:val="00464FBD"/>
    <w:rsid w:val="0046549E"/>
    <w:rsid w:val="00465523"/>
    <w:rsid w:val="00465D1D"/>
    <w:rsid w:val="0046622B"/>
    <w:rsid w:val="00466ADF"/>
    <w:rsid w:val="00466EC3"/>
    <w:rsid w:val="00467080"/>
    <w:rsid w:val="004675BE"/>
    <w:rsid w:val="004677F1"/>
    <w:rsid w:val="00467C4E"/>
    <w:rsid w:val="00467D4A"/>
    <w:rsid w:val="0047036E"/>
    <w:rsid w:val="00470445"/>
    <w:rsid w:val="004704A9"/>
    <w:rsid w:val="00470BE7"/>
    <w:rsid w:val="00470DCC"/>
    <w:rsid w:val="004719EC"/>
    <w:rsid w:val="004722F3"/>
    <w:rsid w:val="004726AB"/>
    <w:rsid w:val="00472C5E"/>
    <w:rsid w:val="00472F2D"/>
    <w:rsid w:val="004731B8"/>
    <w:rsid w:val="004732FE"/>
    <w:rsid w:val="00474BC7"/>
    <w:rsid w:val="00474EA1"/>
    <w:rsid w:val="00475AA8"/>
    <w:rsid w:val="00475E07"/>
    <w:rsid w:val="004760C1"/>
    <w:rsid w:val="00476121"/>
    <w:rsid w:val="004761EE"/>
    <w:rsid w:val="0047686B"/>
    <w:rsid w:val="00476900"/>
    <w:rsid w:val="00476F4E"/>
    <w:rsid w:val="004771AE"/>
    <w:rsid w:val="00477630"/>
    <w:rsid w:val="00477636"/>
    <w:rsid w:val="00480343"/>
    <w:rsid w:val="004808A9"/>
    <w:rsid w:val="00481787"/>
    <w:rsid w:val="00481D55"/>
    <w:rsid w:val="00481E06"/>
    <w:rsid w:val="0048213C"/>
    <w:rsid w:val="00482780"/>
    <w:rsid w:val="00483BD0"/>
    <w:rsid w:val="00483DB4"/>
    <w:rsid w:val="00483EDE"/>
    <w:rsid w:val="0048438C"/>
    <w:rsid w:val="0048450F"/>
    <w:rsid w:val="00484FB6"/>
    <w:rsid w:val="004862B0"/>
    <w:rsid w:val="004874EB"/>
    <w:rsid w:val="004878E8"/>
    <w:rsid w:val="00487DEA"/>
    <w:rsid w:val="004908FE"/>
    <w:rsid w:val="00490C6A"/>
    <w:rsid w:val="00491533"/>
    <w:rsid w:val="004918F4"/>
    <w:rsid w:val="00491EE3"/>
    <w:rsid w:val="00491FEC"/>
    <w:rsid w:val="00492903"/>
    <w:rsid w:val="004929A5"/>
    <w:rsid w:val="00492C18"/>
    <w:rsid w:val="00493305"/>
    <w:rsid w:val="00493CF7"/>
    <w:rsid w:val="004945F9"/>
    <w:rsid w:val="00494AF3"/>
    <w:rsid w:val="00494E38"/>
    <w:rsid w:val="004953D7"/>
    <w:rsid w:val="004958CC"/>
    <w:rsid w:val="00496BCC"/>
    <w:rsid w:val="004973C5"/>
    <w:rsid w:val="004974CF"/>
    <w:rsid w:val="00497715"/>
    <w:rsid w:val="004A0069"/>
    <w:rsid w:val="004A00BB"/>
    <w:rsid w:val="004A0ABD"/>
    <w:rsid w:val="004A1469"/>
    <w:rsid w:val="004A1A61"/>
    <w:rsid w:val="004A1D97"/>
    <w:rsid w:val="004A1F3C"/>
    <w:rsid w:val="004A2579"/>
    <w:rsid w:val="004A3096"/>
    <w:rsid w:val="004A3AF1"/>
    <w:rsid w:val="004A3BD7"/>
    <w:rsid w:val="004A402E"/>
    <w:rsid w:val="004A4577"/>
    <w:rsid w:val="004A4879"/>
    <w:rsid w:val="004A4A14"/>
    <w:rsid w:val="004A503A"/>
    <w:rsid w:val="004A520A"/>
    <w:rsid w:val="004A52C9"/>
    <w:rsid w:val="004A532A"/>
    <w:rsid w:val="004A5918"/>
    <w:rsid w:val="004A5FAF"/>
    <w:rsid w:val="004A65A2"/>
    <w:rsid w:val="004A684F"/>
    <w:rsid w:val="004A69AF"/>
    <w:rsid w:val="004A6BC5"/>
    <w:rsid w:val="004A6C00"/>
    <w:rsid w:val="004A6C2B"/>
    <w:rsid w:val="004A6CBF"/>
    <w:rsid w:val="004A7427"/>
    <w:rsid w:val="004A772E"/>
    <w:rsid w:val="004A774A"/>
    <w:rsid w:val="004B0300"/>
    <w:rsid w:val="004B0F1F"/>
    <w:rsid w:val="004B1063"/>
    <w:rsid w:val="004B1924"/>
    <w:rsid w:val="004B1E5F"/>
    <w:rsid w:val="004B2202"/>
    <w:rsid w:val="004B2780"/>
    <w:rsid w:val="004B29AE"/>
    <w:rsid w:val="004B3135"/>
    <w:rsid w:val="004B3F85"/>
    <w:rsid w:val="004B412D"/>
    <w:rsid w:val="004B49DF"/>
    <w:rsid w:val="004B4D15"/>
    <w:rsid w:val="004B5F08"/>
    <w:rsid w:val="004B6433"/>
    <w:rsid w:val="004B6EC7"/>
    <w:rsid w:val="004B718C"/>
    <w:rsid w:val="004B7279"/>
    <w:rsid w:val="004B7350"/>
    <w:rsid w:val="004B76EC"/>
    <w:rsid w:val="004B7F6C"/>
    <w:rsid w:val="004C0F77"/>
    <w:rsid w:val="004C14C9"/>
    <w:rsid w:val="004C194D"/>
    <w:rsid w:val="004C1F02"/>
    <w:rsid w:val="004C2513"/>
    <w:rsid w:val="004C253A"/>
    <w:rsid w:val="004C25A0"/>
    <w:rsid w:val="004C2F01"/>
    <w:rsid w:val="004C319E"/>
    <w:rsid w:val="004C31CE"/>
    <w:rsid w:val="004C3BF5"/>
    <w:rsid w:val="004C3C92"/>
    <w:rsid w:val="004C3CE9"/>
    <w:rsid w:val="004C3F54"/>
    <w:rsid w:val="004C43AD"/>
    <w:rsid w:val="004C480C"/>
    <w:rsid w:val="004C66FE"/>
    <w:rsid w:val="004C684B"/>
    <w:rsid w:val="004C72E5"/>
    <w:rsid w:val="004C7E67"/>
    <w:rsid w:val="004C7F50"/>
    <w:rsid w:val="004D03B5"/>
    <w:rsid w:val="004D053C"/>
    <w:rsid w:val="004D05F2"/>
    <w:rsid w:val="004D1480"/>
    <w:rsid w:val="004D1904"/>
    <w:rsid w:val="004D1DF2"/>
    <w:rsid w:val="004D2521"/>
    <w:rsid w:val="004D28F8"/>
    <w:rsid w:val="004D2ABD"/>
    <w:rsid w:val="004D3DB7"/>
    <w:rsid w:val="004D4062"/>
    <w:rsid w:val="004D41E4"/>
    <w:rsid w:val="004D4D1B"/>
    <w:rsid w:val="004D505A"/>
    <w:rsid w:val="004D565B"/>
    <w:rsid w:val="004D5EB3"/>
    <w:rsid w:val="004D6305"/>
    <w:rsid w:val="004D751A"/>
    <w:rsid w:val="004D78BD"/>
    <w:rsid w:val="004E036E"/>
    <w:rsid w:val="004E0736"/>
    <w:rsid w:val="004E14CB"/>
    <w:rsid w:val="004E1B3D"/>
    <w:rsid w:val="004E201B"/>
    <w:rsid w:val="004E241C"/>
    <w:rsid w:val="004E27E9"/>
    <w:rsid w:val="004E28BD"/>
    <w:rsid w:val="004E2BF8"/>
    <w:rsid w:val="004E310A"/>
    <w:rsid w:val="004E3B1D"/>
    <w:rsid w:val="004E3B8A"/>
    <w:rsid w:val="004E3F23"/>
    <w:rsid w:val="004E41E1"/>
    <w:rsid w:val="004E4889"/>
    <w:rsid w:val="004E49C0"/>
    <w:rsid w:val="004E5749"/>
    <w:rsid w:val="004E5B6F"/>
    <w:rsid w:val="004E5BE3"/>
    <w:rsid w:val="004E6799"/>
    <w:rsid w:val="004E6A68"/>
    <w:rsid w:val="004E7012"/>
    <w:rsid w:val="004E7340"/>
    <w:rsid w:val="004E73DB"/>
    <w:rsid w:val="004E7AE4"/>
    <w:rsid w:val="004E7FB8"/>
    <w:rsid w:val="004F047C"/>
    <w:rsid w:val="004F12C6"/>
    <w:rsid w:val="004F1A6E"/>
    <w:rsid w:val="004F1E61"/>
    <w:rsid w:val="004F269E"/>
    <w:rsid w:val="004F2C2C"/>
    <w:rsid w:val="004F38A7"/>
    <w:rsid w:val="004F4427"/>
    <w:rsid w:val="004F487C"/>
    <w:rsid w:val="004F4EA4"/>
    <w:rsid w:val="004F53F1"/>
    <w:rsid w:val="004F607B"/>
    <w:rsid w:val="004F671B"/>
    <w:rsid w:val="004F6EBA"/>
    <w:rsid w:val="004F70A3"/>
    <w:rsid w:val="004F77F8"/>
    <w:rsid w:val="005003CF"/>
    <w:rsid w:val="005004BB"/>
    <w:rsid w:val="005007F1"/>
    <w:rsid w:val="00500EDD"/>
    <w:rsid w:val="00500F59"/>
    <w:rsid w:val="005014B1"/>
    <w:rsid w:val="00501A2C"/>
    <w:rsid w:val="00501BE0"/>
    <w:rsid w:val="005028B4"/>
    <w:rsid w:val="00502E60"/>
    <w:rsid w:val="00503A17"/>
    <w:rsid w:val="00503B9C"/>
    <w:rsid w:val="00503E60"/>
    <w:rsid w:val="00503F03"/>
    <w:rsid w:val="005041CB"/>
    <w:rsid w:val="0050471A"/>
    <w:rsid w:val="00505629"/>
    <w:rsid w:val="005065A6"/>
    <w:rsid w:val="0050785A"/>
    <w:rsid w:val="00510133"/>
    <w:rsid w:val="00511416"/>
    <w:rsid w:val="00511ACE"/>
    <w:rsid w:val="00511CF8"/>
    <w:rsid w:val="00512280"/>
    <w:rsid w:val="00512C9C"/>
    <w:rsid w:val="00512CA7"/>
    <w:rsid w:val="00512D39"/>
    <w:rsid w:val="00513062"/>
    <w:rsid w:val="00513312"/>
    <w:rsid w:val="0051356E"/>
    <w:rsid w:val="00513A89"/>
    <w:rsid w:val="00514BEE"/>
    <w:rsid w:val="00515135"/>
    <w:rsid w:val="00515262"/>
    <w:rsid w:val="00515843"/>
    <w:rsid w:val="00515D69"/>
    <w:rsid w:val="005162EE"/>
    <w:rsid w:val="00516944"/>
    <w:rsid w:val="00516A9D"/>
    <w:rsid w:val="0051773F"/>
    <w:rsid w:val="00517848"/>
    <w:rsid w:val="00520008"/>
    <w:rsid w:val="005210E2"/>
    <w:rsid w:val="00521CE9"/>
    <w:rsid w:val="005222E3"/>
    <w:rsid w:val="00522501"/>
    <w:rsid w:val="00522771"/>
    <w:rsid w:val="00522855"/>
    <w:rsid w:val="00522A0A"/>
    <w:rsid w:val="00522CEE"/>
    <w:rsid w:val="00522F82"/>
    <w:rsid w:val="00523BF5"/>
    <w:rsid w:val="00524988"/>
    <w:rsid w:val="00524E59"/>
    <w:rsid w:val="00526605"/>
    <w:rsid w:val="005266B7"/>
    <w:rsid w:val="005270A4"/>
    <w:rsid w:val="005270E2"/>
    <w:rsid w:val="005275F7"/>
    <w:rsid w:val="00527B3C"/>
    <w:rsid w:val="00527D66"/>
    <w:rsid w:val="00530C29"/>
    <w:rsid w:val="00531332"/>
    <w:rsid w:val="00531C5A"/>
    <w:rsid w:val="00531CAE"/>
    <w:rsid w:val="00532313"/>
    <w:rsid w:val="0053359F"/>
    <w:rsid w:val="005335AC"/>
    <w:rsid w:val="0053363A"/>
    <w:rsid w:val="0053378C"/>
    <w:rsid w:val="005339FC"/>
    <w:rsid w:val="00533D5F"/>
    <w:rsid w:val="00534780"/>
    <w:rsid w:val="0053486E"/>
    <w:rsid w:val="00534CBA"/>
    <w:rsid w:val="00534CD9"/>
    <w:rsid w:val="00535427"/>
    <w:rsid w:val="0053587B"/>
    <w:rsid w:val="00535F7C"/>
    <w:rsid w:val="00536C65"/>
    <w:rsid w:val="00536E1A"/>
    <w:rsid w:val="005370FF"/>
    <w:rsid w:val="005371DB"/>
    <w:rsid w:val="005372E2"/>
    <w:rsid w:val="00540305"/>
    <w:rsid w:val="005403DE"/>
    <w:rsid w:val="005405A9"/>
    <w:rsid w:val="005407EB"/>
    <w:rsid w:val="00541FA5"/>
    <w:rsid w:val="005420D2"/>
    <w:rsid w:val="00542839"/>
    <w:rsid w:val="00542A60"/>
    <w:rsid w:val="0054341A"/>
    <w:rsid w:val="00543689"/>
    <w:rsid w:val="00543DE7"/>
    <w:rsid w:val="00543FD3"/>
    <w:rsid w:val="005441B5"/>
    <w:rsid w:val="0054508B"/>
    <w:rsid w:val="005456A3"/>
    <w:rsid w:val="00545967"/>
    <w:rsid w:val="00546AE6"/>
    <w:rsid w:val="00547087"/>
    <w:rsid w:val="00547CBF"/>
    <w:rsid w:val="005500B6"/>
    <w:rsid w:val="00550176"/>
    <w:rsid w:val="00550A3D"/>
    <w:rsid w:val="00550B4A"/>
    <w:rsid w:val="005513E1"/>
    <w:rsid w:val="0055147E"/>
    <w:rsid w:val="0055178C"/>
    <w:rsid w:val="00551923"/>
    <w:rsid w:val="00551B83"/>
    <w:rsid w:val="0055250F"/>
    <w:rsid w:val="00552593"/>
    <w:rsid w:val="00552B4F"/>
    <w:rsid w:val="00552C7F"/>
    <w:rsid w:val="00552CF1"/>
    <w:rsid w:val="00552E0A"/>
    <w:rsid w:val="00554113"/>
    <w:rsid w:val="0055444C"/>
    <w:rsid w:val="005549A5"/>
    <w:rsid w:val="005549E5"/>
    <w:rsid w:val="00554B44"/>
    <w:rsid w:val="00554CC9"/>
    <w:rsid w:val="00554CF7"/>
    <w:rsid w:val="00555806"/>
    <w:rsid w:val="00555BF0"/>
    <w:rsid w:val="00556C96"/>
    <w:rsid w:val="0055730E"/>
    <w:rsid w:val="0055753B"/>
    <w:rsid w:val="00557609"/>
    <w:rsid w:val="005577E7"/>
    <w:rsid w:val="00557AEC"/>
    <w:rsid w:val="00557DD7"/>
    <w:rsid w:val="005600A0"/>
    <w:rsid w:val="00560C80"/>
    <w:rsid w:val="00561167"/>
    <w:rsid w:val="005614B4"/>
    <w:rsid w:val="00561FE0"/>
    <w:rsid w:val="00562C2C"/>
    <w:rsid w:val="00562D63"/>
    <w:rsid w:val="0056315D"/>
    <w:rsid w:val="005635B1"/>
    <w:rsid w:val="005637A3"/>
    <w:rsid w:val="00563A67"/>
    <w:rsid w:val="00563A99"/>
    <w:rsid w:val="00563E4A"/>
    <w:rsid w:val="00564583"/>
    <w:rsid w:val="00564B11"/>
    <w:rsid w:val="00564C62"/>
    <w:rsid w:val="00564FDB"/>
    <w:rsid w:val="005657B8"/>
    <w:rsid w:val="0056655E"/>
    <w:rsid w:val="0056697E"/>
    <w:rsid w:val="00566BBF"/>
    <w:rsid w:val="00567CB5"/>
    <w:rsid w:val="00567CC4"/>
    <w:rsid w:val="005701AF"/>
    <w:rsid w:val="00570719"/>
    <w:rsid w:val="00570B89"/>
    <w:rsid w:val="00570C96"/>
    <w:rsid w:val="00570CC6"/>
    <w:rsid w:val="00570D23"/>
    <w:rsid w:val="00570ECD"/>
    <w:rsid w:val="00570FEA"/>
    <w:rsid w:val="005710D5"/>
    <w:rsid w:val="00571467"/>
    <w:rsid w:val="005715E8"/>
    <w:rsid w:val="00571858"/>
    <w:rsid w:val="00571949"/>
    <w:rsid w:val="00571C2F"/>
    <w:rsid w:val="00571D71"/>
    <w:rsid w:val="0057297C"/>
    <w:rsid w:val="00572A1E"/>
    <w:rsid w:val="00573906"/>
    <w:rsid w:val="00573D50"/>
    <w:rsid w:val="00573DEE"/>
    <w:rsid w:val="00573EF4"/>
    <w:rsid w:val="00573F02"/>
    <w:rsid w:val="0057436C"/>
    <w:rsid w:val="00574CC9"/>
    <w:rsid w:val="005750F1"/>
    <w:rsid w:val="0057593C"/>
    <w:rsid w:val="0057668C"/>
    <w:rsid w:val="00576693"/>
    <w:rsid w:val="00580380"/>
    <w:rsid w:val="00580497"/>
    <w:rsid w:val="00580939"/>
    <w:rsid w:val="00580D42"/>
    <w:rsid w:val="00581308"/>
    <w:rsid w:val="00582D6F"/>
    <w:rsid w:val="00582DA7"/>
    <w:rsid w:val="00583015"/>
    <w:rsid w:val="0058314D"/>
    <w:rsid w:val="00583C4B"/>
    <w:rsid w:val="005849B2"/>
    <w:rsid w:val="00585344"/>
    <w:rsid w:val="0058579F"/>
    <w:rsid w:val="00585905"/>
    <w:rsid w:val="005861AD"/>
    <w:rsid w:val="00586560"/>
    <w:rsid w:val="0058664C"/>
    <w:rsid w:val="00586730"/>
    <w:rsid w:val="00586A84"/>
    <w:rsid w:val="00586BA5"/>
    <w:rsid w:val="00586C04"/>
    <w:rsid w:val="005878F7"/>
    <w:rsid w:val="005906E1"/>
    <w:rsid w:val="00590E81"/>
    <w:rsid w:val="00590FCF"/>
    <w:rsid w:val="00591063"/>
    <w:rsid w:val="005928B3"/>
    <w:rsid w:val="005936AE"/>
    <w:rsid w:val="00593D58"/>
    <w:rsid w:val="00593DB1"/>
    <w:rsid w:val="00594BA5"/>
    <w:rsid w:val="00594E77"/>
    <w:rsid w:val="00595060"/>
    <w:rsid w:val="005951A4"/>
    <w:rsid w:val="005953C5"/>
    <w:rsid w:val="0059549B"/>
    <w:rsid w:val="005954AA"/>
    <w:rsid w:val="005954F2"/>
    <w:rsid w:val="00595668"/>
    <w:rsid w:val="005956DC"/>
    <w:rsid w:val="005961A1"/>
    <w:rsid w:val="005969EA"/>
    <w:rsid w:val="005976F1"/>
    <w:rsid w:val="00597747"/>
    <w:rsid w:val="00597F1C"/>
    <w:rsid w:val="005A0B3D"/>
    <w:rsid w:val="005A1209"/>
    <w:rsid w:val="005A2E3E"/>
    <w:rsid w:val="005A328F"/>
    <w:rsid w:val="005A39C9"/>
    <w:rsid w:val="005A3FD7"/>
    <w:rsid w:val="005A4A70"/>
    <w:rsid w:val="005A5936"/>
    <w:rsid w:val="005A5A03"/>
    <w:rsid w:val="005A6267"/>
    <w:rsid w:val="005A664C"/>
    <w:rsid w:val="005A6B39"/>
    <w:rsid w:val="005A74CD"/>
    <w:rsid w:val="005A762E"/>
    <w:rsid w:val="005A777B"/>
    <w:rsid w:val="005B0C14"/>
    <w:rsid w:val="005B0C35"/>
    <w:rsid w:val="005B18AE"/>
    <w:rsid w:val="005B2281"/>
    <w:rsid w:val="005B24F0"/>
    <w:rsid w:val="005B25D9"/>
    <w:rsid w:val="005B279B"/>
    <w:rsid w:val="005B2ECC"/>
    <w:rsid w:val="005B2F84"/>
    <w:rsid w:val="005B30FE"/>
    <w:rsid w:val="005B3596"/>
    <w:rsid w:val="005B37C5"/>
    <w:rsid w:val="005B38C7"/>
    <w:rsid w:val="005B3D2E"/>
    <w:rsid w:val="005B3F7E"/>
    <w:rsid w:val="005B4306"/>
    <w:rsid w:val="005B6093"/>
    <w:rsid w:val="005B66A6"/>
    <w:rsid w:val="005B7049"/>
    <w:rsid w:val="005B71E0"/>
    <w:rsid w:val="005B78D1"/>
    <w:rsid w:val="005C04A2"/>
    <w:rsid w:val="005C04DB"/>
    <w:rsid w:val="005C09B8"/>
    <w:rsid w:val="005C13FF"/>
    <w:rsid w:val="005C1BFB"/>
    <w:rsid w:val="005C1FE5"/>
    <w:rsid w:val="005C236C"/>
    <w:rsid w:val="005C2FD1"/>
    <w:rsid w:val="005C31E1"/>
    <w:rsid w:val="005C3610"/>
    <w:rsid w:val="005C38AF"/>
    <w:rsid w:val="005C398E"/>
    <w:rsid w:val="005C3E1C"/>
    <w:rsid w:val="005C40CA"/>
    <w:rsid w:val="005C4204"/>
    <w:rsid w:val="005C4389"/>
    <w:rsid w:val="005C456B"/>
    <w:rsid w:val="005C475C"/>
    <w:rsid w:val="005C4B7C"/>
    <w:rsid w:val="005C53D1"/>
    <w:rsid w:val="005C5DC5"/>
    <w:rsid w:val="005C7122"/>
    <w:rsid w:val="005C7128"/>
    <w:rsid w:val="005C76B0"/>
    <w:rsid w:val="005C774F"/>
    <w:rsid w:val="005C7A4A"/>
    <w:rsid w:val="005C7E40"/>
    <w:rsid w:val="005D0BF7"/>
    <w:rsid w:val="005D12F3"/>
    <w:rsid w:val="005D20CB"/>
    <w:rsid w:val="005D22D9"/>
    <w:rsid w:val="005D2711"/>
    <w:rsid w:val="005D33B7"/>
    <w:rsid w:val="005D370E"/>
    <w:rsid w:val="005D389D"/>
    <w:rsid w:val="005D3A7D"/>
    <w:rsid w:val="005D3C44"/>
    <w:rsid w:val="005D4820"/>
    <w:rsid w:val="005D49D8"/>
    <w:rsid w:val="005D4BF9"/>
    <w:rsid w:val="005D4CD8"/>
    <w:rsid w:val="005D4D4D"/>
    <w:rsid w:val="005D4FF6"/>
    <w:rsid w:val="005D51C7"/>
    <w:rsid w:val="005D57AD"/>
    <w:rsid w:val="005D5C87"/>
    <w:rsid w:val="005D5F8E"/>
    <w:rsid w:val="005D6211"/>
    <w:rsid w:val="005D648A"/>
    <w:rsid w:val="005D6686"/>
    <w:rsid w:val="005D7366"/>
    <w:rsid w:val="005D785E"/>
    <w:rsid w:val="005D78C6"/>
    <w:rsid w:val="005D791C"/>
    <w:rsid w:val="005D7FD5"/>
    <w:rsid w:val="005E2674"/>
    <w:rsid w:val="005E2B96"/>
    <w:rsid w:val="005E2C2D"/>
    <w:rsid w:val="005E2E83"/>
    <w:rsid w:val="005E4101"/>
    <w:rsid w:val="005E47AD"/>
    <w:rsid w:val="005E4840"/>
    <w:rsid w:val="005E494C"/>
    <w:rsid w:val="005E66F8"/>
    <w:rsid w:val="005E67E9"/>
    <w:rsid w:val="005E6A68"/>
    <w:rsid w:val="005E6C22"/>
    <w:rsid w:val="005E7BB8"/>
    <w:rsid w:val="005E7D87"/>
    <w:rsid w:val="005F0505"/>
    <w:rsid w:val="005F0589"/>
    <w:rsid w:val="005F0A6A"/>
    <w:rsid w:val="005F0DD6"/>
    <w:rsid w:val="005F1459"/>
    <w:rsid w:val="005F18C3"/>
    <w:rsid w:val="005F1F33"/>
    <w:rsid w:val="005F3C87"/>
    <w:rsid w:val="005F3D0B"/>
    <w:rsid w:val="005F3E06"/>
    <w:rsid w:val="005F3EDE"/>
    <w:rsid w:val="005F3FA1"/>
    <w:rsid w:val="005F4273"/>
    <w:rsid w:val="005F429A"/>
    <w:rsid w:val="005F45A2"/>
    <w:rsid w:val="005F5117"/>
    <w:rsid w:val="005F522E"/>
    <w:rsid w:val="005F540C"/>
    <w:rsid w:val="005F56A9"/>
    <w:rsid w:val="005F58BF"/>
    <w:rsid w:val="005F5933"/>
    <w:rsid w:val="005F5984"/>
    <w:rsid w:val="005F657F"/>
    <w:rsid w:val="005F674D"/>
    <w:rsid w:val="005F67E5"/>
    <w:rsid w:val="005F6F18"/>
    <w:rsid w:val="005F715A"/>
    <w:rsid w:val="005F71E2"/>
    <w:rsid w:val="005F790D"/>
    <w:rsid w:val="005F7FE2"/>
    <w:rsid w:val="0060024D"/>
    <w:rsid w:val="0060044C"/>
    <w:rsid w:val="00601079"/>
    <w:rsid w:val="00601499"/>
    <w:rsid w:val="00601B87"/>
    <w:rsid w:val="00602435"/>
    <w:rsid w:val="00602945"/>
    <w:rsid w:val="00602B7D"/>
    <w:rsid w:val="00602EB4"/>
    <w:rsid w:val="006030E8"/>
    <w:rsid w:val="006038D3"/>
    <w:rsid w:val="006039EA"/>
    <w:rsid w:val="00604B14"/>
    <w:rsid w:val="00604D90"/>
    <w:rsid w:val="00605D8B"/>
    <w:rsid w:val="00606249"/>
    <w:rsid w:val="00606769"/>
    <w:rsid w:val="00607124"/>
    <w:rsid w:val="006072FD"/>
    <w:rsid w:val="006075AA"/>
    <w:rsid w:val="006102A6"/>
    <w:rsid w:val="00610CB8"/>
    <w:rsid w:val="0061103B"/>
    <w:rsid w:val="006112C6"/>
    <w:rsid w:val="00611430"/>
    <w:rsid w:val="006123B6"/>
    <w:rsid w:val="00612D65"/>
    <w:rsid w:val="00612E16"/>
    <w:rsid w:val="00613138"/>
    <w:rsid w:val="006132CE"/>
    <w:rsid w:val="0061331A"/>
    <w:rsid w:val="0061381E"/>
    <w:rsid w:val="00613985"/>
    <w:rsid w:val="006139EC"/>
    <w:rsid w:val="00613A76"/>
    <w:rsid w:val="00614373"/>
    <w:rsid w:val="006143E9"/>
    <w:rsid w:val="0061488D"/>
    <w:rsid w:val="00615911"/>
    <w:rsid w:val="00615ADF"/>
    <w:rsid w:val="00615C63"/>
    <w:rsid w:val="00615CF0"/>
    <w:rsid w:val="006161BD"/>
    <w:rsid w:val="0061674D"/>
    <w:rsid w:val="006168E0"/>
    <w:rsid w:val="00620093"/>
    <w:rsid w:val="00620AE1"/>
    <w:rsid w:val="00620D7B"/>
    <w:rsid w:val="0062145B"/>
    <w:rsid w:val="0062198A"/>
    <w:rsid w:val="00621C41"/>
    <w:rsid w:val="00621CD2"/>
    <w:rsid w:val="00621E8E"/>
    <w:rsid w:val="006228CC"/>
    <w:rsid w:val="00623665"/>
    <w:rsid w:val="00623B04"/>
    <w:rsid w:val="00623CDF"/>
    <w:rsid w:val="0062407D"/>
    <w:rsid w:val="00624B3F"/>
    <w:rsid w:val="00624FD9"/>
    <w:rsid w:val="006251F1"/>
    <w:rsid w:val="00625C72"/>
    <w:rsid w:val="00625C9C"/>
    <w:rsid w:val="0062698C"/>
    <w:rsid w:val="006269AF"/>
    <w:rsid w:val="00626ED2"/>
    <w:rsid w:val="00627337"/>
    <w:rsid w:val="0062754F"/>
    <w:rsid w:val="00627A05"/>
    <w:rsid w:val="00630C19"/>
    <w:rsid w:val="00630C33"/>
    <w:rsid w:val="006318BA"/>
    <w:rsid w:val="00631B1D"/>
    <w:rsid w:val="00631F11"/>
    <w:rsid w:val="0063272A"/>
    <w:rsid w:val="00632DA3"/>
    <w:rsid w:val="00633445"/>
    <w:rsid w:val="00633B43"/>
    <w:rsid w:val="00634689"/>
    <w:rsid w:val="006348CD"/>
    <w:rsid w:val="00634C4F"/>
    <w:rsid w:val="00634C85"/>
    <w:rsid w:val="00634D16"/>
    <w:rsid w:val="00634D17"/>
    <w:rsid w:val="00634D42"/>
    <w:rsid w:val="00635150"/>
    <w:rsid w:val="00635196"/>
    <w:rsid w:val="00635D33"/>
    <w:rsid w:val="00635F39"/>
    <w:rsid w:val="006362E7"/>
    <w:rsid w:val="00636701"/>
    <w:rsid w:val="006369C2"/>
    <w:rsid w:val="006372EB"/>
    <w:rsid w:val="006374E5"/>
    <w:rsid w:val="00637520"/>
    <w:rsid w:val="0063788F"/>
    <w:rsid w:val="00637C64"/>
    <w:rsid w:val="00637E89"/>
    <w:rsid w:val="0064062C"/>
    <w:rsid w:val="00641DCA"/>
    <w:rsid w:val="00642382"/>
    <w:rsid w:val="00642513"/>
    <w:rsid w:val="006425A5"/>
    <w:rsid w:val="00642DB5"/>
    <w:rsid w:val="00642E40"/>
    <w:rsid w:val="00643DCE"/>
    <w:rsid w:val="00644D60"/>
    <w:rsid w:val="00645261"/>
    <w:rsid w:val="0064556B"/>
    <w:rsid w:val="00647312"/>
    <w:rsid w:val="006476BF"/>
    <w:rsid w:val="00647C10"/>
    <w:rsid w:val="00647F36"/>
    <w:rsid w:val="00650052"/>
    <w:rsid w:val="00650F73"/>
    <w:rsid w:val="006510BE"/>
    <w:rsid w:val="00651737"/>
    <w:rsid w:val="00651805"/>
    <w:rsid w:val="00651876"/>
    <w:rsid w:val="006518C3"/>
    <w:rsid w:val="00651F65"/>
    <w:rsid w:val="00652038"/>
    <w:rsid w:val="00652E5E"/>
    <w:rsid w:val="00652FC2"/>
    <w:rsid w:val="006530FD"/>
    <w:rsid w:val="00653A91"/>
    <w:rsid w:val="00653B29"/>
    <w:rsid w:val="0065428E"/>
    <w:rsid w:val="006548F5"/>
    <w:rsid w:val="00655935"/>
    <w:rsid w:val="00655E9A"/>
    <w:rsid w:val="00656929"/>
    <w:rsid w:val="0065699E"/>
    <w:rsid w:val="00656EDD"/>
    <w:rsid w:val="006570BE"/>
    <w:rsid w:val="00657450"/>
    <w:rsid w:val="006603BA"/>
    <w:rsid w:val="00660B9B"/>
    <w:rsid w:val="00661632"/>
    <w:rsid w:val="00661B91"/>
    <w:rsid w:val="00661DDE"/>
    <w:rsid w:val="00662496"/>
    <w:rsid w:val="006626DC"/>
    <w:rsid w:val="00662964"/>
    <w:rsid w:val="006629A4"/>
    <w:rsid w:val="00662DA4"/>
    <w:rsid w:val="00662FE1"/>
    <w:rsid w:val="00663AF8"/>
    <w:rsid w:val="00663D17"/>
    <w:rsid w:val="00663DC1"/>
    <w:rsid w:val="00663FC9"/>
    <w:rsid w:val="00664177"/>
    <w:rsid w:val="006649B7"/>
    <w:rsid w:val="00664C45"/>
    <w:rsid w:val="0066510A"/>
    <w:rsid w:val="00665308"/>
    <w:rsid w:val="00665A25"/>
    <w:rsid w:val="006666CF"/>
    <w:rsid w:val="00666F71"/>
    <w:rsid w:val="00667203"/>
    <w:rsid w:val="006674DC"/>
    <w:rsid w:val="00667673"/>
    <w:rsid w:val="00667790"/>
    <w:rsid w:val="006678D6"/>
    <w:rsid w:val="00667A83"/>
    <w:rsid w:val="00667D8B"/>
    <w:rsid w:val="00667EBA"/>
    <w:rsid w:val="006700B5"/>
    <w:rsid w:val="0067012F"/>
    <w:rsid w:val="006701FB"/>
    <w:rsid w:val="00670203"/>
    <w:rsid w:val="00670F26"/>
    <w:rsid w:val="006712FE"/>
    <w:rsid w:val="006716A3"/>
    <w:rsid w:val="00671FB2"/>
    <w:rsid w:val="006721B8"/>
    <w:rsid w:val="0067317E"/>
    <w:rsid w:val="006735DD"/>
    <w:rsid w:val="00673937"/>
    <w:rsid w:val="00674025"/>
    <w:rsid w:val="0067452D"/>
    <w:rsid w:val="00675296"/>
    <w:rsid w:val="0067548E"/>
    <w:rsid w:val="0067620D"/>
    <w:rsid w:val="00676B30"/>
    <w:rsid w:val="0067791B"/>
    <w:rsid w:val="006779D5"/>
    <w:rsid w:val="00677B69"/>
    <w:rsid w:val="00677B8C"/>
    <w:rsid w:val="00677D46"/>
    <w:rsid w:val="006802A9"/>
    <w:rsid w:val="0068107E"/>
    <w:rsid w:val="0068176D"/>
    <w:rsid w:val="00681B1F"/>
    <w:rsid w:val="00682254"/>
    <w:rsid w:val="00682B2E"/>
    <w:rsid w:val="006830BF"/>
    <w:rsid w:val="00683B82"/>
    <w:rsid w:val="00683CCB"/>
    <w:rsid w:val="0068446F"/>
    <w:rsid w:val="00684502"/>
    <w:rsid w:val="0068451D"/>
    <w:rsid w:val="00684848"/>
    <w:rsid w:val="00684E8C"/>
    <w:rsid w:val="00684EA5"/>
    <w:rsid w:val="0068671C"/>
    <w:rsid w:val="00686AB9"/>
    <w:rsid w:val="00686E61"/>
    <w:rsid w:val="00687988"/>
    <w:rsid w:val="00690090"/>
    <w:rsid w:val="0069101B"/>
    <w:rsid w:val="006911D8"/>
    <w:rsid w:val="006912FA"/>
    <w:rsid w:val="0069133A"/>
    <w:rsid w:val="006917B4"/>
    <w:rsid w:val="006919A2"/>
    <w:rsid w:val="00691AE8"/>
    <w:rsid w:val="00692BE5"/>
    <w:rsid w:val="00692CC4"/>
    <w:rsid w:val="00693C12"/>
    <w:rsid w:val="00693F5F"/>
    <w:rsid w:val="006940F0"/>
    <w:rsid w:val="00694290"/>
    <w:rsid w:val="00694A21"/>
    <w:rsid w:val="00694D41"/>
    <w:rsid w:val="00694E6F"/>
    <w:rsid w:val="0069515C"/>
    <w:rsid w:val="006957F7"/>
    <w:rsid w:val="00695896"/>
    <w:rsid w:val="00695EEB"/>
    <w:rsid w:val="006963D5"/>
    <w:rsid w:val="006967C9"/>
    <w:rsid w:val="00696C7F"/>
    <w:rsid w:val="00697086"/>
    <w:rsid w:val="00697184"/>
    <w:rsid w:val="006979C0"/>
    <w:rsid w:val="006979ED"/>
    <w:rsid w:val="00697D2A"/>
    <w:rsid w:val="00697EFF"/>
    <w:rsid w:val="006A00C6"/>
    <w:rsid w:val="006A0354"/>
    <w:rsid w:val="006A03FF"/>
    <w:rsid w:val="006A0F66"/>
    <w:rsid w:val="006A1197"/>
    <w:rsid w:val="006A1496"/>
    <w:rsid w:val="006A1DAB"/>
    <w:rsid w:val="006A2190"/>
    <w:rsid w:val="006A25A0"/>
    <w:rsid w:val="006A2C2D"/>
    <w:rsid w:val="006A2D0C"/>
    <w:rsid w:val="006A2E01"/>
    <w:rsid w:val="006A3324"/>
    <w:rsid w:val="006A3342"/>
    <w:rsid w:val="006A3996"/>
    <w:rsid w:val="006A494A"/>
    <w:rsid w:val="006A5029"/>
    <w:rsid w:val="006A5071"/>
    <w:rsid w:val="006A50FF"/>
    <w:rsid w:val="006A5255"/>
    <w:rsid w:val="006A52FE"/>
    <w:rsid w:val="006A548B"/>
    <w:rsid w:val="006A55E1"/>
    <w:rsid w:val="006A5AE8"/>
    <w:rsid w:val="006A5FED"/>
    <w:rsid w:val="006A67AC"/>
    <w:rsid w:val="006A69C9"/>
    <w:rsid w:val="006A6B0B"/>
    <w:rsid w:val="006A6CEB"/>
    <w:rsid w:val="006A6D02"/>
    <w:rsid w:val="006A7280"/>
    <w:rsid w:val="006A7520"/>
    <w:rsid w:val="006B000F"/>
    <w:rsid w:val="006B126C"/>
    <w:rsid w:val="006B2002"/>
    <w:rsid w:val="006B2335"/>
    <w:rsid w:val="006B32FB"/>
    <w:rsid w:val="006B33D8"/>
    <w:rsid w:val="006B3579"/>
    <w:rsid w:val="006B3E7A"/>
    <w:rsid w:val="006B3EBB"/>
    <w:rsid w:val="006B45E1"/>
    <w:rsid w:val="006B4A0B"/>
    <w:rsid w:val="006B5C20"/>
    <w:rsid w:val="006B624A"/>
    <w:rsid w:val="006B63A4"/>
    <w:rsid w:val="006B67FC"/>
    <w:rsid w:val="006B6A9C"/>
    <w:rsid w:val="006B6E15"/>
    <w:rsid w:val="006B7352"/>
    <w:rsid w:val="006B7B1E"/>
    <w:rsid w:val="006B7EC8"/>
    <w:rsid w:val="006C048F"/>
    <w:rsid w:val="006C07D0"/>
    <w:rsid w:val="006C0B53"/>
    <w:rsid w:val="006C107E"/>
    <w:rsid w:val="006C1089"/>
    <w:rsid w:val="006C118B"/>
    <w:rsid w:val="006C15B1"/>
    <w:rsid w:val="006C251D"/>
    <w:rsid w:val="006C2B59"/>
    <w:rsid w:val="006C3067"/>
    <w:rsid w:val="006C3C53"/>
    <w:rsid w:val="006C4183"/>
    <w:rsid w:val="006C4719"/>
    <w:rsid w:val="006C57FB"/>
    <w:rsid w:val="006C58C6"/>
    <w:rsid w:val="006C5F21"/>
    <w:rsid w:val="006C6968"/>
    <w:rsid w:val="006C7429"/>
    <w:rsid w:val="006D07A5"/>
    <w:rsid w:val="006D0DA9"/>
    <w:rsid w:val="006D1453"/>
    <w:rsid w:val="006D152B"/>
    <w:rsid w:val="006D2530"/>
    <w:rsid w:val="006D25FD"/>
    <w:rsid w:val="006D3658"/>
    <w:rsid w:val="006D38E8"/>
    <w:rsid w:val="006D38FA"/>
    <w:rsid w:val="006D3E89"/>
    <w:rsid w:val="006D3E9D"/>
    <w:rsid w:val="006D4124"/>
    <w:rsid w:val="006D41C0"/>
    <w:rsid w:val="006D4266"/>
    <w:rsid w:val="006D4618"/>
    <w:rsid w:val="006D46D2"/>
    <w:rsid w:val="006D46D3"/>
    <w:rsid w:val="006D49BD"/>
    <w:rsid w:val="006D4F3E"/>
    <w:rsid w:val="006D5321"/>
    <w:rsid w:val="006D5CF3"/>
    <w:rsid w:val="006D665A"/>
    <w:rsid w:val="006D6798"/>
    <w:rsid w:val="006D6D56"/>
    <w:rsid w:val="006D6E40"/>
    <w:rsid w:val="006D77DC"/>
    <w:rsid w:val="006D7CCB"/>
    <w:rsid w:val="006D7D86"/>
    <w:rsid w:val="006E00D2"/>
    <w:rsid w:val="006E0134"/>
    <w:rsid w:val="006E1D81"/>
    <w:rsid w:val="006E2129"/>
    <w:rsid w:val="006E2898"/>
    <w:rsid w:val="006E4204"/>
    <w:rsid w:val="006E5404"/>
    <w:rsid w:val="006E54A0"/>
    <w:rsid w:val="006E5B0E"/>
    <w:rsid w:val="006E5BE8"/>
    <w:rsid w:val="006E5C1E"/>
    <w:rsid w:val="006E6829"/>
    <w:rsid w:val="006E6925"/>
    <w:rsid w:val="006E786C"/>
    <w:rsid w:val="006E7B32"/>
    <w:rsid w:val="006E7F42"/>
    <w:rsid w:val="006F0000"/>
    <w:rsid w:val="006F0166"/>
    <w:rsid w:val="006F0E04"/>
    <w:rsid w:val="006F0FEC"/>
    <w:rsid w:val="006F15A6"/>
    <w:rsid w:val="006F19DD"/>
    <w:rsid w:val="006F1D45"/>
    <w:rsid w:val="006F2430"/>
    <w:rsid w:val="006F28DD"/>
    <w:rsid w:val="006F2C38"/>
    <w:rsid w:val="006F3289"/>
    <w:rsid w:val="006F37C5"/>
    <w:rsid w:val="006F442A"/>
    <w:rsid w:val="006F4447"/>
    <w:rsid w:val="006F4B03"/>
    <w:rsid w:val="006F4F39"/>
    <w:rsid w:val="006F6691"/>
    <w:rsid w:val="006F69E1"/>
    <w:rsid w:val="006F69F5"/>
    <w:rsid w:val="006F6B6C"/>
    <w:rsid w:val="006F6F55"/>
    <w:rsid w:val="006F72CA"/>
    <w:rsid w:val="006F7D53"/>
    <w:rsid w:val="006F7FC6"/>
    <w:rsid w:val="007002BF"/>
    <w:rsid w:val="00700B05"/>
    <w:rsid w:val="00701679"/>
    <w:rsid w:val="00701712"/>
    <w:rsid w:val="00701C86"/>
    <w:rsid w:val="00702112"/>
    <w:rsid w:val="00702AEF"/>
    <w:rsid w:val="00702B42"/>
    <w:rsid w:val="007030A4"/>
    <w:rsid w:val="00703515"/>
    <w:rsid w:val="00703CCF"/>
    <w:rsid w:val="007040BA"/>
    <w:rsid w:val="007040EA"/>
    <w:rsid w:val="00704B19"/>
    <w:rsid w:val="00704BFF"/>
    <w:rsid w:val="007056CC"/>
    <w:rsid w:val="00705885"/>
    <w:rsid w:val="00705C26"/>
    <w:rsid w:val="00706096"/>
    <w:rsid w:val="00706164"/>
    <w:rsid w:val="00706C80"/>
    <w:rsid w:val="007070AF"/>
    <w:rsid w:val="00707878"/>
    <w:rsid w:val="00707BC4"/>
    <w:rsid w:val="00710040"/>
    <w:rsid w:val="0071047E"/>
    <w:rsid w:val="007107B4"/>
    <w:rsid w:val="007107D3"/>
    <w:rsid w:val="007111D9"/>
    <w:rsid w:val="00711375"/>
    <w:rsid w:val="0071144C"/>
    <w:rsid w:val="00711AAE"/>
    <w:rsid w:val="007120AC"/>
    <w:rsid w:val="00712568"/>
    <w:rsid w:val="00712634"/>
    <w:rsid w:val="00712661"/>
    <w:rsid w:val="00712E3F"/>
    <w:rsid w:val="007132E6"/>
    <w:rsid w:val="007132ED"/>
    <w:rsid w:val="007138BB"/>
    <w:rsid w:val="007142DA"/>
    <w:rsid w:val="00714994"/>
    <w:rsid w:val="007162B5"/>
    <w:rsid w:val="0071664B"/>
    <w:rsid w:val="00716F5D"/>
    <w:rsid w:val="00720948"/>
    <w:rsid w:val="00720BE7"/>
    <w:rsid w:val="00720EB1"/>
    <w:rsid w:val="00721625"/>
    <w:rsid w:val="00721A9E"/>
    <w:rsid w:val="00722011"/>
    <w:rsid w:val="00722026"/>
    <w:rsid w:val="007226F8"/>
    <w:rsid w:val="00723062"/>
    <w:rsid w:val="00723C18"/>
    <w:rsid w:val="00723CD0"/>
    <w:rsid w:val="00724E97"/>
    <w:rsid w:val="00725B1D"/>
    <w:rsid w:val="00725D67"/>
    <w:rsid w:val="00725EB5"/>
    <w:rsid w:val="0072606B"/>
    <w:rsid w:val="0072661C"/>
    <w:rsid w:val="00727D95"/>
    <w:rsid w:val="0073097D"/>
    <w:rsid w:val="0073140C"/>
    <w:rsid w:val="00732481"/>
    <w:rsid w:val="00732EC9"/>
    <w:rsid w:val="007332C3"/>
    <w:rsid w:val="007334DE"/>
    <w:rsid w:val="00733987"/>
    <w:rsid w:val="00734967"/>
    <w:rsid w:val="00734E6F"/>
    <w:rsid w:val="00735796"/>
    <w:rsid w:val="00736DDA"/>
    <w:rsid w:val="00737578"/>
    <w:rsid w:val="00737660"/>
    <w:rsid w:val="00737894"/>
    <w:rsid w:val="00740683"/>
    <w:rsid w:val="007409C9"/>
    <w:rsid w:val="00741196"/>
    <w:rsid w:val="0074180A"/>
    <w:rsid w:val="00742A16"/>
    <w:rsid w:val="00742B24"/>
    <w:rsid w:val="00744F7D"/>
    <w:rsid w:val="00744F98"/>
    <w:rsid w:val="007458A1"/>
    <w:rsid w:val="00746BBB"/>
    <w:rsid w:val="00747641"/>
    <w:rsid w:val="00747CB4"/>
    <w:rsid w:val="007500E0"/>
    <w:rsid w:val="00750335"/>
    <w:rsid w:val="0075095C"/>
    <w:rsid w:val="00750C91"/>
    <w:rsid w:val="00750E25"/>
    <w:rsid w:val="0075109E"/>
    <w:rsid w:val="00752600"/>
    <w:rsid w:val="00752665"/>
    <w:rsid w:val="0075290C"/>
    <w:rsid w:val="00752B45"/>
    <w:rsid w:val="0075363E"/>
    <w:rsid w:val="00753B2C"/>
    <w:rsid w:val="0075434E"/>
    <w:rsid w:val="007547BF"/>
    <w:rsid w:val="00754926"/>
    <w:rsid w:val="0075518B"/>
    <w:rsid w:val="00755CBE"/>
    <w:rsid w:val="0075603B"/>
    <w:rsid w:val="007560FF"/>
    <w:rsid w:val="0075640F"/>
    <w:rsid w:val="007566CB"/>
    <w:rsid w:val="00756B74"/>
    <w:rsid w:val="00757480"/>
    <w:rsid w:val="00757725"/>
    <w:rsid w:val="00757D20"/>
    <w:rsid w:val="00760102"/>
    <w:rsid w:val="007603CC"/>
    <w:rsid w:val="00760644"/>
    <w:rsid w:val="00760BE7"/>
    <w:rsid w:val="007612FF"/>
    <w:rsid w:val="00761DA7"/>
    <w:rsid w:val="00761FD2"/>
    <w:rsid w:val="00762383"/>
    <w:rsid w:val="00762735"/>
    <w:rsid w:val="00762A5F"/>
    <w:rsid w:val="00762CBB"/>
    <w:rsid w:val="0076395D"/>
    <w:rsid w:val="00763D3B"/>
    <w:rsid w:val="0076485B"/>
    <w:rsid w:val="00764F65"/>
    <w:rsid w:val="007653FE"/>
    <w:rsid w:val="007658AF"/>
    <w:rsid w:val="00765A4A"/>
    <w:rsid w:val="00765AD8"/>
    <w:rsid w:val="00766262"/>
    <w:rsid w:val="007664E0"/>
    <w:rsid w:val="007667E7"/>
    <w:rsid w:val="00766C2A"/>
    <w:rsid w:val="0076700C"/>
    <w:rsid w:val="007673A0"/>
    <w:rsid w:val="00770060"/>
    <w:rsid w:val="007706AE"/>
    <w:rsid w:val="00770819"/>
    <w:rsid w:val="00771290"/>
    <w:rsid w:val="00771750"/>
    <w:rsid w:val="007719EF"/>
    <w:rsid w:val="00771C43"/>
    <w:rsid w:val="00771DFC"/>
    <w:rsid w:val="00771F43"/>
    <w:rsid w:val="00772BF2"/>
    <w:rsid w:val="00773097"/>
    <w:rsid w:val="0077385B"/>
    <w:rsid w:val="00773DD1"/>
    <w:rsid w:val="00773E51"/>
    <w:rsid w:val="0077422E"/>
    <w:rsid w:val="00775573"/>
    <w:rsid w:val="007759C8"/>
    <w:rsid w:val="00776115"/>
    <w:rsid w:val="00776329"/>
    <w:rsid w:val="00776B1B"/>
    <w:rsid w:val="00776C45"/>
    <w:rsid w:val="00777594"/>
    <w:rsid w:val="00777A31"/>
    <w:rsid w:val="007801CD"/>
    <w:rsid w:val="00780635"/>
    <w:rsid w:val="0078096E"/>
    <w:rsid w:val="00780B07"/>
    <w:rsid w:val="00780DEB"/>
    <w:rsid w:val="00781131"/>
    <w:rsid w:val="0078151D"/>
    <w:rsid w:val="00781D25"/>
    <w:rsid w:val="0078288F"/>
    <w:rsid w:val="00782E92"/>
    <w:rsid w:val="0078339E"/>
    <w:rsid w:val="007835DF"/>
    <w:rsid w:val="007839B1"/>
    <w:rsid w:val="00783FB7"/>
    <w:rsid w:val="00784C78"/>
    <w:rsid w:val="00784F30"/>
    <w:rsid w:val="007850F1"/>
    <w:rsid w:val="0078552C"/>
    <w:rsid w:val="007858FE"/>
    <w:rsid w:val="007859FE"/>
    <w:rsid w:val="00786295"/>
    <w:rsid w:val="00786419"/>
    <w:rsid w:val="00786544"/>
    <w:rsid w:val="0078680E"/>
    <w:rsid w:val="00787855"/>
    <w:rsid w:val="00787D1F"/>
    <w:rsid w:val="0079026E"/>
    <w:rsid w:val="00790408"/>
    <w:rsid w:val="00791611"/>
    <w:rsid w:val="00791E67"/>
    <w:rsid w:val="00791EB0"/>
    <w:rsid w:val="00792086"/>
    <w:rsid w:val="007924D2"/>
    <w:rsid w:val="007924EA"/>
    <w:rsid w:val="007929ED"/>
    <w:rsid w:val="00792A37"/>
    <w:rsid w:val="00792C61"/>
    <w:rsid w:val="00792D00"/>
    <w:rsid w:val="007939E5"/>
    <w:rsid w:val="00793CF8"/>
    <w:rsid w:val="007952E6"/>
    <w:rsid w:val="007956E3"/>
    <w:rsid w:val="0079596F"/>
    <w:rsid w:val="00795B9F"/>
    <w:rsid w:val="0079675F"/>
    <w:rsid w:val="00796AC1"/>
    <w:rsid w:val="00796DC7"/>
    <w:rsid w:val="00797780"/>
    <w:rsid w:val="007978BA"/>
    <w:rsid w:val="00797BCF"/>
    <w:rsid w:val="007A0E5B"/>
    <w:rsid w:val="007A101B"/>
    <w:rsid w:val="007A1943"/>
    <w:rsid w:val="007A2E90"/>
    <w:rsid w:val="007A339C"/>
    <w:rsid w:val="007A3B62"/>
    <w:rsid w:val="007A3C85"/>
    <w:rsid w:val="007A3E43"/>
    <w:rsid w:val="007A437E"/>
    <w:rsid w:val="007A43A2"/>
    <w:rsid w:val="007A51E1"/>
    <w:rsid w:val="007A5B68"/>
    <w:rsid w:val="007A6995"/>
    <w:rsid w:val="007A6A1F"/>
    <w:rsid w:val="007A6A35"/>
    <w:rsid w:val="007A7658"/>
    <w:rsid w:val="007A7872"/>
    <w:rsid w:val="007A7A2F"/>
    <w:rsid w:val="007A7C5F"/>
    <w:rsid w:val="007B0A64"/>
    <w:rsid w:val="007B24B1"/>
    <w:rsid w:val="007B296C"/>
    <w:rsid w:val="007B33AD"/>
    <w:rsid w:val="007B3E12"/>
    <w:rsid w:val="007B4336"/>
    <w:rsid w:val="007B4668"/>
    <w:rsid w:val="007B4977"/>
    <w:rsid w:val="007B4C51"/>
    <w:rsid w:val="007B500B"/>
    <w:rsid w:val="007B59F5"/>
    <w:rsid w:val="007B5EEC"/>
    <w:rsid w:val="007B7183"/>
    <w:rsid w:val="007B73E8"/>
    <w:rsid w:val="007B7C9E"/>
    <w:rsid w:val="007C04D7"/>
    <w:rsid w:val="007C0E42"/>
    <w:rsid w:val="007C1704"/>
    <w:rsid w:val="007C1D9C"/>
    <w:rsid w:val="007C2AB0"/>
    <w:rsid w:val="007C2FF5"/>
    <w:rsid w:val="007C319E"/>
    <w:rsid w:val="007C3227"/>
    <w:rsid w:val="007C3593"/>
    <w:rsid w:val="007C3C43"/>
    <w:rsid w:val="007C41AE"/>
    <w:rsid w:val="007C56CB"/>
    <w:rsid w:val="007C5DBC"/>
    <w:rsid w:val="007C6243"/>
    <w:rsid w:val="007C66FB"/>
    <w:rsid w:val="007C68C2"/>
    <w:rsid w:val="007C6978"/>
    <w:rsid w:val="007C6A46"/>
    <w:rsid w:val="007C6BF3"/>
    <w:rsid w:val="007C775E"/>
    <w:rsid w:val="007C7780"/>
    <w:rsid w:val="007C7986"/>
    <w:rsid w:val="007C7ACA"/>
    <w:rsid w:val="007C7AF2"/>
    <w:rsid w:val="007C7B3A"/>
    <w:rsid w:val="007C7B98"/>
    <w:rsid w:val="007C7DA3"/>
    <w:rsid w:val="007C7E87"/>
    <w:rsid w:val="007D0817"/>
    <w:rsid w:val="007D0A0F"/>
    <w:rsid w:val="007D0EF0"/>
    <w:rsid w:val="007D1139"/>
    <w:rsid w:val="007D13C7"/>
    <w:rsid w:val="007D145D"/>
    <w:rsid w:val="007D1D0B"/>
    <w:rsid w:val="007D26F0"/>
    <w:rsid w:val="007D34BB"/>
    <w:rsid w:val="007D3859"/>
    <w:rsid w:val="007D3A0C"/>
    <w:rsid w:val="007D4483"/>
    <w:rsid w:val="007D5187"/>
    <w:rsid w:val="007D530E"/>
    <w:rsid w:val="007D55D9"/>
    <w:rsid w:val="007D5993"/>
    <w:rsid w:val="007D5CE9"/>
    <w:rsid w:val="007D6FD4"/>
    <w:rsid w:val="007D7659"/>
    <w:rsid w:val="007D7A71"/>
    <w:rsid w:val="007D7D1B"/>
    <w:rsid w:val="007D7D79"/>
    <w:rsid w:val="007E1DD0"/>
    <w:rsid w:val="007E2323"/>
    <w:rsid w:val="007E27D4"/>
    <w:rsid w:val="007E2961"/>
    <w:rsid w:val="007E2E8B"/>
    <w:rsid w:val="007E340F"/>
    <w:rsid w:val="007E4198"/>
    <w:rsid w:val="007E4405"/>
    <w:rsid w:val="007E51E2"/>
    <w:rsid w:val="007E75DE"/>
    <w:rsid w:val="007E7C2F"/>
    <w:rsid w:val="007F0927"/>
    <w:rsid w:val="007F1117"/>
    <w:rsid w:val="007F1202"/>
    <w:rsid w:val="007F152F"/>
    <w:rsid w:val="007F164F"/>
    <w:rsid w:val="007F1896"/>
    <w:rsid w:val="007F1E80"/>
    <w:rsid w:val="007F2304"/>
    <w:rsid w:val="007F2F41"/>
    <w:rsid w:val="007F348B"/>
    <w:rsid w:val="007F39BB"/>
    <w:rsid w:val="007F3C76"/>
    <w:rsid w:val="007F4408"/>
    <w:rsid w:val="007F54EC"/>
    <w:rsid w:val="007F669C"/>
    <w:rsid w:val="00800609"/>
    <w:rsid w:val="0080154B"/>
    <w:rsid w:val="008015F8"/>
    <w:rsid w:val="00802801"/>
    <w:rsid w:val="008030E8"/>
    <w:rsid w:val="00803F9A"/>
    <w:rsid w:val="008040A5"/>
    <w:rsid w:val="0080490A"/>
    <w:rsid w:val="0080491A"/>
    <w:rsid w:val="00805046"/>
    <w:rsid w:val="00805412"/>
    <w:rsid w:val="0080541F"/>
    <w:rsid w:val="00805708"/>
    <w:rsid w:val="00806490"/>
    <w:rsid w:val="00806B58"/>
    <w:rsid w:val="00807E89"/>
    <w:rsid w:val="008107EA"/>
    <w:rsid w:val="00813968"/>
    <w:rsid w:val="00813CE7"/>
    <w:rsid w:val="008149DF"/>
    <w:rsid w:val="00814E42"/>
    <w:rsid w:val="008152CC"/>
    <w:rsid w:val="00815825"/>
    <w:rsid w:val="00816311"/>
    <w:rsid w:val="0081711F"/>
    <w:rsid w:val="008177A7"/>
    <w:rsid w:val="00817A31"/>
    <w:rsid w:val="00817AC3"/>
    <w:rsid w:val="00817C87"/>
    <w:rsid w:val="008202AC"/>
    <w:rsid w:val="0082075D"/>
    <w:rsid w:val="00820A0D"/>
    <w:rsid w:val="00821131"/>
    <w:rsid w:val="00822821"/>
    <w:rsid w:val="00822E41"/>
    <w:rsid w:val="008233F4"/>
    <w:rsid w:val="00823F04"/>
    <w:rsid w:val="00824875"/>
    <w:rsid w:val="00824B11"/>
    <w:rsid w:val="00824DB2"/>
    <w:rsid w:val="00825682"/>
    <w:rsid w:val="0082590D"/>
    <w:rsid w:val="00825D04"/>
    <w:rsid w:val="00825F3D"/>
    <w:rsid w:val="008273CA"/>
    <w:rsid w:val="00827FE4"/>
    <w:rsid w:val="00830000"/>
    <w:rsid w:val="0083094B"/>
    <w:rsid w:val="00831264"/>
    <w:rsid w:val="0083192A"/>
    <w:rsid w:val="00831BB0"/>
    <w:rsid w:val="00831F52"/>
    <w:rsid w:val="008326C1"/>
    <w:rsid w:val="0083285A"/>
    <w:rsid w:val="00832D31"/>
    <w:rsid w:val="00833249"/>
    <w:rsid w:val="008333D3"/>
    <w:rsid w:val="00833454"/>
    <w:rsid w:val="00833472"/>
    <w:rsid w:val="00833B23"/>
    <w:rsid w:val="00833B48"/>
    <w:rsid w:val="008346F0"/>
    <w:rsid w:val="00834820"/>
    <w:rsid w:val="00834B71"/>
    <w:rsid w:val="00834C5C"/>
    <w:rsid w:val="00835425"/>
    <w:rsid w:val="008354F9"/>
    <w:rsid w:val="008363D8"/>
    <w:rsid w:val="00837328"/>
    <w:rsid w:val="008374C2"/>
    <w:rsid w:val="00837849"/>
    <w:rsid w:val="00837EA1"/>
    <w:rsid w:val="008406AA"/>
    <w:rsid w:val="00840ABD"/>
    <w:rsid w:val="00840E3F"/>
    <w:rsid w:val="008418E2"/>
    <w:rsid w:val="00841DAC"/>
    <w:rsid w:val="00842F1E"/>
    <w:rsid w:val="00842FE7"/>
    <w:rsid w:val="0084313A"/>
    <w:rsid w:val="00843160"/>
    <w:rsid w:val="00843DD2"/>
    <w:rsid w:val="00844515"/>
    <w:rsid w:val="0084466F"/>
    <w:rsid w:val="00845471"/>
    <w:rsid w:val="008456F5"/>
    <w:rsid w:val="008470DC"/>
    <w:rsid w:val="008473D5"/>
    <w:rsid w:val="00847F7D"/>
    <w:rsid w:val="00850273"/>
    <w:rsid w:val="00850915"/>
    <w:rsid w:val="00850EB2"/>
    <w:rsid w:val="008514D4"/>
    <w:rsid w:val="008515EE"/>
    <w:rsid w:val="00851AA3"/>
    <w:rsid w:val="00851B28"/>
    <w:rsid w:val="008531A5"/>
    <w:rsid w:val="00853417"/>
    <w:rsid w:val="00853A0B"/>
    <w:rsid w:val="00853FA8"/>
    <w:rsid w:val="00853FBF"/>
    <w:rsid w:val="00854416"/>
    <w:rsid w:val="00854C28"/>
    <w:rsid w:val="00854F6E"/>
    <w:rsid w:val="00855A56"/>
    <w:rsid w:val="008571AF"/>
    <w:rsid w:val="00857894"/>
    <w:rsid w:val="00857940"/>
    <w:rsid w:val="00857D42"/>
    <w:rsid w:val="00860746"/>
    <w:rsid w:val="00860962"/>
    <w:rsid w:val="00861503"/>
    <w:rsid w:val="00861B14"/>
    <w:rsid w:val="00862259"/>
    <w:rsid w:val="00862F48"/>
    <w:rsid w:val="00862FCA"/>
    <w:rsid w:val="0086340A"/>
    <w:rsid w:val="008636AA"/>
    <w:rsid w:val="00863BC9"/>
    <w:rsid w:val="00863CDE"/>
    <w:rsid w:val="00863E3A"/>
    <w:rsid w:val="008641EC"/>
    <w:rsid w:val="0086435F"/>
    <w:rsid w:val="00864551"/>
    <w:rsid w:val="00865C5D"/>
    <w:rsid w:val="00865ED9"/>
    <w:rsid w:val="00867E68"/>
    <w:rsid w:val="00870BB0"/>
    <w:rsid w:val="00870E35"/>
    <w:rsid w:val="0087102B"/>
    <w:rsid w:val="008713E9"/>
    <w:rsid w:val="00871FA9"/>
    <w:rsid w:val="00872567"/>
    <w:rsid w:val="00872C42"/>
    <w:rsid w:val="00872EEA"/>
    <w:rsid w:val="00872FF6"/>
    <w:rsid w:val="00873CB3"/>
    <w:rsid w:val="00874255"/>
    <w:rsid w:val="008746B1"/>
    <w:rsid w:val="00874F45"/>
    <w:rsid w:val="00875322"/>
    <w:rsid w:val="008754EF"/>
    <w:rsid w:val="008759B3"/>
    <w:rsid w:val="00875FC3"/>
    <w:rsid w:val="00876232"/>
    <w:rsid w:val="00876402"/>
    <w:rsid w:val="00876436"/>
    <w:rsid w:val="008766BA"/>
    <w:rsid w:val="008766C8"/>
    <w:rsid w:val="00876987"/>
    <w:rsid w:val="00877703"/>
    <w:rsid w:val="0087779C"/>
    <w:rsid w:val="00877F49"/>
    <w:rsid w:val="008804A9"/>
    <w:rsid w:val="008821D4"/>
    <w:rsid w:val="00883DB7"/>
    <w:rsid w:val="008842E7"/>
    <w:rsid w:val="008851C7"/>
    <w:rsid w:val="00885564"/>
    <w:rsid w:val="008864D6"/>
    <w:rsid w:val="00886510"/>
    <w:rsid w:val="00886529"/>
    <w:rsid w:val="008865A5"/>
    <w:rsid w:val="00886952"/>
    <w:rsid w:val="008869B8"/>
    <w:rsid w:val="00886DB6"/>
    <w:rsid w:val="0088725F"/>
    <w:rsid w:val="008874A5"/>
    <w:rsid w:val="00887B5B"/>
    <w:rsid w:val="00887FC5"/>
    <w:rsid w:val="00890757"/>
    <w:rsid w:val="00890CE5"/>
    <w:rsid w:val="00891C3E"/>
    <w:rsid w:val="008927D5"/>
    <w:rsid w:val="008928B7"/>
    <w:rsid w:val="00893385"/>
    <w:rsid w:val="0089390E"/>
    <w:rsid w:val="00893A25"/>
    <w:rsid w:val="00893DFD"/>
    <w:rsid w:val="008959BB"/>
    <w:rsid w:val="0089623E"/>
    <w:rsid w:val="00896A1A"/>
    <w:rsid w:val="00896AB8"/>
    <w:rsid w:val="008A072D"/>
    <w:rsid w:val="008A10B3"/>
    <w:rsid w:val="008A146A"/>
    <w:rsid w:val="008A160B"/>
    <w:rsid w:val="008A1F7C"/>
    <w:rsid w:val="008A25CE"/>
    <w:rsid w:val="008A29D8"/>
    <w:rsid w:val="008A2D1F"/>
    <w:rsid w:val="008A34A8"/>
    <w:rsid w:val="008A362E"/>
    <w:rsid w:val="008A3743"/>
    <w:rsid w:val="008A3B32"/>
    <w:rsid w:val="008A3C2E"/>
    <w:rsid w:val="008A45F8"/>
    <w:rsid w:val="008A4622"/>
    <w:rsid w:val="008A4B09"/>
    <w:rsid w:val="008A50CA"/>
    <w:rsid w:val="008A552A"/>
    <w:rsid w:val="008A5E0D"/>
    <w:rsid w:val="008A63F3"/>
    <w:rsid w:val="008A65CD"/>
    <w:rsid w:val="008A663E"/>
    <w:rsid w:val="008A6647"/>
    <w:rsid w:val="008A69A2"/>
    <w:rsid w:val="008A708B"/>
    <w:rsid w:val="008A758B"/>
    <w:rsid w:val="008B0245"/>
    <w:rsid w:val="008B0955"/>
    <w:rsid w:val="008B0AC8"/>
    <w:rsid w:val="008B0C27"/>
    <w:rsid w:val="008B0D24"/>
    <w:rsid w:val="008B0DE0"/>
    <w:rsid w:val="008B16BB"/>
    <w:rsid w:val="008B18D4"/>
    <w:rsid w:val="008B1EAA"/>
    <w:rsid w:val="008B292E"/>
    <w:rsid w:val="008B3DFE"/>
    <w:rsid w:val="008B41D6"/>
    <w:rsid w:val="008B4CAB"/>
    <w:rsid w:val="008B4E2A"/>
    <w:rsid w:val="008B508A"/>
    <w:rsid w:val="008B5E02"/>
    <w:rsid w:val="008B6367"/>
    <w:rsid w:val="008B63BB"/>
    <w:rsid w:val="008B68C2"/>
    <w:rsid w:val="008B7383"/>
    <w:rsid w:val="008B7447"/>
    <w:rsid w:val="008C031E"/>
    <w:rsid w:val="008C06BD"/>
    <w:rsid w:val="008C123B"/>
    <w:rsid w:val="008C1672"/>
    <w:rsid w:val="008C2161"/>
    <w:rsid w:val="008C2710"/>
    <w:rsid w:val="008C286E"/>
    <w:rsid w:val="008C33EA"/>
    <w:rsid w:val="008C366F"/>
    <w:rsid w:val="008C37C4"/>
    <w:rsid w:val="008C38A6"/>
    <w:rsid w:val="008C3D93"/>
    <w:rsid w:val="008C46AF"/>
    <w:rsid w:val="008C4754"/>
    <w:rsid w:val="008C4921"/>
    <w:rsid w:val="008C52B8"/>
    <w:rsid w:val="008C57CD"/>
    <w:rsid w:val="008C6890"/>
    <w:rsid w:val="008C6ED1"/>
    <w:rsid w:val="008C7314"/>
    <w:rsid w:val="008C7B83"/>
    <w:rsid w:val="008D013E"/>
    <w:rsid w:val="008D0213"/>
    <w:rsid w:val="008D06FE"/>
    <w:rsid w:val="008D072F"/>
    <w:rsid w:val="008D1674"/>
    <w:rsid w:val="008D16C4"/>
    <w:rsid w:val="008D1A58"/>
    <w:rsid w:val="008D2A9B"/>
    <w:rsid w:val="008D3A8F"/>
    <w:rsid w:val="008D40F8"/>
    <w:rsid w:val="008D466C"/>
    <w:rsid w:val="008D6014"/>
    <w:rsid w:val="008D6745"/>
    <w:rsid w:val="008D6C0D"/>
    <w:rsid w:val="008D6CD4"/>
    <w:rsid w:val="008D71D8"/>
    <w:rsid w:val="008D72F0"/>
    <w:rsid w:val="008D7395"/>
    <w:rsid w:val="008D7CF0"/>
    <w:rsid w:val="008D7EB7"/>
    <w:rsid w:val="008E0136"/>
    <w:rsid w:val="008E0D03"/>
    <w:rsid w:val="008E17A7"/>
    <w:rsid w:val="008E1AB2"/>
    <w:rsid w:val="008E1F44"/>
    <w:rsid w:val="008E2885"/>
    <w:rsid w:val="008E2EFC"/>
    <w:rsid w:val="008E2F38"/>
    <w:rsid w:val="008E30C2"/>
    <w:rsid w:val="008E323C"/>
    <w:rsid w:val="008E37B7"/>
    <w:rsid w:val="008E38D8"/>
    <w:rsid w:val="008E4721"/>
    <w:rsid w:val="008E47D6"/>
    <w:rsid w:val="008E5512"/>
    <w:rsid w:val="008E5693"/>
    <w:rsid w:val="008E57A3"/>
    <w:rsid w:val="008E5C42"/>
    <w:rsid w:val="008E6354"/>
    <w:rsid w:val="008E7079"/>
    <w:rsid w:val="008E7083"/>
    <w:rsid w:val="008E711E"/>
    <w:rsid w:val="008E72F8"/>
    <w:rsid w:val="008E7994"/>
    <w:rsid w:val="008F0080"/>
    <w:rsid w:val="008F0E87"/>
    <w:rsid w:val="008F1ADD"/>
    <w:rsid w:val="008F1E86"/>
    <w:rsid w:val="008F2511"/>
    <w:rsid w:val="008F269A"/>
    <w:rsid w:val="008F2929"/>
    <w:rsid w:val="008F3BF0"/>
    <w:rsid w:val="008F3F31"/>
    <w:rsid w:val="008F4001"/>
    <w:rsid w:val="008F4266"/>
    <w:rsid w:val="008F444F"/>
    <w:rsid w:val="008F52E7"/>
    <w:rsid w:val="008F5581"/>
    <w:rsid w:val="008F59FA"/>
    <w:rsid w:val="008F5AE4"/>
    <w:rsid w:val="008F5BA5"/>
    <w:rsid w:val="008F5FD8"/>
    <w:rsid w:val="008F6361"/>
    <w:rsid w:val="008F643F"/>
    <w:rsid w:val="008F681C"/>
    <w:rsid w:val="008F692F"/>
    <w:rsid w:val="008F6F60"/>
    <w:rsid w:val="008F717C"/>
    <w:rsid w:val="008F7E17"/>
    <w:rsid w:val="0090089C"/>
    <w:rsid w:val="00901C9D"/>
    <w:rsid w:val="00901E15"/>
    <w:rsid w:val="00901F5E"/>
    <w:rsid w:val="009022B5"/>
    <w:rsid w:val="009022BD"/>
    <w:rsid w:val="00902669"/>
    <w:rsid w:val="00903F58"/>
    <w:rsid w:val="00904720"/>
    <w:rsid w:val="00904787"/>
    <w:rsid w:val="00904D96"/>
    <w:rsid w:val="009052EC"/>
    <w:rsid w:val="009056B5"/>
    <w:rsid w:val="0090573C"/>
    <w:rsid w:val="0090616D"/>
    <w:rsid w:val="009065E9"/>
    <w:rsid w:val="0090724C"/>
    <w:rsid w:val="0090761C"/>
    <w:rsid w:val="00907E89"/>
    <w:rsid w:val="00907E99"/>
    <w:rsid w:val="00910359"/>
    <w:rsid w:val="00910A84"/>
    <w:rsid w:val="00910C10"/>
    <w:rsid w:val="00910F4E"/>
    <w:rsid w:val="00911582"/>
    <w:rsid w:val="00911EBA"/>
    <w:rsid w:val="0091225C"/>
    <w:rsid w:val="009126C3"/>
    <w:rsid w:val="009127DC"/>
    <w:rsid w:val="00912CF1"/>
    <w:rsid w:val="0091348B"/>
    <w:rsid w:val="00913661"/>
    <w:rsid w:val="00913977"/>
    <w:rsid w:val="00913C1C"/>
    <w:rsid w:val="00913CFF"/>
    <w:rsid w:val="00913DB2"/>
    <w:rsid w:val="009143B2"/>
    <w:rsid w:val="00914C6A"/>
    <w:rsid w:val="00915127"/>
    <w:rsid w:val="0091518B"/>
    <w:rsid w:val="009151B4"/>
    <w:rsid w:val="009166EC"/>
    <w:rsid w:val="00916761"/>
    <w:rsid w:val="00916A75"/>
    <w:rsid w:val="00916B8F"/>
    <w:rsid w:val="00916C69"/>
    <w:rsid w:val="00916E8D"/>
    <w:rsid w:val="009173A7"/>
    <w:rsid w:val="00917860"/>
    <w:rsid w:val="00917B36"/>
    <w:rsid w:val="00920029"/>
    <w:rsid w:val="009202A8"/>
    <w:rsid w:val="00920A5A"/>
    <w:rsid w:val="00920B02"/>
    <w:rsid w:val="00921369"/>
    <w:rsid w:val="00921461"/>
    <w:rsid w:val="0092168A"/>
    <w:rsid w:val="00921C97"/>
    <w:rsid w:val="0092306E"/>
    <w:rsid w:val="00923126"/>
    <w:rsid w:val="009245F7"/>
    <w:rsid w:val="00924D4B"/>
    <w:rsid w:val="009257CC"/>
    <w:rsid w:val="00925930"/>
    <w:rsid w:val="00925BCB"/>
    <w:rsid w:val="0092600E"/>
    <w:rsid w:val="009265DB"/>
    <w:rsid w:val="00926877"/>
    <w:rsid w:val="00927A4B"/>
    <w:rsid w:val="00927B6C"/>
    <w:rsid w:val="009308A8"/>
    <w:rsid w:val="00930D60"/>
    <w:rsid w:val="00930EC3"/>
    <w:rsid w:val="00931A2B"/>
    <w:rsid w:val="00931D33"/>
    <w:rsid w:val="00931D3E"/>
    <w:rsid w:val="0093234F"/>
    <w:rsid w:val="00932CA9"/>
    <w:rsid w:val="009334B0"/>
    <w:rsid w:val="00933BCC"/>
    <w:rsid w:val="0093422F"/>
    <w:rsid w:val="00934B3C"/>
    <w:rsid w:val="00934C28"/>
    <w:rsid w:val="00934E1D"/>
    <w:rsid w:val="00935558"/>
    <w:rsid w:val="0093572B"/>
    <w:rsid w:val="00935D60"/>
    <w:rsid w:val="00935F41"/>
    <w:rsid w:val="00935FB2"/>
    <w:rsid w:val="0093654D"/>
    <w:rsid w:val="00936557"/>
    <w:rsid w:val="00936A8A"/>
    <w:rsid w:val="00936F99"/>
    <w:rsid w:val="009374C5"/>
    <w:rsid w:val="009376E6"/>
    <w:rsid w:val="00937A32"/>
    <w:rsid w:val="00937FB1"/>
    <w:rsid w:val="00940039"/>
    <w:rsid w:val="009407EC"/>
    <w:rsid w:val="0094097C"/>
    <w:rsid w:val="009411D2"/>
    <w:rsid w:val="0094153D"/>
    <w:rsid w:val="00941A35"/>
    <w:rsid w:val="00941BB5"/>
    <w:rsid w:val="00941D95"/>
    <w:rsid w:val="009425A6"/>
    <w:rsid w:val="00942DA9"/>
    <w:rsid w:val="00943135"/>
    <w:rsid w:val="00943788"/>
    <w:rsid w:val="00943A3F"/>
    <w:rsid w:val="009445B0"/>
    <w:rsid w:val="009453E1"/>
    <w:rsid w:val="009470CA"/>
    <w:rsid w:val="00947BFD"/>
    <w:rsid w:val="00947D6B"/>
    <w:rsid w:val="009504CC"/>
    <w:rsid w:val="009508F9"/>
    <w:rsid w:val="00951554"/>
    <w:rsid w:val="009515BF"/>
    <w:rsid w:val="00951CE0"/>
    <w:rsid w:val="00953240"/>
    <w:rsid w:val="009532F4"/>
    <w:rsid w:val="009542C3"/>
    <w:rsid w:val="00954457"/>
    <w:rsid w:val="00954484"/>
    <w:rsid w:val="00954BBC"/>
    <w:rsid w:val="00954DE7"/>
    <w:rsid w:val="009550E0"/>
    <w:rsid w:val="00955787"/>
    <w:rsid w:val="00956BFB"/>
    <w:rsid w:val="00957172"/>
    <w:rsid w:val="00957513"/>
    <w:rsid w:val="00957BFC"/>
    <w:rsid w:val="009602BC"/>
    <w:rsid w:val="009605AF"/>
    <w:rsid w:val="009607B1"/>
    <w:rsid w:val="00960A97"/>
    <w:rsid w:val="00960C93"/>
    <w:rsid w:val="00960F40"/>
    <w:rsid w:val="00960F8E"/>
    <w:rsid w:val="00960FD0"/>
    <w:rsid w:val="0096120E"/>
    <w:rsid w:val="009614FD"/>
    <w:rsid w:val="009615BE"/>
    <w:rsid w:val="0096225A"/>
    <w:rsid w:val="00962B5D"/>
    <w:rsid w:val="00963F4D"/>
    <w:rsid w:val="00964AAB"/>
    <w:rsid w:val="00964B58"/>
    <w:rsid w:val="009657AA"/>
    <w:rsid w:val="009657DA"/>
    <w:rsid w:val="00965802"/>
    <w:rsid w:val="00965C60"/>
    <w:rsid w:val="00965E43"/>
    <w:rsid w:val="0096611F"/>
    <w:rsid w:val="0096621F"/>
    <w:rsid w:val="009663A8"/>
    <w:rsid w:val="00966862"/>
    <w:rsid w:val="00967126"/>
    <w:rsid w:val="009672B8"/>
    <w:rsid w:val="00967B78"/>
    <w:rsid w:val="00967DBA"/>
    <w:rsid w:val="0097087C"/>
    <w:rsid w:val="00970BAA"/>
    <w:rsid w:val="00970F65"/>
    <w:rsid w:val="00971376"/>
    <w:rsid w:val="0097148E"/>
    <w:rsid w:val="00971E41"/>
    <w:rsid w:val="009733F8"/>
    <w:rsid w:val="00973BA6"/>
    <w:rsid w:val="00973BBE"/>
    <w:rsid w:val="00973D3B"/>
    <w:rsid w:val="00974298"/>
    <w:rsid w:val="009747A2"/>
    <w:rsid w:val="00974EF1"/>
    <w:rsid w:val="00975656"/>
    <w:rsid w:val="00975BB9"/>
    <w:rsid w:val="00976376"/>
    <w:rsid w:val="00976A15"/>
    <w:rsid w:val="00976D56"/>
    <w:rsid w:val="00976F47"/>
    <w:rsid w:val="00977318"/>
    <w:rsid w:val="00977551"/>
    <w:rsid w:val="00980381"/>
    <w:rsid w:val="00980BCD"/>
    <w:rsid w:val="00981276"/>
    <w:rsid w:val="00981325"/>
    <w:rsid w:val="009816B6"/>
    <w:rsid w:val="00981831"/>
    <w:rsid w:val="00981DEC"/>
    <w:rsid w:val="009820B2"/>
    <w:rsid w:val="009823D1"/>
    <w:rsid w:val="00982432"/>
    <w:rsid w:val="00982441"/>
    <w:rsid w:val="00982875"/>
    <w:rsid w:val="00982B90"/>
    <w:rsid w:val="00982C83"/>
    <w:rsid w:val="00982E80"/>
    <w:rsid w:val="00982FC3"/>
    <w:rsid w:val="009830AC"/>
    <w:rsid w:val="0098362E"/>
    <w:rsid w:val="0098433F"/>
    <w:rsid w:val="00984A8A"/>
    <w:rsid w:val="00984D7B"/>
    <w:rsid w:val="009853F4"/>
    <w:rsid w:val="00985BE0"/>
    <w:rsid w:val="00985CC9"/>
    <w:rsid w:val="009862C2"/>
    <w:rsid w:val="0098638A"/>
    <w:rsid w:val="00986A1F"/>
    <w:rsid w:val="00986A8E"/>
    <w:rsid w:val="00986C7E"/>
    <w:rsid w:val="00987460"/>
    <w:rsid w:val="009875FD"/>
    <w:rsid w:val="0099107F"/>
    <w:rsid w:val="009913BB"/>
    <w:rsid w:val="00991A09"/>
    <w:rsid w:val="00991AC3"/>
    <w:rsid w:val="00991D15"/>
    <w:rsid w:val="00991E59"/>
    <w:rsid w:val="00991EA1"/>
    <w:rsid w:val="0099214E"/>
    <w:rsid w:val="00992461"/>
    <w:rsid w:val="009925A9"/>
    <w:rsid w:val="00992B06"/>
    <w:rsid w:val="00993E3F"/>
    <w:rsid w:val="00994215"/>
    <w:rsid w:val="00995276"/>
    <w:rsid w:val="00996299"/>
    <w:rsid w:val="009965E2"/>
    <w:rsid w:val="009965E9"/>
    <w:rsid w:val="00996C40"/>
    <w:rsid w:val="00997EAA"/>
    <w:rsid w:val="00997F6F"/>
    <w:rsid w:val="009A05ED"/>
    <w:rsid w:val="009A0AB5"/>
    <w:rsid w:val="009A0D49"/>
    <w:rsid w:val="009A0F46"/>
    <w:rsid w:val="009A129F"/>
    <w:rsid w:val="009A188D"/>
    <w:rsid w:val="009A1984"/>
    <w:rsid w:val="009A23A1"/>
    <w:rsid w:val="009A2889"/>
    <w:rsid w:val="009A2FBE"/>
    <w:rsid w:val="009A39AD"/>
    <w:rsid w:val="009A39D2"/>
    <w:rsid w:val="009A3FAF"/>
    <w:rsid w:val="009A4242"/>
    <w:rsid w:val="009A4C96"/>
    <w:rsid w:val="009A56E1"/>
    <w:rsid w:val="009A6367"/>
    <w:rsid w:val="009A6861"/>
    <w:rsid w:val="009A71AE"/>
    <w:rsid w:val="009A7578"/>
    <w:rsid w:val="009A77D5"/>
    <w:rsid w:val="009A7CEE"/>
    <w:rsid w:val="009A7D09"/>
    <w:rsid w:val="009B0020"/>
    <w:rsid w:val="009B046C"/>
    <w:rsid w:val="009B144A"/>
    <w:rsid w:val="009B1A6E"/>
    <w:rsid w:val="009B3649"/>
    <w:rsid w:val="009B384F"/>
    <w:rsid w:val="009B39C9"/>
    <w:rsid w:val="009B3D2E"/>
    <w:rsid w:val="009B4111"/>
    <w:rsid w:val="009B4318"/>
    <w:rsid w:val="009B43CC"/>
    <w:rsid w:val="009B48E5"/>
    <w:rsid w:val="009B4925"/>
    <w:rsid w:val="009B54C6"/>
    <w:rsid w:val="009B5850"/>
    <w:rsid w:val="009B6202"/>
    <w:rsid w:val="009B6C9E"/>
    <w:rsid w:val="009B6FC1"/>
    <w:rsid w:val="009B70F1"/>
    <w:rsid w:val="009B74F5"/>
    <w:rsid w:val="009B76CB"/>
    <w:rsid w:val="009B7BCE"/>
    <w:rsid w:val="009C0297"/>
    <w:rsid w:val="009C083D"/>
    <w:rsid w:val="009C0C4D"/>
    <w:rsid w:val="009C0C73"/>
    <w:rsid w:val="009C0E61"/>
    <w:rsid w:val="009C1165"/>
    <w:rsid w:val="009C16FA"/>
    <w:rsid w:val="009C1F56"/>
    <w:rsid w:val="009C21FB"/>
    <w:rsid w:val="009C260A"/>
    <w:rsid w:val="009C281F"/>
    <w:rsid w:val="009C307B"/>
    <w:rsid w:val="009C3198"/>
    <w:rsid w:val="009C38DC"/>
    <w:rsid w:val="009C4239"/>
    <w:rsid w:val="009C4264"/>
    <w:rsid w:val="009C4E6E"/>
    <w:rsid w:val="009C51EB"/>
    <w:rsid w:val="009C5409"/>
    <w:rsid w:val="009C5A39"/>
    <w:rsid w:val="009C5A65"/>
    <w:rsid w:val="009C653D"/>
    <w:rsid w:val="009C6875"/>
    <w:rsid w:val="009C6C71"/>
    <w:rsid w:val="009C705D"/>
    <w:rsid w:val="009C7187"/>
    <w:rsid w:val="009C7A64"/>
    <w:rsid w:val="009C7C5B"/>
    <w:rsid w:val="009C7FA2"/>
    <w:rsid w:val="009D0861"/>
    <w:rsid w:val="009D1172"/>
    <w:rsid w:val="009D1BDC"/>
    <w:rsid w:val="009D2D29"/>
    <w:rsid w:val="009D2D4C"/>
    <w:rsid w:val="009D2EC0"/>
    <w:rsid w:val="009D344C"/>
    <w:rsid w:val="009D377E"/>
    <w:rsid w:val="009D3D2C"/>
    <w:rsid w:val="009D3F53"/>
    <w:rsid w:val="009D3FAA"/>
    <w:rsid w:val="009D3FAE"/>
    <w:rsid w:val="009D42F9"/>
    <w:rsid w:val="009D4CED"/>
    <w:rsid w:val="009D514D"/>
    <w:rsid w:val="009D568B"/>
    <w:rsid w:val="009D5854"/>
    <w:rsid w:val="009D6673"/>
    <w:rsid w:val="009D6ABF"/>
    <w:rsid w:val="009D6FFE"/>
    <w:rsid w:val="009D7347"/>
    <w:rsid w:val="009D75CA"/>
    <w:rsid w:val="009D77CA"/>
    <w:rsid w:val="009D78B5"/>
    <w:rsid w:val="009E00A7"/>
    <w:rsid w:val="009E04E6"/>
    <w:rsid w:val="009E122B"/>
    <w:rsid w:val="009E1295"/>
    <w:rsid w:val="009E14BB"/>
    <w:rsid w:val="009E17C3"/>
    <w:rsid w:val="009E1BB4"/>
    <w:rsid w:val="009E22A5"/>
    <w:rsid w:val="009E2E99"/>
    <w:rsid w:val="009E381A"/>
    <w:rsid w:val="009E3A4E"/>
    <w:rsid w:val="009E3EF3"/>
    <w:rsid w:val="009E492A"/>
    <w:rsid w:val="009E4A1A"/>
    <w:rsid w:val="009E5189"/>
    <w:rsid w:val="009E55E5"/>
    <w:rsid w:val="009E5BC7"/>
    <w:rsid w:val="009E5F26"/>
    <w:rsid w:val="009E6764"/>
    <w:rsid w:val="009E68DD"/>
    <w:rsid w:val="009E6A4B"/>
    <w:rsid w:val="009E6F46"/>
    <w:rsid w:val="009E7193"/>
    <w:rsid w:val="009E720C"/>
    <w:rsid w:val="009F0116"/>
    <w:rsid w:val="009F0A48"/>
    <w:rsid w:val="009F0E36"/>
    <w:rsid w:val="009F13D5"/>
    <w:rsid w:val="009F1432"/>
    <w:rsid w:val="009F1C22"/>
    <w:rsid w:val="009F2A50"/>
    <w:rsid w:val="009F355D"/>
    <w:rsid w:val="009F38A3"/>
    <w:rsid w:val="009F3DEE"/>
    <w:rsid w:val="009F4693"/>
    <w:rsid w:val="009F4CAB"/>
    <w:rsid w:val="009F4DEC"/>
    <w:rsid w:val="009F52B2"/>
    <w:rsid w:val="009F532E"/>
    <w:rsid w:val="009F7035"/>
    <w:rsid w:val="009F74B1"/>
    <w:rsid w:val="009F7C2B"/>
    <w:rsid w:val="00A0023F"/>
    <w:rsid w:val="00A0051C"/>
    <w:rsid w:val="00A0087B"/>
    <w:rsid w:val="00A008B0"/>
    <w:rsid w:val="00A0100E"/>
    <w:rsid w:val="00A01695"/>
    <w:rsid w:val="00A01C94"/>
    <w:rsid w:val="00A025A6"/>
    <w:rsid w:val="00A02B09"/>
    <w:rsid w:val="00A032DF"/>
    <w:rsid w:val="00A0333B"/>
    <w:rsid w:val="00A044AB"/>
    <w:rsid w:val="00A04826"/>
    <w:rsid w:val="00A04BAF"/>
    <w:rsid w:val="00A04DC0"/>
    <w:rsid w:val="00A04DF3"/>
    <w:rsid w:val="00A05436"/>
    <w:rsid w:val="00A056A8"/>
    <w:rsid w:val="00A05A58"/>
    <w:rsid w:val="00A0643B"/>
    <w:rsid w:val="00A06EE1"/>
    <w:rsid w:val="00A075EC"/>
    <w:rsid w:val="00A0774D"/>
    <w:rsid w:val="00A077F3"/>
    <w:rsid w:val="00A07EB9"/>
    <w:rsid w:val="00A102E8"/>
    <w:rsid w:val="00A1056A"/>
    <w:rsid w:val="00A10C5F"/>
    <w:rsid w:val="00A10EAD"/>
    <w:rsid w:val="00A10F32"/>
    <w:rsid w:val="00A116CC"/>
    <w:rsid w:val="00A116EE"/>
    <w:rsid w:val="00A11854"/>
    <w:rsid w:val="00A12D70"/>
    <w:rsid w:val="00A13424"/>
    <w:rsid w:val="00A13EA4"/>
    <w:rsid w:val="00A1402B"/>
    <w:rsid w:val="00A140D0"/>
    <w:rsid w:val="00A147E1"/>
    <w:rsid w:val="00A15454"/>
    <w:rsid w:val="00A155EB"/>
    <w:rsid w:val="00A15805"/>
    <w:rsid w:val="00A15F3B"/>
    <w:rsid w:val="00A164EE"/>
    <w:rsid w:val="00A16604"/>
    <w:rsid w:val="00A16D67"/>
    <w:rsid w:val="00A16F63"/>
    <w:rsid w:val="00A172A8"/>
    <w:rsid w:val="00A20633"/>
    <w:rsid w:val="00A21118"/>
    <w:rsid w:val="00A21285"/>
    <w:rsid w:val="00A217D9"/>
    <w:rsid w:val="00A21A06"/>
    <w:rsid w:val="00A220A6"/>
    <w:rsid w:val="00A22F74"/>
    <w:rsid w:val="00A2413D"/>
    <w:rsid w:val="00A242D9"/>
    <w:rsid w:val="00A24662"/>
    <w:rsid w:val="00A24670"/>
    <w:rsid w:val="00A24B92"/>
    <w:rsid w:val="00A24C10"/>
    <w:rsid w:val="00A25B13"/>
    <w:rsid w:val="00A25ED8"/>
    <w:rsid w:val="00A25FCA"/>
    <w:rsid w:val="00A26043"/>
    <w:rsid w:val="00A263E4"/>
    <w:rsid w:val="00A264C7"/>
    <w:rsid w:val="00A2693A"/>
    <w:rsid w:val="00A26F29"/>
    <w:rsid w:val="00A27104"/>
    <w:rsid w:val="00A272B4"/>
    <w:rsid w:val="00A278C6"/>
    <w:rsid w:val="00A30C9D"/>
    <w:rsid w:val="00A30D80"/>
    <w:rsid w:val="00A31153"/>
    <w:rsid w:val="00A31480"/>
    <w:rsid w:val="00A31F78"/>
    <w:rsid w:val="00A322B4"/>
    <w:rsid w:val="00A3295C"/>
    <w:rsid w:val="00A32C31"/>
    <w:rsid w:val="00A3300D"/>
    <w:rsid w:val="00A338C4"/>
    <w:rsid w:val="00A33B94"/>
    <w:rsid w:val="00A33C6F"/>
    <w:rsid w:val="00A33D0B"/>
    <w:rsid w:val="00A34E66"/>
    <w:rsid w:val="00A352A2"/>
    <w:rsid w:val="00A3580C"/>
    <w:rsid w:val="00A358C8"/>
    <w:rsid w:val="00A363BE"/>
    <w:rsid w:val="00A36700"/>
    <w:rsid w:val="00A36D92"/>
    <w:rsid w:val="00A36F38"/>
    <w:rsid w:val="00A37253"/>
    <w:rsid w:val="00A37A09"/>
    <w:rsid w:val="00A405C1"/>
    <w:rsid w:val="00A40C3B"/>
    <w:rsid w:val="00A41E6D"/>
    <w:rsid w:val="00A425FC"/>
    <w:rsid w:val="00A42926"/>
    <w:rsid w:val="00A436D6"/>
    <w:rsid w:val="00A43EAF"/>
    <w:rsid w:val="00A44629"/>
    <w:rsid w:val="00A44970"/>
    <w:rsid w:val="00A44E8A"/>
    <w:rsid w:val="00A45424"/>
    <w:rsid w:val="00A4703F"/>
    <w:rsid w:val="00A47920"/>
    <w:rsid w:val="00A5055E"/>
    <w:rsid w:val="00A5068C"/>
    <w:rsid w:val="00A50850"/>
    <w:rsid w:val="00A51AB5"/>
    <w:rsid w:val="00A5203A"/>
    <w:rsid w:val="00A52069"/>
    <w:rsid w:val="00A52153"/>
    <w:rsid w:val="00A525B4"/>
    <w:rsid w:val="00A52C6D"/>
    <w:rsid w:val="00A52D19"/>
    <w:rsid w:val="00A52F45"/>
    <w:rsid w:val="00A538DA"/>
    <w:rsid w:val="00A53D53"/>
    <w:rsid w:val="00A542E0"/>
    <w:rsid w:val="00A5481F"/>
    <w:rsid w:val="00A54BE9"/>
    <w:rsid w:val="00A54D78"/>
    <w:rsid w:val="00A55485"/>
    <w:rsid w:val="00A55927"/>
    <w:rsid w:val="00A55A45"/>
    <w:rsid w:val="00A55EC9"/>
    <w:rsid w:val="00A55EEA"/>
    <w:rsid w:val="00A5637F"/>
    <w:rsid w:val="00A56568"/>
    <w:rsid w:val="00A568DC"/>
    <w:rsid w:val="00A56A83"/>
    <w:rsid w:val="00A56DB6"/>
    <w:rsid w:val="00A5727A"/>
    <w:rsid w:val="00A57314"/>
    <w:rsid w:val="00A5731B"/>
    <w:rsid w:val="00A577C1"/>
    <w:rsid w:val="00A578B1"/>
    <w:rsid w:val="00A57FBA"/>
    <w:rsid w:val="00A604DB"/>
    <w:rsid w:val="00A606D6"/>
    <w:rsid w:val="00A6111D"/>
    <w:rsid w:val="00A61170"/>
    <w:rsid w:val="00A6128A"/>
    <w:rsid w:val="00A61520"/>
    <w:rsid w:val="00A615A0"/>
    <w:rsid w:val="00A6196E"/>
    <w:rsid w:val="00A61BE7"/>
    <w:rsid w:val="00A62264"/>
    <w:rsid w:val="00A62350"/>
    <w:rsid w:val="00A62779"/>
    <w:rsid w:val="00A62A36"/>
    <w:rsid w:val="00A62C0B"/>
    <w:rsid w:val="00A6326B"/>
    <w:rsid w:val="00A63423"/>
    <w:rsid w:val="00A63D8D"/>
    <w:rsid w:val="00A64345"/>
    <w:rsid w:val="00A657F0"/>
    <w:rsid w:val="00A65934"/>
    <w:rsid w:val="00A6615B"/>
    <w:rsid w:val="00A66556"/>
    <w:rsid w:val="00A67830"/>
    <w:rsid w:val="00A7029C"/>
    <w:rsid w:val="00A70752"/>
    <w:rsid w:val="00A70D36"/>
    <w:rsid w:val="00A713FF"/>
    <w:rsid w:val="00A71835"/>
    <w:rsid w:val="00A71896"/>
    <w:rsid w:val="00A7206F"/>
    <w:rsid w:val="00A7266E"/>
    <w:rsid w:val="00A73344"/>
    <w:rsid w:val="00A7455F"/>
    <w:rsid w:val="00A74784"/>
    <w:rsid w:val="00A747FC"/>
    <w:rsid w:val="00A74E80"/>
    <w:rsid w:val="00A74EC5"/>
    <w:rsid w:val="00A756F3"/>
    <w:rsid w:val="00A75B48"/>
    <w:rsid w:val="00A75B62"/>
    <w:rsid w:val="00A76C12"/>
    <w:rsid w:val="00A77224"/>
    <w:rsid w:val="00A7726A"/>
    <w:rsid w:val="00A77621"/>
    <w:rsid w:val="00A8072D"/>
    <w:rsid w:val="00A80B23"/>
    <w:rsid w:val="00A81BCF"/>
    <w:rsid w:val="00A81F28"/>
    <w:rsid w:val="00A8306F"/>
    <w:rsid w:val="00A8400F"/>
    <w:rsid w:val="00A849A5"/>
    <w:rsid w:val="00A850D5"/>
    <w:rsid w:val="00A855BB"/>
    <w:rsid w:val="00A858E1"/>
    <w:rsid w:val="00A86210"/>
    <w:rsid w:val="00A86EE8"/>
    <w:rsid w:val="00A870BB"/>
    <w:rsid w:val="00A874EF"/>
    <w:rsid w:val="00A8770E"/>
    <w:rsid w:val="00A87733"/>
    <w:rsid w:val="00A87D0B"/>
    <w:rsid w:val="00A900C4"/>
    <w:rsid w:val="00A90381"/>
    <w:rsid w:val="00A9046F"/>
    <w:rsid w:val="00A90B38"/>
    <w:rsid w:val="00A90DC9"/>
    <w:rsid w:val="00A9119A"/>
    <w:rsid w:val="00A917D8"/>
    <w:rsid w:val="00A91FCC"/>
    <w:rsid w:val="00A92A41"/>
    <w:rsid w:val="00A945FB"/>
    <w:rsid w:val="00A948D8"/>
    <w:rsid w:val="00A949D0"/>
    <w:rsid w:val="00A94A43"/>
    <w:rsid w:val="00A957C1"/>
    <w:rsid w:val="00A95B13"/>
    <w:rsid w:val="00A9744F"/>
    <w:rsid w:val="00A97715"/>
    <w:rsid w:val="00AA0216"/>
    <w:rsid w:val="00AA0632"/>
    <w:rsid w:val="00AA0D66"/>
    <w:rsid w:val="00AA159F"/>
    <w:rsid w:val="00AA1CBE"/>
    <w:rsid w:val="00AA1CD0"/>
    <w:rsid w:val="00AA2326"/>
    <w:rsid w:val="00AA3745"/>
    <w:rsid w:val="00AA3A22"/>
    <w:rsid w:val="00AA4FC5"/>
    <w:rsid w:val="00AA575F"/>
    <w:rsid w:val="00AA5E74"/>
    <w:rsid w:val="00AA6194"/>
    <w:rsid w:val="00AA653B"/>
    <w:rsid w:val="00AA65A1"/>
    <w:rsid w:val="00AA67D3"/>
    <w:rsid w:val="00AA6D09"/>
    <w:rsid w:val="00AA720F"/>
    <w:rsid w:val="00AA7A81"/>
    <w:rsid w:val="00AA7E53"/>
    <w:rsid w:val="00AA7F77"/>
    <w:rsid w:val="00AB06BF"/>
    <w:rsid w:val="00AB0CD2"/>
    <w:rsid w:val="00AB1A6C"/>
    <w:rsid w:val="00AB203F"/>
    <w:rsid w:val="00AB22A4"/>
    <w:rsid w:val="00AB2E7E"/>
    <w:rsid w:val="00AB36BE"/>
    <w:rsid w:val="00AB36F6"/>
    <w:rsid w:val="00AB3B88"/>
    <w:rsid w:val="00AB4060"/>
    <w:rsid w:val="00AB4AE4"/>
    <w:rsid w:val="00AB539C"/>
    <w:rsid w:val="00AB54B3"/>
    <w:rsid w:val="00AB5653"/>
    <w:rsid w:val="00AB57E8"/>
    <w:rsid w:val="00AB79A6"/>
    <w:rsid w:val="00AB7FC8"/>
    <w:rsid w:val="00AC007D"/>
    <w:rsid w:val="00AC09C8"/>
    <w:rsid w:val="00AC0F02"/>
    <w:rsid w:val="00AC15F0"/>
    <w:rsid w:val="00AC1B51"/>
    <w:rsid w:val="00AC21DB"/>
    <w:rsid w:val="00AC280E"/>
    <w:rsid w:val="00AC2884"/>
    <w:rsid w:val="00AC2A25"/>
    <w:rsid w:val="00AC3361"/>
    <w:rsid w:val="00AC340C"/>
    <w:rsid w:val="00AC4240"/>
    <w:rsid w:val="00AC5F4D"/>
    <w:rsid w:val="00AC652F"/>
    <w:rsid w:val="00AC6E8C"/>
    <w:rsid w:val="00AC712B"/>
    <w:rsid w:val="00AC7661"/>
    <w:rsid w:val="00AC7687"/>
    <w:rsid w:val="00AD02E4"/>
    <w:rsid w:val="00AD0604"/>
    <w:rsid w:val="00AD0626"/>
    <w:rsid w:val="00AD0756"/>
    <w:rsid w:val="00AD078A"/>
    <w:rsid w:val="00AD07B7"/>
    <w:rsid w:val="00AD0C22"/>
    <w:rsid w:val="00AD164F"/>
    <w:rsid w:val="00AD28F8"/>
    <w:rsid w:val="00AD2E3E"/>
    <w:rsid w:val="00AD2E60"/>
    <w:rsid w:val="00AD3BDF"/>
    <w:rsid w:val="00AD3F59"/>
    <w:rsid w:val="00AD4131"/>
    <w:rsid w:val="00AD4719"/>
    <w:rsid w:val="00AD487B"/>
    <w:rsid w:val="00AD5767"/>
    <w:rsid w:val="00AD713C"/>
    <w:rsid w:val="00AD71BE"/>
    <w:rsid w:val="00AD7658"/>
    <w:rsid w:val="00AD79E1"/>
    <w:rsid w:val="00AD7B29"/>
    <w:rsid w:val="00AD7B4F"/>
    <w:rsid w:val="00AD7DC5"/>
    <w:rsid w:val="00AE04E6"/>
    <w:rsid w:val="00AE08C3"/>
    <w:rsid w:val="00AE2B6C"/>
    <w:rsid w:val="00AE2C08"/>
    <w:rsid w:val="00AE34B1"/>
    <w:rsid w:val="00AE3F3B"/>
    <w:rsid w:val="00AE44B1"/>
    <w:rsid w:val="00AE44FF"/>
    <w:rsid w:val="00AE453C"/>
    <w:rsid w:val="00AE48D8"/>
    <w:rsid w:val="00AE4FB9"/>
    <w:rsid w:val="00AE50FF"/>
    <w:rsid w:val="00AE5259"/>
    <w:rsid w:val="00AE603F"/>
    <w:rsid w:val="00AE6464"/>
    <w:rsid w:val="00AE65CB"/>
    <w:rsid w:val="00AE6B22"/>
    <w:rsid w:val="00AE7020"/>
    <w:rsid w:val="00AE77EF"/>
    <w:rsid w:val="00AF01A0"/>
    <w:rsid w:val="00AF067D"/>
    <w:rsid w:val="00AF0D7B"/>
    <w:rsid w:val="00AF0EDE"/>
    <w:rsid w:val="00AF1968"/>
    <w:rsid w:val="00AF24EA"/>
    <w:rsid w:val="00AF26DD"/>
    <w:rsid w:val="00AF295B"/>
    <w:rsid w:val="00AF2F27"/>
    <w:rsid w:val="00AF3081"/>
    <w:rsid w:val="00AF358D"/>
    <w:rsid w:val="00AF38DE"/>
    <w:rsid w:val="00AF3AFC"/>
    <w:rsid w:val="00AF3AFD"/>
    <w:rsid w:val="00AF469F"/>
    <w:rsid w:val="00AF4D0A"/>
    <w:rsid w:val="00AF570E"/>
    <w:rsid w:val="00AF5833"/>
    <w:rsid w:val="00AF60B0"/>
    <w:rsid w:val="00AF654B"/>
    <w:rsid w:val="00AF715C"/>
    <w:rsid w:val="00B00E6F"/>
    <w:rsid w:val="00B00FB2"/>
    <w:rsid w:val="00B01316"/>
    <w:rsid w:val="00B01505"/>
    <w:rsid w:val="00B01849"/>
    <w:rsid w:val="00B01C85"/>
    <w:rsid w:val="00B02B79"/>
    <w:rsid w:val="00B03316"/>
    <w:rsid w:val="00B038A2"/>
    <w:rsid w:val="00B0396A"/>
    <w:rsid w:val="00B04356"/>
    <w:rsid w:val="00B04A78"/>
    <w:rsid w:val="00B0523D"/>
    <w:rsid w:val="00B053B0"/>
    <w:rsid w:val="00B05B00"/>
    <w:rsid w:val="00B05B82"/>
    <w:rsid w:val="00B06928"/>
    <w:rsid w:val="00B06B8A"/>
    <w:rsid w:val="00B071C0"/>
    <w:rsid w:val="00B0757E"/>
    <w:rsid w:val="00B0769D"/>
    <w:rsid w:val="00B10624"/>
    <w:rsid w:val="00B10AB2"/>
    <w:rsid w:val="00B11BF0"/>
    <w:rsid w:val="00B12607"/>
    <w:rsid w:val="00B1262E"/>
    <w:rsid w:val="00B127A9"/>
    <w:rsid w:val="00B127FA"/>
    <w:rsid w:val="00B132A8"/>
    <w:rsid w:val="00B1423E"/>
    <w:rsid w:val="00B149FE"/>
    <w:rsid w:val="00B14F10"/>
    <w:rsid w:val="00B1512C"/>
    <w:rsid w:val="00B15332"/>
    <w:rsid w:val="00B1538F"/>
    <w:rsid w:val="00B154E9"/>
    <w:rsid w:val="00B155D9"/>
    <w:rsid w:val="00B15A85"/>
    <w:rsid w:val="00B164EF"/>
    <w:rsid w:val="00B16570"/>
    <w:rsid w:val="00B17A0A"/>
    <w:rsid w:val="00B17C12"/>
    <w:rsid w:val="00B17DB5"/>
    <w:rsid w:val="00B201D2"/>
    <w:rsid w:val="00B20422"/>
    <w:rsid w:val="00B20B39"/>
    <w:rsid w:val="00B20C0A"/>
    <w:rsid w:val="00B20E33"/>
    <w:rsid w:val="00B215E2"/>
    <w:rsid w:val="00B2176A"/>
    <w:rsid w:val="00B219D1"/>
    <w:rsid w:val="00B21B8E"/>
    <w:rsid w:val="00B21C8C"/>
    <w:rsid w:val="00B221B1"/>
    <w:rsid w:val="00B22220"/>
    <w:rsid w:val="00B222AA"/>
    <w:rsid w:val="00B2282F"/>
    <w:rsid w:val="00B235C1"/>
    <w:rsid w:val="00B23959"/>
    <w:rsid w:val="00B25796"/>
    <w:rsid w:val="00B26366"/>
    <w:rsid w:val="00B265D7"/>
    <w:rsid w:val="00B265F2"/>
    <w:rsid w:val="00B26F9A"/>
    <w:rsid w:val="00B2704A"/>
    <w:rsid w:val="00B27322"/>
    <w:rsid w:val="00B27941"/>
    <w:rsid w:val="00B27C0D"/>
    <w:rsid w:val="00B30896"/>
    <w:rsid w:val="00B30D8C"/>
    <w:rsid w:val="00B324A1"/>
    <w:rsid w:val="00B32B38"/>
    <w:rsid w:val="00B32F0B"/>
    <w:rsid w:val="00B33C6E"/>
    <w:rsid w:val="00B33C78"/>
    <w:rsid w:val="00B33FF6"/>
    <w:rsid w:val="00B344A0"/>
    <w:rsid w:val="00B34554"/>
    <w:rsid w:val="00B357CD"/>
    <w:rsid w:val="00B362A6"/>
    <w:rsid w:val="00B36473"/>
    <w:rsid w:val="00B376B6"/>
    <w:rsid w:val="00B40865"/>
    <w:rsid w:val="00B40B7F"/>
    <w:rsid w:val="00B40BF8"/>
    <w:rsid w:val="00B40F39"/>
    <w:rsid w:val="00B41084"/>
    <w:rsid w:val="00B41D6A"/>
    <w:rsid w:val="00B4204E"/>
    <w:rsid w:val="00B42471"/>
    <w:rsid w:val="00B424E0"/>
    <w:rsid w:val="00B425F1"/>
    <w:rsid w:val="00B42B84"/>
    <w:rsid w:val="00B42DD7"/>
    <w:rsid w:val="00B43286"/>
    <w:rsid w:val="00B43836"/>
    <w:rsid w:val="00B446F6"/>
    <w:rsid w:val="00B44E9D"/>
    <w:rsid w:val="00B44FDE"/>
    <w:rsid w:val="00B452B3"/>
    <w:rsid w:val="00B45338"/>
    <w:rsid w:val="00B4533A"/>
    <w:rsid w:val="00B457D3"/>
    <w:rsid w:val="00B461DB"/>
    <w:rsid w:val="00B46885"/>
    <w:rsid w:val="00B46AE9"/>
    <w:rsid w:val="00B46F0B"/>
    <w:rsid w:val="00B46F7D"/>
    <w:rsid w:val="00B4732A"/>
    <w:rsid w:val="00B477B2"/>
    <w:rsid w:val="00B50023"/>
    <w:rsid w:val="00B501F8"/>
    <w:rsid w:val="00B5022B"/>
    <w:rsid w:val="00B51517"/>
    <w:rsid w:val="00B51745"/>
    <w:rsid w:val="00B519C3"/>
    <w:rsid w:val="00B51A3E"/>
    <w:rsid w:val="00B51B83"/>
    <w:rsid w:val="00B522F0"/>
    <w:rsid w:val="00B5258A"/>
    <w:rsid w:val="00B5265E"/>
    <w:rsid w:val="00B52FD9"/>
    <w:rsid w:val="00B53ADD"/>
    <w:rsid w:val="00B5432C"/>
    <w:rsid w:val="00B54854"/>
    <w:rsid w:val="00B5515F"/>
    <w:rsid w:val="00B5546C"/>
    <w:rsid w:val="00B5572B"/>
    <w:rsid w:val="00B55984"/>
    <w:rsid w:val="00B56142"/>
    <w:rsid w:val="00B56E72"/>
    <w:rsid w:val="00B575CF"/>
    <w:rsid w:val="00B5789C"/>
    <w:rsid w:val="00B57EBE"/>
    <w:rsid w:val="00B60324"/>
    <w:rsid w:val="00B61311"/>
    <w:rsid w:val="00B625C2"/>
    <w:rsid w:val="00B62F02"/>
    <w:rsid w:val="00B6331A"/>
    <w:rsid w:val="00B63352"/>
    <w:rsid w:val="00B63373"/>
    <w:rsid w:val="00B63629"/>
    <w:rsid w:val="00B63DA2"/>
    <w:rsid w:val="00B64799"/>
    <w:rsid w:val="00B649A8"/>
    <w:rsid w:val="00B64CF2"/>
    <w:rsid w:val="00B65052"/>
    <w:rsid w:val="00B6508B"/>
    <w:rsid w:val="00B65608"/>
    <w:rsid w:val="00B659D7"/>
    <w:rsid w:val="00B65A93"/>
    <w:rsid w:val="00B6622E"/>
    <w:rsid w:val="00B663E1"/>
    <w:rsid w:val="00B664B3"/>
    <w:rsid w:val="00B6654B"/>
    <w:rsid w:val="00B669A3"/>
    <w:rsid w:val="00B674F4"/>
    <w:rsid w:val="00B675B2"/>
    <w:rsid w:val="00B67A54"/>
    <w:rsid w:val="00B67EB0"/>
    <w:rsid w:val="00B67EDA"/>
    <w:rsid w:val="00B67FD6"/>
    <w:rsid w:val="00B70F6E"/>
    <w:rsid w:val="00B71368"/>
    <w:rsid w:val="00B71A28"/>
    <w:rsid w:val="00B71AC8"/>
    <w:rsid w:val="00B72338"/>
    <w:rsid w:val="00B7234C"/>
    <w:rsid w:val="00B7249D"/>
    <w:rsid w:val="00B72540"/>
    <w:rsid w:val="00B72580"/>
    <w:rsid w:val="00B72BA2"/>
    <w:rsid w:val="00B72CD6"/>
    <w:rsid w:val="00B731AE"/>
    <w:rsid w:val="00B73EEA"/>
    <w:rsid w:val="00B74231"/>
    <w:rsid w:val="00B749EE"/>
    <w:rsid w:val="00B74C3D"/>
    <w:rsid w:val="00B74C91"/>
    <w:rsid w:val="00B75362"/>
    <w:rsid w:val="00B75EB0"/>
    <w:rsid w:val="00B76E76"/>
    <w:rsid w:val="00B77306"/>
    <w:rsid w:val="00B77E9E"/>
    <w:rsid w:val="00B800C2"/>
    <w:rsid w:val="00B803E8"/>
    <w:rsid w:val="00B80D1E"/>
    <w:rsid w:val="00B80F8F"/>
    <w:rsid w:val="00B811AD"/>
    <w:rsid w:val="00B8141F"/>
    <w:rsid w:val="00B81A62"/>
    <w:rsid w:val="00B8239F"/>
    <w:rsid w:val="00B823B9"/>
    <w:rsid w:val="00B82CBC"/>
    <w:rsid w:val="00B82E5B"/>
    <w:rsid w:val="00B839D3"/>
    <w:rsid w:val="00B84261"/>
    <w:rsid w:val="00B84471"/>
    <w:rsid w:val="00B844C2"/>
    <w:rsid w:val="00B84A42"/>
    <w:rsid w:val="00B84D30"/>
    <w:rsid w:val="00B857B9"/>
    <w:rsid w:val="00B85F3B"/>
    <w:rsid w:val="00B86571"/>
    <w:rsid w:val="00B870C2"/>
    <w:rsid w:val="00B87115"/>
    <w:rsid w:val="00B87692"/>
    <w:rsid w:val="00B87BD4"/>
    <w:rsid w:val="00B902EB"/>
    <w:rsid w:val="00B90F01"/>
    <w:rsid w:val="00B910B2"/>
    <w:rsid w:val="00B91348"/>
    <w:rsid w:val="00B91D07"/>
    <w:rsid w:val="00B9232C"/>
    <w:rsid w:val="00B926F7"/>
    <w:rsid w:val="00B92790"/>
    <w:rsid w:val="00B92A32"/>
    <w:rsid w:val="00B931A4"/>
    <w:rsid w:val="00B93654"/>
    <w:rsid w:val="00B93A9A"/>
    <w:rsid w:val="00B93C47"/>
    <w:rsid w:val="00B94159"/>
    <w:rsid w:val="00B9466D"/>
    <w:rsid w:val="00B94745"/>
    <w:rsid w:val="00B94789"/>
    <w:rsid w:val="00B94819"/>
    <w:rsid w:val="00B95125"/>
    <w:rsid w:val="00B9563C"/>
    <w:rsid w:val="00B958B0"/>
    <w:rsid w:val="00B958E9"/>
    <w:rsid w:val="00B95CC1"/>
    <w:rsid w:val="00B95D48"/>
    <w:rsid w:val="00B95DE1"/>
    <w:rsid w:val="00B95F46"/>
    <w:rsid w:val="00B9628F"/>
    <w:rsid w:val="00B964D3"/>
    <w:rsid w:val="00B9652D"/>
    <w:rsid w:val="00B96677"/>
    <w:rsid w:val="00B97554"/>
    <w:rsid w:val="00B9787C"/>
    <w:rsid w:val="00BA0285"/>
    <w:rsid w:val="00BA0C40"/>
    <w:rsid w:val="00BA319B"/>
    <w:rsid w:val="00BA41BA"/>
    <w:rsid w:val="00BA51F1"/>
    <w:rsid w:val="00BA52D6"/>
    <w:rsid w:val="00BA6D46"/>
    <w:rsid w:val="00BA73C7"/>
    <w:rsid w:val="00BA78CF"/>
    <w:rsid w:val="00BA7BB2"/>
    <w:rsid w:val="00BA7ED7"/>
    <w:rsid w:val="00BB07E0"/>
    <w:rsid w:val="00BB1AD4"/>
    <w:rsid w:val="00BB274F"/>
    <w:rsid w:val="00BB2E52"/>
    <w:rsid w:val="00BB385D"/>
    <w:rsid w:val="00BB4294"/>
    <w:rsid w:val="00BB43D0"/>
    <w:rsid w:val="00BB464F"/>
    <w:rsid w:val="00BB476C"/>
    <w:rsid w:val="00BB4D93"/>
    <w:rsid w:val="00BB5648"/>
    <w:rsid w:val="00BB5779"/>
    <w:rsid w:val="00BB59B1"/>
    <w:rsid w:val="00BB5CE5"/>
    <w:rsid w:val="00BB5DF4"/>
    <w:rsid w:val="00BB5E7C"/>
    <w:rsid w:val="00BB60AB"/>
    <w:rsid w:val="00BB6539"/>
    <w:rsid w:val="00BB6D44"/>
    <w:rsid w:val="00BB73FA"/>
    <w:rsid w:val="00BB7CCF"/>
    <w:rsid w:val="00BC094B"/>
    <w:rsid w:val="00BC1383"/>
    <w:rsid w:val="00BC15B0"/>
    <w:rsid w:val="00BC1710"/>
    <w:rsid w:val="00BC1EA4"/>
    <w:rsid w:val="00BC2699"/>
    <w:rsid w:val="00BC2942"/>
    <w:rsid w:val="00BC2AC3"/>
    <w:rsid w:val="00BC3145"/>
    <w:rsid w:val="00BC39AD"/>
    <w:rsid w:val="00BC5332"/>
    <w:rsid w:val="00BC5A4F"/>
    <w:rsid w:val="00BC5A82"/>
    <w:rsid w:val="00BC60CE"/>
    <w:rsid w:val="00BC60D9"/>
    <w:rsid w:val="00BC634F"/>
    <w:rsid w:val="00BC6C67"/>
    <w:rsid w:val="00BC6FF2"/>
    <w:rsid w:val="00BD02A4"/>
    <w:rsid w:val="00BD0525"/>
    <w:rsid w:val="00BD05BF"/>
    <w:rsid w:val="00BD06FB"/>
    <w:rsid w:val="00BD0BCA"/>
    <w:rsid w:val="00BD0C5C"/>
    <w:rsid w:val="00BD1436"/>
    <w:rsid w:val="00BD1D18"/>
    <w:rsid w:val="00BD2ED3"/>
    <w:rsid w:val="00BD2F3C"/>
    <w:rsid w:val="00BD340E"/>
    <w:rsid w:val="00BD3D36"/>
    <w:rsid w:val="00BD40D2"/>
    <w:rsid w:val="00BD446C"/>
    <w:rsid w:val="00BD4733"/>
    <w:rsid w:val="00BD5117"/>
    <w:rsid w:val="00BD613F"/>
    <w:rsid w:val="00BD6175"/>
    <w:rsid w:val="00BD682F"/>
    <w:rsid w:val="00BD69CA"/>
    <w:rsid w:val="00BD6E72"/>
    <w:rsid w:val="00BD6EEB"/>
    <w:rsid w:val="00BD7A4D"/>
    <w:rsid w:val="00BD7F42"/>
    <w:rsid w:val="00BE04E5"/>
    <w:rsid w:val="00BE09EC"/>
    <w:rsid w:val="00BE0C94"/>
    <w:rsid w:val="00BE12EE"/>
    <w:rsid w:val="00BE2A25"/>
    <w:rsid w:val="00BE2D06"/>
    <w:rsid w:val="00BE2E17"/>
    <w:rsid w:val="00BE3C69"/>
    <w:rsid w:val="00BE3FCD"/>
    <w:rsid w:val="00BE408E"/>
    <w:rsid w:val="00BE42F8"/>
    <w:rsid w:val="00BE49DE"/>
    <w:rsid w:val="00BE4D49"/>
    <w:rsid w:val="00BE5FE6"/>
    <w:rsid w:val="00BE608B"/>
    <w:rsid w:val="00BE65B0"/>
    <w:rsid w:val="00BE6610"/>
    <w:rsid w:val="00BE67A3"/>
    <w:rsid w:val="00BE67A9"/>
    <w:rsid w:val="00BE6B78"/>
    <w:rsid w:val="00BE78C1"/>
    <w:rsid w:val="00BE7FFD"/>
    <w:rsid w:val="00BF0F0E"/>
    <w:rsid w:val="00BF1922"/>
    <w:rsid w:val="00BF242E"/>
    <w:rsid w:val="00BF2975"/>
    <w:rsid w:val="00BF2F83"/>
    <w:rsid w:val="00BF39C3"/>
    <w:rsid w:val="00BF39DA"/>
    <w:rsid w:val="00BF3EBA"/>
    <w:rsid w:val="00BF423D"/>
    <w:rsid w:val="00BF4DD1"/>
    <w:rsid w:val="00BF4E09"/>
    <w:rsid w:val="00BF4FC6"/>
    <w:rsid w:val="00BF55EE"/>
    <w:rsid w:val="00BF580D"/>
    <w:rsid w:val="00BF6972"/>
    <w:rsid w:val="00BF6E32"/>
    <w:rsid w:val="00BF7314"/>
    <w:rsid w:val="00BF7853"/>
    <w:rsid w:val="00BF7AFB"/>
    <w:rsid w:val="00BF7D68"/>
    <w:rsid w:val="00BF7F6E"/>
    <w:rsid w:val="00C007B5"/>
    <w:rsid w:val="00C00879"/>
    <w:rsid w:val="00C008F7"/>
    <w:rsid w:val="00C00E4C"/>
    <w:rsid w:val="00C0209A"/>
    <w:rsid w:val="00C0240F"/>
    <w:rsid w:val="00C024AC"/>
    <w:rsid w:val="00C0290F"/>
    <w:rsid w:val="00C03021"/>
    <w:rsid w:val="00C0329D"/>
    <w:rsid w:val="00C03DEE"/>
    <w:rsid w:val="00C043AF"/>
    <w:rsid w:val="00C0446C"/>
    <w:rsid w:val="00C046CA"/>
    <w:rsid w:val="00C0527C"/>
    <w:rsid w:val="00C05FD3"/>
    <w:rsid w:val="00C06F83"/>
    <w:rsid w:val="00C075D7"/>
    <w:rsid w:val="00C107AA"/>
    <w:rsid w:val="00C10F44"/>
    <w:rsid w:val="00C10F46"/>
    <w:rsid w:val="00C11599"/>
    <w:rsid w:val="00C11D40"/>
    <w:rsid w:val="00C129D4"/>
    <w:rsid w:val="00C12CA5"/>
    <w:rsid w:val="00C12EB4"/>
    <w:rsid w:val="00C132A3"/>
    <w:rsid w:val="00C1333E"/>
    <w:rsid w:val="00C13A3F"/>
    <w:rsid w:val="00C13C8E"/>
    <w:rsid w:val="00C13FAF"/>
    <w:rsid w:val="00C141EA"/>
    <w:rsid w:val="00C1421B"/>
    <w:rsid w:val="00C1541D"/>
    <w:rsid w:val="00C15558"/>
    <w:rsid w:val="00C15969"/>
    <w:rsid w:val="00C15B03"/>
    <w:rsid w:val="00C16B11"/>
    <w:rsid w:val="00C16E08"/>
    <w:rsid w:val="00C17373"/>
    <w:rsid w:val="00C1798A"/>
    <w:rsid w:val="00C17D53"/>
    <w:rsid w:val="00C2001F"/>
    <w:rsid w:val="00C21A5E"/>
    <w:rsid w:val="00C21BF9"/>
    <w:rsid w:val="00C21FE6"/>
    <w:rsid w:val="00C2212C"/>
    <w:rsid w:val="00C22AE1"/>
    <w:rsid w:val="00C23368"/>
    <w:rsid w:val="00C23AED"/>
    <w:rsid w:val="00C23D52"/>
    <w:rsid w:val="00C23DCF"/>
    <w:rsid w:val="00C241A0"/>
    <w:rsid w:val="00C241D2"/>
    <w:rsid w:val="00C24F1C"/>
    <w:rsid w:val="00C24F81"/>
    <w:rsid w:val="00C2563B"/>
    <w:rsid w:val="00C257F9"/>
    <w:rsid w:val="00C25842"/>
    <w:rsid w:val="00C25DD4"/>
    <w:rsid w:val="00C26122"/>
    <w:rsid w:val="00C2642A"/>
    <w:rsid w:val="00C26448"/>
    <w:rsid w:val="00C264A2"/>
    <w:rsid w:val="00C2655A"/>
    <w:rsid w:val="00C268CD"/>
    <w:rsid w:val="00C26914"/>
    <w:rsid w:val="00C269CA"/>
    <w:rsid w:val="00C27C05"/>
    <w:rsid w:val="00C27D58"/>
    <w:rsid w:val="00C303F4"/>
    <w:rsid w:val="00C30FA6"/>
    <w:rsid w:val="00C31516"/>
    <w:rsid w:val="00C31646"/>
    <w:rsid w:val="00C31811"/>
    <w:rsid w:val="00C319BE"/>
    <w:rsid w:val="00C319ED"/>
    <w:rsid w:val="00C31B25"/>
    <w:rsid w:val="00C3211A"/>
    <w:rsid w:val="00C329E4"/>
    <w:rsid w:val="00C32C66"/>
    <w:rsid w:val="00C33151"/>
    <w:rsid w:val="00C33AD7"/>
    <w:rsid w:val="00C33BCE"/>
    <w:rsid w:val="00C34477"/>
    <w:rsid w:val="00C3453F"/>
    <w:rsid w:val="00C35096"/>
    <w:rsid w:val="00C35C0F"/>
    <w:rsid w:val="00C3693B"/>
    <w:rsid w:val="00C3734A"/>
    <w:rsid w:val="00C4084F"/>
    <w:rsid w:val="00C40F0C"/>
    <w:rsid w:val="00C41206"/>
    <w:rsid w:val="00C41AFF"/>
    <w:rsid w:val="00C41B62"/>
    <w:rsid w:val="00C4200D"/>
    <w:rsid w:val="00C420DA"/>
    <w:rsid w:val="00C4250A"/>
    <w:rsid w:val="00C428E4"/>
    <w:rsid w:val="00C4298C"/>
    <w:rsid w:val="00C438F4"/>
    <w:rsid w:val="00C44639"/>
    <w:rsid w:val="00C44F96"/>
    <w:rsid w:val="00C45B0B"/>
    <w:rsid w:val="00C45BB1"/>
    <w:rsid w:val="00C46880"/>
    <w:rsid w:val="00C46ACC"/>
    <w:rsid w:val="00C46B91"/>
    <w:rsid w:val="00C470AF"/>
    <w:rsid w:val="00C4782B"/>
    <w:rsid w:val="00C47AEC"/>
    <w:rsid w:val="00C50AE7"/>
    <w:rsid w:val="00C515E6"/>
    <w:rsid w:val="00C52D6E"/>
    <w:rsid w:val="00C52E77"/>
    <w:rsid w:val="00C53689"/>
    <w:rsid w:val="00C536FF"/>
    <w:rsid w:val="00C53FDF"/>
    <w:rsid w:val="00C54C06"/>
    <w:rsid w:val="00C55F06"/>
    <w:rsid w:val="00C5688C"/>
    <w:rsid w:val="00C56B37"/>
    <w:rsid w:val="00C56D3C"/>
    <w:rsid w:val="00C5787A"/>
    <w:rsid w:val="00C57AA5"/>
    <w:rsid w:val="00C57F01"/>
    <w:rsid w:val="00C60559"/>
    <w:rsid w:val="00C60589"/>
    <w:rsid w:val="00C60970"/>
    <w:rsid w:val="00C60EE5"/>
    <w:rsid w:val="00C6163D"/>
    <w:rsid w:val="00C61714"/>
    <w:rsid w:val="00C61717"/>
    <w:rsid w:val="00C61837"/>
    <w:rsid w:val="00C61856"/>
    <w:rsid w:val="00C61C94"/>
    <w:rsid w:val="00C629E8"/>
    <w:rsid w:val="00C62F81"/>
    <w:rsid w:val="00C63560"/>
    <w:rsid w:val="00C63DB6"/>
    <w:rsid w:val="00C63DF9"/>
    <w:rsid w:val="00C641AF"/>
    <w:rsid w:val="00C64453"/>
    <w:rsid w:val="00C64825"/>
    <w:rsid w:val="00C64912"/>
    <w:rsid w:val="00C64A66"/>
    <w:rsid w:val="00C65D5A"/>
    <w:rsid w:val="00C662A0"/>
    <w:rsid w:val="00C66AC9"/>
    <w:rsid w:val="00C672BA"/>
    <w:rsid w:val="00C67B14"/>
    <w:rsid w:val="00C67F37"/>
    <w:rsid w:val="00C703C2"/>
    <w:rsid w:val="00C70B6B"/>
    <w:rsid w:val="00C70DFD"/>
    <w:rsid w:val="00C71BF6"/>
    <w:rsid w:val="00C71F4C"/>
    <w:rsid w:val="00C71FDF"/>
    <w:rsid w:val="00C731F4"/>
    <w:rsid w:val="00C7366D"/>
    <w:rsid w:val="00C73992"/>
    <w:rsid w:val="00C74580"/>
    <w:rsid w:val="00C74BF7"/>
    <w:rsid w:val="00C74E43"/>
    <w:rsid w:val="00C752A9"/>
    <w:rsid w:val="00C75304"/>
    <w:rsid w:val="00C7572E"/>
    <w:rsid w:val="00C75DC8"/>
    <w:rsid w:val="00C75FFE"/>
    <w:rsid w:val="00C763AE"/>
    <w:rsid w:val="00C76801"/>
    <w:rsid w:val="00C80619"/>
    <w:rsid w:val="00C81614"/>
    <w:rsid w:val="00C8168E"/>
    <w:rsid w:val="00C81E23"/>
    <w:rsid w:val="00C82671"/>
    <w:rsid w:val="00C82F84"/>
    <w:rsid w:val="00C841F0"/>
    <w:rsid w:val="00C845C6"/>
    <w:rsid w:val="00C84A27"/>
    <w:rsid w:val="00C84D38"/>
    <w:rsid w:val="00C85486"/>
    <w:rsid w:val="00C854B3"/>
    <w:rsid w:val="00C86149"/>
    <w:rsid w:val="00C861FB"/>
    <w:rsid w:val="00C867C4"/>
    <w:rsid w:val="00C869AA"/>
    <w:rsid w:val="00C86C25"/>
    <w:rsid w:val="00C9020B"/>
    <w:rsid w:val="00C90E97"/>
    <w:rsid w:val="00C91395"/>
    <w:rsid w:val="00C9175B"/>
    <w:rsid w:val="00C922BD"/>
    <w:rsid w:val="00C92DCB"/>
    <w:rsid w:val="00C92FA9"/>
    <w:rsid w:val="00C934B6"/>
    <w:rsid w:val="00C939BB"/>
    <w:rsid w:val="00C940D0"/>
    <w:rsid w:val="00C94783"/>
    <w:rsid w:val="00C94B82"/>
    <w:rsid w:val="00C94DE2"/>
    <w:rsid w:val="00C94E89"/>
    <w:rsid w:val="00C950A7"/>
    <w:rsid w:val="00C95A5C"/>
    <w:rsid w:val="00C95AF1"/>
    <w:rsid w:val="00C95F6C"/>
    <w:rsid w:val="00C961BB"/>
    <w:rsid w:val="00C96390"/>
    <w:rsid w:val="00C964C7"/>
    <w:rsid w:val="00C9670E"/>
    <w:rsid w:val="00C9723A"/>
    <w:rsid w:val="00C9742D"/>
    <w:rsid w:val="00C978CC"/>
    <w:rsid w:val="00CA0069"/>
    <w:rsid w:val="00CA03D5"/>
    <w:rsid w:val="00CA1154"/>
    <w:rsid w:val="00CA149D"/>
    <w:rsid w:val="00CA15EE"/>
    <w:rsid w:val="00CA1A31"/>
    <w:rsid w:val="00CA31FF"/>
    <w:rsid w:val="00CA36B3"/>
    <w:rsid w:val="00CA3B71"/>
    <w:rsid w:val="00CA432E"/>
    <w:rsid w:val="00CA4DFB"/>
    <w:rsid w:val="00CA5ABA"/>
    <w:rsid w:val="00CA5D21"/>
    <w:rsid w:val="00CA6B00"/>
    <w:rsid w:val="00CA6E81"/>
    <w:rsid w:val="00CA7579"/>
    <w:rsid w:val="00CA78E7"/>
    <w:rsid w:val="00CA79D5"/>
    <w:rsid w:val="00CB005C"/>
    <w:rsid w:val="00CB0359"/>
    <w:rsid w:val="00CB07F9"/>
    <w:rsid w:val="00CB09B6"/>
    <w:rsid w:val="00CB0AC9"/>
    <w:rsid w:val="00CB0B5B"/>
    <w:rsid w:val="00CB154B"/>
    <w:rsid w:val="00CB18A2"/>
    <w:rsid w:val="00CB245A"/>
    <w:rsid w:val="00CB2DDF"/>
    <w:rsid w:val="00CB2E8E"/>
    <w:rsid w:val="00CB34FC"/>
    <w:rsid w:val="00CB36D6"/>
    <w:rsid w:val="00CB3A4B"/>
    <w:rsid w:val="00CB40D7"/>
    <w:rsid w:val="00CB430F"/>
    <w:rsid w:val="00CB46A2"/>
    <w:rsid w:val="00CB520D"/>
    <w:rsid w:val="00CB565B"/>
    <w:rsid w:val="00CB58E3"/>
    <w:rsid w:val="00CB5DA8"/>
    <w:rsid w:val="00CB5EDF"/>
    <w:rsid w:val="00CB6429"/>
    <w:rsid w:val="00CB6864"/>
    <w:rsid w:val="00CB6A28"/>
    <w:rsid w:val="00CB6E6E"/>
    <w:rsid w:val="00CB77CA"/>
    <w:rsid w:val="00CB7BFC"/>
    <w:rsid w:val="00CC0103"/>
    <w:rsid w:val="00CC02AB"/>
    <w:rsid w:val="00CC0310"/>
    <w:rsid w:val="00CC06D2"/>
    <w:rsid w:val="00CC09E5"/>
    <w:rsid w:val="00CC1163"/>
    <w:rsid w:val="00CC1701"/>
    <w:rsid w:val="00CC1780"/>
    <w:rsid w:val="00CC1877"/>
    <w:rsid w:val="00CC2242"/>
    <w:rsid w:val="00CC259D"/>
    <w:rsid w:val="00CC368E"/>
    <w:rsid w:val="00CC3A1E"/>
    <w:rsid w:val="00CC5267"/>
    <w:rsid w:val="00CC52C9"/>
    <w:rsid w:val="00CC58B6"/>
    <w:rsid w:val="00CC6896"/>
    <w:rsid w:val="00CC68CE"/>
    <w:rsid w:val="00CC6CB8"/>
    <w:rsid w:val="00CD0625"/>
    <w:rsid w:val="00CD07CC"/>
    <w:rsid w:val="00CD12DB"/>
    <w:rsid w:val="00CD14C9"/>
    <w:rsid w:val="00CD279D"/>
    <w:rsid w:val="00CD2899"/>
    <w:rsid w:val="00CD2D2E"/>
    <w:rsid w:val="00CD2E67"/>
    <w:rsid w:val="00CD3799"/>
    <w:rsid w:val="00CD37DD"/>
    <w:rsid w:val="00CD3E17"/>
    <w:rsid w:val="00CD4073"/>
    <w:rsid w:val="00CD446A"/>
    <w:rsid w:val="00CD4736"/>
    <w:rsid w:val="00CD4E28"/>
    <w:rsid w:val="00CD5154"/>
    <w:rsid w:val="00CD5383"/>
    <w:rsid w:val="00CD5517"/>
    <w:rsid w:val="00CD6567"/>
    <w:rsid w:val="00CD65C9"/>
    <w:rsid w:val="00CD6A25"/>
    <w:rsid w:val="00CD748D"/>
    <w:rsid w:val="00CE027F"/>
    <w:rsid w:val="00CE0670"/>
    <w:rsid w:val="00CE0E68"/>
    <w:rsid w:val="00CE1531"/>
    <w:rsid w:val="00CE164D"/>
    <w:rsid w:val="00CE1E22"/>
    <w:rsid w:val="00CE26FD"/>
    <w:rsid w:val="00CE2B07"/>
    <w:rsid w:val="00CE2E7E"/>
    <w:rsid w:val="00CE3877"/>
    <w:rsid w:val="00CE3A78"/>
    <w:rsid w:val="00CE3C1F"/>
    <w:rsid w:val="00CE4956"/>
    <w:rsid w:val="00CE52D2"/>
    <w:rsid w:val="00CE5D5C"/>
    <w:rsid w:val="00CE5FE2"/>
    <w:rsid w:val="00CE6365"/>
    <w:rsid w:val="00CE65B5"/>
    <w:rsid w:val="00CE6D01"/>
    <w:rsid w:val="00CE7961"/>
    <w:rsid w:val="00CF0560"/>
    <w:rsid w:val="00CF0D52"/>
    <w:rsid w:val="00CF0D94"/>
    <w:rsid w:val="00CF19E1"/>
    <w:rsid w:val="00CF2549"/>
    <w:rsid w:val="00CF2649"/>
    <w:rsid w:val="00CF2723"/>
    <w:rsid w:val="00CF32C7"/>
    <w:rsid w:val="00CF37A4"/>
    <w:rsid w:val="00CF3F63"/>
    <w:rsid w:val="00CF4401"/>
    <w:rsid w:val="00CF522B"/>
    <w:rsid w:val="00CF5C41"/>
    <w:rsid w:val="00CF665F"/>
    <w:rsid w:val="00CF6741"/>
    <w:rsid w:val="00CF69F9"/>
    <w:rsid w:val="00CF6D7A"/>
    <w:rsid w:val="00CF6EBE"/>
    <w:rsid w:val="00CF75DB"/>
    <w:rsid w:val="00D003E9"/>
    <w:rsid w:val="00D00546"/>
    <w:rsid w:val="00D0079B"/>
    <w:rsid w:val="00D00DF6"/>
    <w:rsid w:val="00D00F67"/>
    <w:rsid w:val="00D01576"/>
    <w:rsid w:val="00D01AB8"/>
    <w:rsid w:val="00D01EBB"/>
    <w:rsid w:val="00D02062"/>
    <w:rsid w:val="00D0219E"/>
    <w:rsid w:val="00D02565"/>
    <w:rsid w:val="00D029E0"/>
    <w:rsid w:val="00D03606"/>
    <w:rsid w:val="00D045F3"/>
    <w:rsid w:val="00D05029"/>
    <w:rsid w:val="00D0512C"/>
    <w:rsid w:val="00D051F4"/>
    <w:rsid w:val="00D057BC"/>
    <w:rsid w:val="00D061C5"/>
    <w:rsid w:val="00D06887"/>
    <w:rsid w:val="00D06D50"/>
    <w:rsid w:val="00D0714F"/>
    <w:rsid w:val="00D074D0"/>
    <w:rsid w:val="00D07759"/>
    <w:rsid w:val="00D105CB"/>
    <w:rsid w:val="00D10897"/>
    <w:rsid w:val="00D109F4"/>
    <w:rsid w:val="00D10BB3"/>
    <w:rsid w:val="00D10F68"/>
    <w:rsid w:val="00D110DE"/>
    <w:rsid w:val="00D111BF"/>
    <w:rsid w:val="00D11EDC"/>
    <w:rsid w:val="00D1225E"/>
    <w:rsid w:val="00D1244C"/>
    <w:rsid w:val="00D129E8"/>
    <w:rsid w:val="00D12A61"/>
    <w:rsid w:val="00D12B4D"/>
    <w:rsid w:val="00D13071"/>
    <w:rsid w:val="00D136D8"/>
    <w:rsid w:val="00D13805"/>
    <w:rsid w:val="00D14286"/>
    <w:rsid w:val="00D14640"/>
    <w:rsid w:val="00D1486F"/>
    <w:rsid w:val="00D14E21"/>
    <w:rsid w:val="00D150C3"/>
    <w:rsid w:val="00D15334"/>
    <w:rsid w:val="00D169C2"/>
    <w:rsid w:val="00D1726D"/>
    <w:rsid w:val="00D17805"/>
    <w:rsid w:val="00D179E9"/>
    <w:rsid w:val="00D205DE"/>
    <w:rsid w:val="00D206A1"/>
    <w:rsid w:val="00D20D9A"/>
    <w:rsid w:val="00D20F09"/>
    <w:rsid w:val="00D21929"/>
    <w:rsid w:val="00D227CD"/>
    <w:rsid w:val="00D22ABB"/>
    <w:rsid w:val="00D22D99"/>
    <w:rsid w:val="00D230A7"/>
    <w:rsid w:val="00D2321B"/>
    <w:rsid w:val="00D2393F"/>
    <w:rsid w:val="00D239AA"/>
    <w:rsid w:val="00D23ABD"/>
    <w:rsid w:val="00D24182"/>
    <w:rsid w:val="00D24A4C"/>
    <w:rsid w:val="00D24A7B"/>
    <w:rsid w:val="00D2503C"/>
    <w:rsid w:val="00D25A99"/>
    <w:rsid w:val="00D25FE0"/>
    <w:rsid w:val="00D262B6"/>
    <w:rsid w:val="00D26325"/>
    <w:rsid w:val="00D26DAC"/>
    <w:rsid w:val="00D26FA2"/>
    <w:rsid w:val="00D27E6A"/>
    <w:rsid w:val="00D3077B"/>
    <w:rsid w:val="00D307D3"/>
    <w:rsid w:val="00D30CE1"/>
    <w:rsid w:val="00D310A0"/>
    <w:rsid w:val="00D310BA"/>
    <w:rsid w:val="00D317F2"/>
    <w:rsid w:val="00D31A05"/>
    <w:rsid w:val="00D323ED"/>
    <w:rsid w:val="00D32836"/>
    <w:rsid w:val="00D329B7"/>
    <w:rsid w:val="00D32B3A"/>
    <w:rsid w:val="00D33104"/>
    <w:rsid w:val="00D3324C"/>
    <w:rsid w:val="00D33C8C"/>
    <w:rsid w:val="00D3403D"/>
    <w:rsid w:val="00D34081"/>
    <w:rsid w:val="00D34FC3"/>
    <w:rsid w:val="00D3516F"/>
    <w:rsid w:val="00D35311"/>
    <w:rsid w:val="00D356FA"/>
    <w:rsid w:val="00D35760"/>
    <w:rsid w:val="00D35A8B"/>
    <w:rsid w:val="00D35ABA"/>
    <w:rsid w:val="00D373B3"/>
    <w:rsid w:val="00D37A5B"/>
    <w:rsid w:val="00D40555"/>
    <w:rsid w:val="00D408A1"/>
    <w:rsid w:val="00D41859"/>
    <w:rsid w:val="00D41E2F"/>
    <w:rsid w:val="00D41FC6"/>
    <w:rsid w:val="00D428D0"/>
    <w:rsid w:val="00D42908"/>
    <w:rsid w:val="00D42B5F"/>
    <w:rsid w:val="00D42CFF"/>
    <w:rsid w:val="00D42EA6"/>
    <w:rsid w:val="00D430E2"/>
    <w:rsid w:val="00D431F2"/>
    <w:rsid w:val="00D4369F"/>
    <w:rsid w:val="00D43DE2"/>
    <w:rsid w:val="00D44B5B"/>
    <w:rsid w:val="00D455A6"/>
    <w:rsid w:val="00D456E5"/>
    <w:rsid w:val="00D45A33"/>
    <w:rsid w:val="00D45E2D"/>
    <w:rsid w:val="00D460EE"/>
    <w:rsid w:val="00D47087"/>
    <w:rsid w:val="00D477A5"/>
    <w:rsid w:val="00D47B78"/>
    <w:rsid w:val="00D504C5"/>
    <w:rsid w:val="00D506D7"/>
    <w:rsid w:val="00D50B6E"/>
    <w:rsid w:val="00D5103F"/>
    <w:rsid w:val="00D51054"/>
    <w:rsid w:val="00D524CC"/>
    <w:rsid w:val="00D5251D"/>
    <w:rsid w:val="00D52537"/>
    <w:rsid w:val="00D52C2E"/>
    <w:rsid w:val="00D52E46"/>
    <w:rsid w:val="00D53F1A"/>
    <w:rsid w:val="00D54DF6"/>
    <w:rsid w:val="00D54E03"/>
    <w:rsid w:val="00D553FC"/>
    <w:rsid w:val="00D55501"/>
    <w:rsid w:val="00D5564A"/>
    <w:rsid w:val="00D55DE6"/>
    <w:rsid w:val="00D56088"/>
    <w:rsid w:val="00D561E1"/>
    <w:rsid w:val="00D56F54"/>
    <w:rsid w:val="00D57208"/>
    <w:rsid w:val="00D602EB"/>
    <w:rsid w:val="00D60495"/>
    <w:rsid w:val="00D60896"/>
    <w:rsid w:val="00D6095A"/>
    <w:rsid w:val="00D60BE4"/>
    <w:rsid w:val="00D612B1"/>
    <w:rsid w:val="00D61402"/>
    <w:rsid w:val="00D61668"/>
    <w:rsid w:val="00D62C80"/>
    <w:rsid w:val="00D63703"/>
    <w:rsid w:val="00D63C5E"/>
    <w:rsid w:val="00D641A7"/>
    <w:rsid w:val="00D6473B"/>
    <w:rsid w:val="00D64D7E"/>
    <w:rsid w:val="00D651A4"/>
    <w:rsid w:val="00D65857"/>
    <w:rsid w:val="00D65AB2"/>
    <w:rsid w:val="00D65F84"/>
    <w:rsid w:val="00D66153"/>
    <w:rsid w:val="00D667C3"/>
    <w:rsid w:val="00D67082"/>
    <w:rsid w:val="00D6719B"/>
    <w:rsid w:val="00D67324"/>
    <w:rsid w:val="00D67969"/>
    <w:rsid w:val="00D67B4E"/>
    <w:rsid w:val="00D706E8"/>
    <w:rsid w:val="00D70A5A"/>
    <w:rsid w:val="00D7120C"/>
    <w:rsid w:val="00D71216"/>
    <w:rsid w:val="00D71260"/>
    <w:rsid w:val="00D71561"/>
    <w:rsid w:val="00D71A44"/>
    <w:rsid w:val="00D71D8D"/>
    <w:rsid w:val="00D7200A"/>
    <w:rsid w:val="00D720B8"/>
    <w:rsid w:val="00D72864"/>
    <w:rsid w:val="00D72E64"/>
    <w:rsid w:val="00D73515"/>
    <w:rsid w:val="00D738AB"/>
    <w:rsid w:val="00D74740"/>
    <w:rsid w:val="00D74784"/>
    <w:rsid w:val="00D74BA5"/>
    <w:rsid w:val="00D74D04"/>
    <w:rsid w:val="00D7507F"/>
    <w:rsid w:val="00D75BC3"/>
    <w:rsid w:val="00D76E32"/>
    <w:rsid w:val="00D77907"/>
    <w:rsid w:val="00D77E2A"/>
    <w:rsid w:val="00D80283"/>
    <w:rsid w:val="00D804F7"/>
    <w:rsid w:val="00D80AEB"/>
    <w:rsid w:val="00D80EFF"/>
    <w:rsid w:val="00D81008"/>
    <w:rsid w:val="00D8240E"/>
    <w:rsid w:val="00D82905"/>
    <w:rsid w:val="00D83320"/>
    <w:rsid w:val="00D8381F"/>
    <w:rsid w:val="00D83A97"/>
    <w:rsid w:val="00D83B67"/>
    <w:rsid w:val="00D83D23"/>
    <w:rsid w:val="00D83EF4"/>
    <w:rsid w:val="00D84D77"/>
    <w:rsid w:val="00D84EA8"/>
    <w:rsid w:val="00D859EF"/>
    <w:rsid w:val="00D8673F"/>
    <w:rsid w:val="00D86756"/>
    <w:rsid w:val="00D86CD5"/>
    <w:rsid w:val="00D86E99"/>
    <w:rsid w:val="00D872A6"/>
    <w:rsid w:val="00D9001B"/>
    <w:rsid w:val="00D9059C"/>
    <w:rsid w:val="00D906C5"/>
    <w:rsid w:val="00D90899"/>
    <w:rsid w:val="00D90A49"/>
    <w:rsid w:val="00D90C6A"/>
    <w:rsid w:val="00D90FEF"/>
    <w:rsid w:val="00D91787"/>
    <w:rsid w:val="00D91939"/>
    <w:rsid w:val="00D91A2C"/>
    <w:rsid w:val="00D91EC9"/>
    <w:rsid w:val="00D92389"/>
    <w:rsid w:val="00D932B1"/>
    <w:rsid w:val="00D93AB9"/>
    <w:rsid w:val="00D93B69"/>
    <w:rsid w:val="00D944F1"/>
    <w:rsid w:val="00D94C1D"/>
    <w:rsid w:val="00D950DF"/>
    <w:rsid w:val="00D9535C"/>
    <w:rsid w:val="00D953CC"/>
    <w:rsid w:val="00D95941"/>
    <w:rsid w:val="00D95ECE"/>
    <w:rsid w:val="00D965C8"/>
    <w:rsid w:val="00D970C6"/>
    <w:rsid w:val="00D9746B"/>
    <w:rsid w:val="00D9748B"/>
    <w:rsid w:val="00DA04A0"/>
    <w:rsid w:val="00DA04AD"/>
    <w:rsid w:val="00DA05FC"/>
    <w:rsid w:val="00DA0BE8"/>
    <w:rsid w:val="00DA1436"/>
    <w:rsid w:val="00DA23BD"/>
    <w:rsid w:val="00DA246A"/>
    <w:rsid w:val="00DA31F5"/>
    <w:rsid w:val="00DA454A"/>
    <w:rsid w:val="00DA5502"/>
    <w:rsid w:val="00DA58F7"/>
    <w:rsid w:val="00DA5D8C"/>
    <w:rsid w:val="00DA5FDE"/>
    <w:rsid w:val="00DA6957"/>
    <w:rsid w:val="00DA6A01"/>
    <w:rsid w:val="00DA6F7A"/>
    <w:rsid w:val="00DA7083"/>
    <w:rsid w:val="00DA79AA"/>
    <w:rsid w:val="00DB10D5"/>
    <w:rsid w:val="00DB2091"/>
    <w:rsid w:val="00DB3962"/>
    <w:rsid w:val="00DB3AC6"/>
    <w:rsid w:val="00DB3B04"/>
    <w:rsid w:val="00DB44DE"/>
    <w:rsid w:val="00DB48C3"/>
    <w:rsid w:val="00DB4BD8"/>
    <w:rsid w:val="00DB4D48"/>
    <w:rsid w:val="00DB4D71"/>
    <w:rsid w:val="00DB5109"/>
    <w:rsid w:val="00DB5458"/>
    <w:rsid w:val="00DB5A54"/>
    <w:rsid w:val="00DB6D63"/>
    <w:rsid w:val="00DB7212"/>
    <w:rsid w:val="00DB735A"/>
    <w:rsid w:val="00DB778B"/>
    <w:rsid w:val="00DB7D14"/>
    <w:rsid w:val="00DC0306"/>
    <w:rsid w:val="00DC0992"/>
    <w:rsid w:val="00DC0E94"/>
    <w:rsid w:val="00DC1D22"/>
    <w:rsid w:val="00DC21DF"/>
    <w:rsid w:val="00DC2579"/>
    <w:rsid w:val="00DC29E6"/>
    <w:rsid w:val="00DC2E25"/>
    <w:rsid w:val="00DC3177"/>
    <w:rsid w:val="00DC32EC"/>
    <w:rsid w:val="00DC3381"/>
    <w:rsid w:val="00DC3879"/>
    <w:rsid w:val="00DC42CF"/>
    <w:rsid w:val="00DC4BBE"/>
    <w:rsid w:val="00DC4CD8"/>
    <w:rsid w:val="00DC555F"/>
    <w:rsid w:val="00DC5891"/>
    <w:rsid w:val="00DC59EF"/>
    <w:rsid w:val="00DC5CF5"/>
    <w:rsid w:val="00DC6A2A"/>
    <w:rsid w:val="00DC77B4"/>
    <w:rsid w:val="00DD05E7"/>
    <w:rsid w:val="00DD0E90"/>
    <w:rsid w:val="00DD179A"/>
    <w:rsid w:val="00DD1D8E"/>
    <w:rsid w:val="00DD1EAC"/>
    <w:rsid w:val="00DD3761"/>
    <w:rsid w:val="00DD39C9"/>
    <w:rsid w:val="00DD4017"/>
    <w:rsid w:val="00DD4161"/>
    <w:rsid w:val="00DD478C"/>
    <w:rsid w:val="00DD4E28"/>
    <w:rsid w:val="00DD50A8"/>
    <w:rsid w:val="00DD52D0"/>
    <w:rsid w:val="00DD5C78"/>
    <w:rsid w:val="00DD61BE"/>
    <w:rsid w:val="00DD6D71"/>
    <w:rsid w:val="00DD6F77"/>
    <w:rsid w:val="00DD704D"/>
    <w:rsid w:val="00DD71C8"/>
    <w:rsid w:val="00DD7564"/>
    <w:rsid w:val="00DD788E"/>
    <w:rsid w:val="00DD7AFF"/>
    <w:rsid w:val="00DE0037"/>
    <w:rsid w:val="00DE00AD"/>
    <w:rsid w:val="00DE0A11"/>
    <w:rsid w:val="00DE154E"/>
    <w:rsid w:val="00DE19E7"/>
    <w:rsid w:val="00DE1B4E"/>
    <w:rsid w:val="00DE1CDC"/>
    <w:rsid w:val="00DE23D8"/>
    <w:rsid w:val="00DE2A80"/>
    <w:rsid w:val="00DE4698"/>
    <w:rsid w:val="00DE4A65"/>
    <w:rsid w:val="00DE4E51"/>
    <w:rsid w:val="00DE524C"/>
    <w:rsid w:val="00DE5475"/>
    <w:rsid w:val="00DE55C7"/>
    <w:rsid w:val="00DE5817"/>
    <w:rsid w:val="00DE604D"/>
    <w:rsid w:val="00DE614E"/>
    <w:rsid w:val="00DE6DCA"/>
    <w:rsid w:val="00DE6EC7"/>
    <w:rsid w:val="00DE7D38"/>
    <w:rsid w:val="00DE7E9B"/>
    <w:rsid w:val="00DF0387"/>
    <w:rsid w:val="00DF0573"/>
    <w:rsid w:val="00DF0E78"/>
    <w:rsid w:val="00DF0F5E"/>
    <w:rsid w:val="00DF2DD4"/>
    <w:rsid w:val="00DF2EF7"/>
    <w:rsid w:val="00DF3380"/>
    <w:rsid w:val="00DF3456"/>
    <w:rsid w:val="00DF4529"/>
    <w:rsid w:val="00DF473D"/>
    <w:rsid w:val="00DF4E3A"/>
    <w:rsid w:val="00DF5350"/>
    <w:rsid w:val="00DF555B"/>
    <w:rsid w:val="00DF5582"/>
    <w:rsid w:val="00DF5D25"/>
    <w:rsid w:val="00DF7417"/>
    <w:rsid w:val="00DF74DA"/>
    <w:rsid w:val="00DF7C84"/>
    <w:rsid w:val="00DF7FAB"/>
    <w:rsid w:val="00E01060"/>
    <w:rsid w:val="00E0173E"/>
    <w:rsid w:val="00E020A0"/>
    <w:rsid w:val="00E023AA"/>
    <w:rsid w:val="00E024AB"/>
    <w:rsid w:val="00E02945"/>
    <w:rsid w:val="00E02CD7"/>
    <w:rsid w:val="00E0327C"/>
    <w:rsid w:val="00E039AE"/>
    <w:rsid w:val="00E0434E"/>
    <w:rsid w:val="00E04405"/>
    <w:rsid w:val="00E05761"/>
    <w:rsid w:val="00E05844"/>
    <w:rsid w:val="00E05C48"/>
    <w:rsid w:val="00E06A0D"/>
    <w:rsid w:val="00E06E32"/>
    <w:rsid w:val="00E07CF1"/>
    <w:rsid w:val="00E101C1"/>
    <w:rsid w:val="00E101DA"/>
    <w:rsid w:val="00E10CD5"/>
    <w:rsid w:val="00E10CD9"/>
    <w:rsid w:val="00E119F7"/>
    <w:rsid w:val="00E11AE9"/>
    <w:rsid w:val="00E11C92"/>
    <w:rsid w:val="00E12512"/>
    <w:rsid w:val="00E12535"/>
    <w:rsid w:val="00E12673"/>
    <w:rsid w:val="00E12C26"/>
    <w:rsid w:val="00E131E2"/>
    <w:rsid w:val="00E13858"/>
    <w:rsid w:val="00E13946"/>
    <w:rsid w:val="00E142C2"/>
    <w:rsid w:val="00E145CD"/>
    <w:rsid w:val="00E14C61"/>
    <w:rsid w:val="00E15291"/>
    <w:rsid w:val="00E155FD"/>
    <w:rsid w:val="00E15883"/>
    <w:rsid w:val="00E15AC4"/>
    <w:rsid w:val="00E15B35"/>
    <w:rsid w:val="00E15B9B"/>
    <w:rsid w:val="00E15FB8"/>
    <w:rsid w:val="00E16A7C"/>
    <w:rsid w:val="00E17025"/>
    <w:rsid w:val="00E170B9"/>
    <w:rsid w:val="00E171C4"/>
    <w:rsid w:val="00E17667"/>
    <w:rsid w:val="00E201C6"/>
    <w:rsid w:val="00E20287"/>
    <w:rsid w:val="00E2055F"/>
    <w:rsid w:val="00E205D4"/>
    <w:rsid w:val="00E20A41"/>
    <w:rsid w:val="00E20B68"/>
    <w:rsid w:val="00E2196C"/>
    <w:rsid w:val="00E21AFE"/>
    <w:rsid w:val="00E21D71"/>
    <w:rsid w:val="00E21D9D"/>
    <w:rsid w:val="00E21EE5"/>
    <w:rsid w:val="00E21FB5"/>
    <w:rsid w:val="00E2244B"/>
    <w:rsid w:val="00E227C8"/>
    <w:rsid w:val="00E22842"/>
    <w:rsid w:val="00E2339B"/>
    <w:rsid w:val="00E237C4"/>
    <w:rsid w:val="00E255A2"/>
    <w:rsid w:val="00E263F8"/>
    <w:rsid w:val="00E26591"/>
    <w:rsid w:val="00E272D8"/>
    <w:rsid w:val="00E27923"/>
    <w:rsid w:val="00E279EB"/>
    <w:rsid w:val="00E3010D"/>
    <w:rsid w:val="00E308CC"/>
    <w:rsid w:val="00E31156"/>
    <w:rsid w:val="00E31168"/>
    <w:rsid w:val="00E31289"/>
    <w:rsid w:val="00E3128B"/>
    <w:rsid w:val="00E31482"/>
    <w:rsid w:val="00E31B5C"/>
    <w:rsid w:val="00E31B9D"/>
    <w:rsid w:val="00E31D32"/>
    <w:rsid w:val="00E32F99"/>
    <w:rsid w:val="00E33417"/>
    <w:rsid w:val="00E33662"/>
    <w:rsid w:val="00E33D9E"/>
    <w:rsid w:val="00E33E5A"/>
    <w:rsid w:val="00E34361"/>
    <w:rsid w:val="00E34598"/>
    <w:rsid w:val="00E34E9C"/>
    <w:rsid w:val="00E3549E"/>
    <w:rsid w:val="00E35E13"/>
    <w:rsid w:val="00E36278"/>
    <w:rsid w:val="00E36477"/>
    <w:rsid w:val="00E36991"/>
    <w:rsid w:val="00E36D80"/>
    <w:rsid w:val="00E37212"/>
    <w:rsid w:val="00E37272"/>
    <w:rsid w:val="00E37754"/>
    <w:rsid w:val="00E37792"/>
    <w:rsid w:val="00E37A6D"/>
    <w:rsid w:val="00E37D8D"/>
    <w:rsid w:val="00E4028E"/>
    <w:rsid w:val="00E41A07"/>
    <w:rsid w:val="00E41A78"/>
    <w:rsid w:val="00E42345"/>
    <w:rsid w:val="00E424CC"/>
    <w:rsid w:val="00E42557"/>
    <w:rsid w:val="00E42833"/>
    <w:rsid w:val="00E43311"/>
    <w:rsid w:val="00E434F9"/>
    <w:rsid w:val="00E43B41"/>
    <w:rsid w:val="00E4444B"/>
    <w:rsid w:val="00E451CA"/>
    <w:rsid w:val="00E4536A"/>
    <w:rsid w:val="00E459A5"/>
    <w:rsid w:val="00E45D8E"/>
    <w:rsid w:val="00E45F52"/>
    <w:rsid w:val="00E4604F"/>
    <w:rsid w:val="00E46300"/>
    <w:rsid w:val="00E46BA3"/>
    <w:rsid w:val="00E46DCD"/>
    <w:rsid w:val="00E46E52"/>
    <w:rsid w:val="00E46E7A"/>
    <w:rsid w:val="00E47184"/>
    <w:rsid w:val="00E474D9"/>
    <w:rsid w:val="00E47B39"/>
    <w:rsid w:val="00E51364"/>
    <w:rsid w:val="00E51483"/>
    <w:rsid w:val="00E51948"/>
    <w:rsid w:val="00E519D7"/>
    <w:rsid w:val="00E51B15"/>
    <w:rsid w:val="00E51DAA"/>
    <w:rsid w:val="00E51F59"/>
    <w:rsid w:val="00E52501"/>
    <w:rsid w:val="00E5258A"/>
    <w:rsid w:val="00E527D0"/>
    <w:rsid w:val="00E53872"/>
    <w:rsid w:val="00E53FA9"/>
    <w:rsid w:val="00E5464B"/>
    <w:rsid w:val="00E546BA"/>
    <w:rsid w:val="00E54B1E"/>
    <w:rsid w:val="00E552BB"/>
    <w:rsid w:val="00E55327"/>
    <w:rsid w:val="00E556C3"/>
    <w:rsid w:val="00E5570E"/>
    <w:rsid w:val="00E5672F"/>
    <w:rsid w:val="00E56E06"/>
    <w:rsid w:val="00E56EAF"/>
    <w:rsid w:val="00E56F31"/>
    <w:rsid w:val="00E57688"/>
    <w:rsid w:val="00E5771D"/>
    <w:rsid w:val="00E57B21"/>
    <w:rsid w:val="00E603CD"/>
    <w:rsid w:val="00E608D2"/>
    <w:rsid w:val="00E60D27"/>
    <w:rsid w:val="00E61DFC"/>
    <w:rsid w:val="00E6200A"/>
    <w:rsid w:val="00E6243D"/>
    <w:rsid w:val="00E639D7"/>
    <w:rsid w:val="00E63A80"/>
    <w:rsid w:val="00E63FAF"/>
    <w:rsid w:val="00E64757"/>
    <w:rsid w:val="00E64A30"/>
    <w:rsid w:val="00E64B36"/>
    <w:rsid w:val="00E64B74"/>
    <w:rsid w:val="00E64F49"/>
    <w:rsid w:val="00E6509C"/>
    <w:rsid w:val="00E653D5"/>
    <w:rsid w:val="00E654E0"/>
    <w:rsid w:val="00E6569E"/>
    <w:rsid w:val="00E656EF"/>
    <w:rsid w:val="00E65A66"/>
    <w:rsid w:val="00E65BEF"/>
    <w:rsid w:val="00E6720F"/>
    <w:rsid w:val="00E67302"/>
    <w:rsid w:val="00E67DB4"/>
    <w:rsid w:val="00E67E9B"/>
    <w:rsid w:val="00E703D8"/>
    <w:rsid w:val="00E71437"/>
    <w:rsid w:val="00E72379"/>
    <w:rsid w:val="00E72756"/>
    <w:rsid w:val="00E7277A"/>
    <w:rsid w:val="00E72F1C"/>
    <w:rsid w:val="00E731B8"/>
    <w:rsid w:val="00E733F6"/>
    <w:rsid w:val="00E7351B"/>
    <w:rsid w:val="00E73767"/>
    <w:rsid w:val="00E73880"/>
    <w:rsid w:val="00E73BB7"/>
    <w:rsid w:val="00E73FCD"/>
    <w:rsid w:val="00E75089"/>
    <w:rsid w:val="00E76132"/>
    <w:rsid w:val="00E76195"/>
    <w:rsid w:val="00E761A7"/>
    <w:rsid w:val="00E76A22"/>
    <w:rsid w:val="00E77150"/>
    <w:rsid w:val="00E80465"/>
    <w:rsid w:val="00E8070D"/>
    <w:rsid w:val="00E80950"/>
    <w:rsid w:val="00E80FCF"/>
    <w:rsid w:val="00E8100D"/>
    <w:rsid w:val="00E81FA2"/>
    <w:rsid w:val="00E823A7"/>
    <w:rsid w:val="00E8246F"/>
    <w:rsid w:val="00E82FCF"/>
    <w:rsid w:val="00E83A53"/>
    <w:rsid w:val="00E849A9"/>
    <w:rsid w:val="00E849C0"/>
    <w:rsid w:val="00E85002"/>
    <w:rsid w:val="00E85043"/>
    <w:rsid w:val="00E856A6"/>
    <w:rsid w:val="00E8690A"/>
    <w:rsid w:val="00E86E43"/>
    <w:rsid w:val="00E87148"/>
    <w:rsid w:val="00E87869"/>
    <w:rsid w:val="00E905BE"/>
    <w:rsid w:val="00E90D43"/>
    <w:rsid w:val="00E91954"/>
    <w:rsid w:val="00E91BBD"/>
    <w:rsid w:val="00E92AE7"/>
    <w:rsid w:val="00E930BD"/>
    <w:rsid w:val="00E93ADF"/>
    <w:rsid w:val="00E93AF1"/>
    <w:rsid w:val="00E94EED"/>
    <w:rsid w:val="00E94F08"/>
    <w:rsid w:val="00E952B1"/>
    <w:rsid w:val="00E96FAB"/>
    <w:rsid w:val="00E97733"/>
    <w:rsid w:val="00E977C8"/>
    <w:rsid w:val="00E97C7D"/>
    <w:rsid w:val="00E97CB7"/>
    <w:rsid w:val="00EA00E2"/>
    <w:rsid w:val="00EA01EC"/>
    <w:rsid w:val="00EA1AFD"/>
    <w:rsid w:val="00EA1DF8"/>
    <w:rsid w:val="00EA1F56"/>
    <w:rsid w:val="00EA1FD0"/>
    <w:rsid w:val="00EA216A"/>
    <w:rsid w:val="00EA22D9"/>
    <w:rsid w:val="00EA2531"/>
    <w:rsid w:val="00EA262D"/>
    <w:rsid w:val="00EA3096"/>
    <w:rsid w:val="00EA3680"/>
    <w:rsid w:val="00EA476B"/>
    <w:rsid w:val="00EA4C3D"/>
    <w:rsid w:val="00EA4CBC"/>
    <w:rsid w:val="00EA4D5A"/>
    <w:rsid w:val="00EA4DE4"/>
    <w:rsid w:val="00EA51DB"/>
    <w:rsid w:val="00EA52DC"/>
    <w:rsid w:val="00EA530F"/>
    <w:rsid w:val="00EA5615"/>
    <w:rsid w:val="00EA564C"/>
    <w:rsid w:val="00EA59B1"/>
    <w:rsid w:val="00EA654B"/>
    <w:rsid w:val="00EA6CFC"/>
    <w:rsid w:val="00EA70A2"/>
    <w:rsid w:val="00EA731A"/>
    <w:rsid w:val="00EA7B50"/>
    <w:rsid w:val="00EB01FD"/>
    <w:rsid w:val="00EB08D4"/>
    <w:rsid w:val="00EB0A90"/>
    <w:rsid w:val="00EB0ACF"/>
    <w:rsid w:val="00EB0F72"/>
    <w:rsid w:val="00EB18E3"/>
    <w:rsid w:val="00EB206A"/>
    <w:rsid w:val="00EB24E9"/>
    <w:rsid w:val="00EB2678"/>
    <w:rsid w:val="00EB2683"/>
    <w:rsid w:val="00EB2E54"/>
    <w:rsid w:val="00EB331C"/>
    <w:rsid w:val="00EB342C"/>
    <w:rsid w:val="00EB3627"/>
    <w:rsid w:val="00EB42B0"/>
    <w:rsid w:val="00EB460E"/>
    <w:rsid w:val="00EB4821"/>
    <w:rsid w:val="00EB566E"/>
    <w:rsid w:val="00EB602D"/>
    <w:rsid w:val="00EB67AD"/>
    <w:rsid w:val="00EB6C02"/>
    <w:rsid w:val="00EB706A"/>
    <w:rsid w:val="00EB734A"/>
    <w:rsid w:val="00EB7512"/>
    <w:rsid w:val="00EB75BB"/>
    <w:rsid w:val="00EC0362"/>
    <w:rsid w:val="00EC037B"/>
    <w:rsid w:val="00EC059A"/>
    <w:rsid w:val="00EC0CFA"/>
    <w:rsid w:val="00EC0D95"/>
    <w:rsid w:val="00EC1797"/>
    <w:rsid w:val="00EC192B"/>
    <w:rsid w:val="00EC1A94"/>
    <w:rsid w:val="00EC1DEA"/>
    <w:rsid w:val="00EC2232"/>
    <w:rsid w:val="00EC255A"/>
    <w:rsid w:val="00EC293F"/>
    <w:rsid w:val="00EC2BEF"/>
    <w:rsid w:val="00EC2C06"/>
    <w:rsid w:val="00EC2F2A"/>
    <w:rsid w:val="00EC3D46"/>
    <w:rsid w:val="00EC42BB"/>
    <w:rsid w:val="00EC4534"/>
    <w:rsid w:val="00EC45DD"/>
    <w:rsid w:val="00EC463A"/>
    <w:rsid w:val="00EC4786"/>
    <w:rsid w:val="00EC4DBD"/>
    <w:rsid w:val="00EC4E79"/>
    <w:rsid w:val="00EC6566"/>
    <w:rsid w:val="00EC670C"/>
    <w:rsid w:val="00EC683E"/>
    <w:rsid w:val="00EC6DDB"/>
    <w:rsid w:val="00EC72D0"/>
    <w:rsid w:val="00EC7B95"/>
    <w:rsid w:val="00ED00F5"/>
    <w:rsid w:val="00ED1214"/>
    <w:rsid w:val="00ED180E"/>
    <w:rsid w:val="00ED1CAF"/>
    <w:rsid w:val="00ED1ED2"/>
    <w:rsid w:val="00ED2184"/>
    <w:rsid w:val="00ED2712"/>
    <w:rsid w:val="00ED271D"/>
    <w:rsid w:val="00ED2943"/>
    <w:rsid w:val="00ED307B"/>
    <w:rsid w:val="00ED3367"/>
    <w:rsid w:val="00ED36C7"/>
    <w:rsid w:val="00ED3BC1"/>
    <w:rsid w:val="00ED3E79"/>
    <w:rsid w:val="00ED469A"/>
    <w:rsid w:val="00ED4789"/>
    <w:rsid w:val="00ED4DF0"/>
    <w:rsid w:val="00ED4EDD"/>
    <w:rsid w:val="00ED4F24"/>
    <w:rsid w:val="00ED5269"/>
    <w:rsid w:val="00ED560A"/>
    <w:rsid w:val="00ED56CE"/>
    <w:rsid w:val="00ED5999"/>
    <w:rsid w:val="00ED62AE"/>
    <w:rsid w:val="00ED67AE"/>
    <w:rsid w:val="00ED67E9"/>
    <w:rsid w:val="00EE05AB"/>
    <w:rsid w:val="00EE0805"/>
    <w:rsid w:val="00EE1251"/>
    <w:rsid w:val="00EE16F7"/>
    <w:rsid w:val="00EE1ED1"/>
    <w:rsid w:val="00EE2858"/>
    <w:rsid w:val="00EE2C9E"/>
    <w:rsid w:val="00EE4B5F"/>
    <w:rsid w:val="00EE4D56"/>
    <w:rsid w:val="00EE4F07"/>
    <w:rsid w:val="00EE571E"/>
    <w:rsid w:val="00EE5AFC"/>
    <w:rsid w:val="00EE5DED"/>
    <w:rsid w:val="00EE675F"/>
    <w:rsid w:val="00EE68A5"/>
    <w:rsid w:val="00EE698C"/>
    <w:rsid w:val="00EE6C98"/>
    <w:rsid w:val="00EE7185"/>
    <w:rsid w:val="00EE73D6"/>
    <w:rsid w:val="00EE74D9"/>
    <w:rsid w:val="00EE7D8D"/>
    <w:rsid w:val="00EE7DDF"/>
    <w:rsid w:val="00EF0775"/>
    <w:rsid w:val="00EF0DD7"/>
    <w:rsid w:val="00EF1102"/>
    <w:rsid w:val="00EF12D1"/>
    <w:rsid w:val="00EF14A5"/>
    <w:rsid w:val="00EF154B"/>
    <w:rsid w:val="00EF1604"/>
    <w:rsid w:val="00EF1BB4"/>
    <w:rsid w:val="00EF1C4B"/>
    <w:rsid w:val="00EF271F"/>
    <w:rsid w:val="00EF29F1"/>
    <w:rsid w:val="00EF2AA0"/>
    <w:rsid w:val="00EF2C00"/>
    <w:rsid w:val="00EF2DCD"/>
    <w:rsid w:val="00EF3D9B"/>
    <w:rsid w:val="00EF3DFA"/>
    <w:rsid w:val="00EF4284"/>
    <w:rsid w:val="00EF4300"/>
    <w:rsid w:val="00EF57CE"/>
    <w:rsid w:val="00EF582F"/>
    <w:rsid w:val="00EF592E"/>
    <w:rsid w:val="00EF59EB"/>
    <w:rsid w:val="00EF5CFD"/>
    <w:rsid w:val="00EF5E53"/>
    <w:rsid w:val="00EF612F"/>
    <w:rsid w:val="00EF6389"/>
    <w:rsid w:val="00EF775E"/>
    <w:rsid w:val="00EF78FE"/>
    <w:rsid w:val="00EF7C3A"/>
    <w:rsid w:val="00EF7C61"/>
    <w:rsid w:val="00EF7DB8"/>
    <w:rsid w:val="00EF7E48"/>
    <w:rsid w:val="00F001CC"/>
    <w:rsid w:val="00F01E9F"/>
    <w:rsid w:val="00F021AE"/>
    <w:rsid w:val="00F0258C"/>
    <w:rsid w:val="00F0264C"/>
    <w:rsid w:val="00F036DF"/>
    <w:rsid w:val="00F04C6B"/>
    <w:rsid w:val="00F0526E"/>
    <w:rsid w:val="00F052B2"/>
    <w:rsid w:val="00F053B5"/>
    <w:rsid w:val="00F05470"/>
    <w:rsid w:val="00F05595"/>
    <w:rsid w:val="00F0594B"/>
    <w:rsid w:val="00F05A9A"/>
    <w:rsid w:val="00F05C15"/>
    <w:rsid w:val="00F061C5"/>
    <w:rsid w:val="00F06577"/>
    <w:rsid w:val="00F06695"/>
    <w:rsid w:val="00F068FE"/>
    <w:rsid w:val="00F06B1F"/>
    <w:rsid w:val="00F06CE3"/>
    <w:rsid w:val="00F07007"/>
    <w:rsid w:val="00F07680"/>
    <w:rsid w:val="00F07779"/>
    <w:rsid w:val="00F102A3"/>
    <w:rsid w:val="00F10352"/>
    <w:rsid w:val="00F1035D"/>
    <w:rsid w:val="00F10D56"/>
    <w:rsid w:val="00F10E09"/>
    <w:rsid w:val="00F11208"/>
    <w:rsid w:val="00F11D91"/>
    <w:rsid w:val="00F12D0B"/>
    <w:rsid w:val="00F12E5B"/>
    <w:rsid w:val="00F13AB8"/>
    <w:rsid w:val="00F1401E"/>
    <w:rsid w:val="00F14304"/>
    <w:rsid w:val="00F14A6F"/>
    <w:rsid w:val="00F15175"/>
    <w:rsid w:val="00F15453"/>
    <w:rsid w:val="00F158CB"/>
    <w:rsid w:val="00F15DE4"/>
    <w:rsid w:val="00F16562"/>
    <w:rsid w:val="00F16B76"/>
    <w:rsid w:val="00F1742A"/>
    <w:rsid w:val="00F174F0"/>
    <w:rsid w:val="00F176C8"/>
    <w:rsid w:val="00F17943"/>
    <w:rsid w:val="00F17A1B"/>
    <w:rsid w:val="00F17AFF"/>
    <w:rsid w:val="00F17D07"/>
    <w:rsid w:val="00F20D97"/>
    <w:rsid w:val="00F21106"/>
    <w:rsid w:val="00F213A2"/>
    <w:rsid w:val="00F21EFA"/>
    <w:rsid w:val="00F220FD"/>
    <w:rsid w:val="00F229E3"/>
    <w:rsid w:val="00F2309B"/>
    <w:rsid w:val="00F23167"/>
    <w:rsid w:val="00F23364"/>
    <w:rsid w:val="00F236A1"/>
    <w:rsid w:val="00F2442C"/>
    <w:rsid w:val="00F25D35"/>
    <w:rsid w:val="00F25EDA"/>
    <w:rsid w:val="00F25F3B"/>
    <w:rsid w:val="00F26049"/>
    <w:rsid w:val="00F26552"/>
    <w:rsid w:val="00F2698B"/>
    <w:rsid w:val="00F26B47"/>
    <w:rsid w:val="00F2727F"/>
    <w:rsid w:val="00F273B7"/>
    <w:rsid w:val="00F27C76"/>
    <w:rsid w:val="00F27D0F"/>
    <w:rsid w:val="00F27E59"/>
    <w:rsid w:val="00F30482"/>
    <w:rsid w:val="00F317C0"/>
    <w:rsid w:val="00F32D4C"/>
    <w:rsid w:val="00F33324"/>
    <w:rsid w:val="00F3340F"/>
    <w:rsid w:val="00F33929"/>
    <w:rsid w:val="00F33A23"/>
    <w:rsid w:val="00F33E50"/>
    <w:rsid w:val="00F34B05"/>
    <w:rsid w:val="00F3560F"/>
    <w:rsid w:val="00F356A2"/>
    <w:rsid w:val="00F3609D"/>
    <w:rsid w:val="00F37222"/>
    <w:rsid w:val="00F378DB"/>
    <w:rsid w:val="00F40519"/>
    <w:rsid w:val="00F40D38"/>
    <w:rsid w:val="00F41204"/>
    <w:rsid w:val="00F413BE"/>
    <w:rsid w:val="00F41AD3"/>
    <w:rsid w:val="00F41D51"/>
    <w:rsid w:val="00F41FD6"/>
    <w:rsid w:val="00F42D0F"/>
    <w:rsid w:val="00F42EE0"/>
    <w:rsid w:val="00F42EF8"/>
    <w:rsid w:val="00F44151"/>
    <w:rsid w:val="00F44371"/>
    <w:rsid w:val="00F44C0E"/>
    <w:rsid w:val="00F4579A"/>
    <w:rsid w:val="00F461E7"/>
    <w:rsid w:val="00F4655B"/>
    <w:rsid w:val="00F4673B"/>
    <w:rsid w:val="00F46A64"/>
    <w:rsid w:val="00F470E2"/>
    <w:rsid w:val="00F474F1"/>
    <w:rsid w:val="00F475DB"/>
    <w:rsid w:val="00F47BCB"/>
    <w:rsid w:val="00F47CC9"/>
    <w:rsid w:val="00F50511"/>
    <w:rsid w:val="00F51FCE"/>
    <w:rsid w:val="00F5221D"/>
    <w:rsid w:val="00F5297F"/>
    <w:rsid w:val="00F52A9A"/>
    <w:rsid w:val="00F53325"/>
    <w:rsid w:val="00F53578"/>
    <w:rsid w:val="00F5378C"/>
    <w:rsid w:val="00F53C85"/>
    <w:rsid w:val="00F53F08"/>
    <w:rsid w:val="00F5431F"/>
    <w:rsid w:val="00F543F4"/>
    <w:rsid w:val="00F5492E"/>
    <w:rsid w:val="00F54BD9"/>
    <w:rsid w:val="00F5511C"/>
    <w:rsid w:val="00F55F1F"/>
    <w:rsid w:val="00F56740"/>
    <w:rsid w:val="00F56FFB"/>
    <w:rsid w:val="00F5707F"/>
    <w:rsid w:val="00F57143"/>
    <w:rsid w:val="00F57670"/>
    <w:rsid w:val="00F5768B"/>
    <w:rsid w:val="00F578A1"/>
    <w:rsid w:val="00F57D60"/>
    <w:rsid w:val="00F60892"/>
    <w:rsid w:val="00F60B11"/>
    <w:rsid w:val="00F60BB3"/>
    <w:rsid w:val="00F60F5D"/>
    <w:rsid w:val="00F612AF"/>
    <w:rsid w:val="00F61318"/>
    <w:rsid w:val="00F61EAA"/>
    <w:rsid w:val="00F62089"/>
    <w:rsid w:val="00F621BA"/>
    <w:rsid w:val="00F625BE"/>
    <w:rsid w:val="00F62CE4"/>
    <w:rsid w:val="00F63164"/>
    <w:rsid w:val="00F633B6"/>
    <w:rsid w:val="00F63B3E"/>
    <w:rsid w:val="00F63FC5"/>
    <w:rsid w:val="00F6414E"/>
    <w:rsid w:val="00F6474C"/>
    <w:rsid w:val="00F648C9"/>
    <w:rsid w:val="00F649D9"/>
    <w:rsid w:val="00F64EAE"/>
    <w:rsid w:val="00F65B26"/>
    <w:rsid w:val="00F65B7E"/>
    <w:rsid w:val="00F66422"/>
    <w:rsid w:val="00F665B9"/>
    <w:rsid w:val="00F666ED"/>
    <w:rsid w:val="00F66A4F"/>
    <w:rsid w:val="00F66A82"/>
    <w:rsid w:val="00F67105"/>
    <w:rsid w:val="00F6786F"/>
    <w:rsid w:val="00F67E8D"/>
    <w:rsid w:val="00F67F48"/>
    <w:rsid w:val="00F67F9A"/>
    <w:rsid w:val="00F70173"/>
    <w:rsid w:val="00F70266"/>
    <w:rsid w:val="00F70478"/>
    <w:rsid w:val="00F7068A"/>
    <w:rsid w:val="00F70C83"/>
    <w:rsid w:val="00F716C7"/>
    <w:rsid w:val="00F72591"/>
    <w:rsid w:val="00F733E0"/>
    <w:rsid w:val="00F734B6"/>
    <w:rsid w:val="00F735CA"/>
    <w:rsid w:val="00F73706"/>
    <w:rsid w:val="00F73CBE"/>
    <w:rsid w:val="00F74F59"/>
    <w:rsid w:val="00F75080"/>
    <w:rsid w:val="00F7518F"/>
    <w:rsid w:val="00F755B9"/>
    <w:rsid w:val="00F75807"/>
    <w:rsid w:val="00F7685F"/>
    <w:rsid w:val="00F76E37"/>
    <w:rsid w:val="00F771A0"/>
    <w:rsid w:val="00F771D7"/>
    <w:rsid w:val="00F775E1"/>
    <w:rsid w:val="00F77D4E"/>
    <w:rsid w:val="00F80AB4"/>
    <w:rsid w:val="00F81194"/>
    <w:rsid w:val="00F81779"/>
    <w:rsid w:val="00F81EA6"/>
    <w:rsid w:val="00F81ED6"/>
    <w:rsid w:val="00F81F96"/>
    <w:rsid w:val="00F820BA"/>
    <w:rsid w:val="00F820E8"/>
    <w:rsid w:val="00F82C63"/>
    <w:rsid w:val="00F8327B"/>
    <w:rsid w:val="00F84293"/>
    <w:rsid w:val="00F842BC"/>
    <w:rsid w:val="00F84E65"/>
    <w:rsid w:val="00F850E4"/>
    <w:rsid w:val="00F85920"/>
    <w:rsid w:val="00F85A04"/>
    <w:rsid w:val="00F901BB"/>
    <w:rsid w:val="00F9047A"/>
    <w:rsid w:val="00F90C98"/>
    <w:rsid w:val="00F90FEB"/>
    <w:rsid w:val="00F91202"/>
    <w:rsid w:val="00F92233"/>
    <w:rsid w:val="00F93092"/>
    <w:rsid w:val="00F932AA"/>
    <w:rsid w:val="00F934DB"/>
    <w:rsid w:val="00F939AC"/>
    <w:rsid w:val="00F93AFE"/>
    <w:rsid w:val="00F93B3C"/>
    <w:rsid w:val="00F93B77"/>
    <w:rsid w:val="00F941B0"/>
    <w:rsid w:val="00F9444E"/>
    <w:rsid w:val="00F94F82"/>
    <w:rsid w:val="00F9521E"/>
    <w:rsid w:val="00F95582"/>
    <w:rsid w:val="00F9657C"/>
    <w:rsid w:val="00F96894"/>
    <w:rsid w:val="00F969BA"/>
    <w:rsid w:val="00F96AAA"/>
    <w:rsid w:val="00F96E4B"/>
    <w:rsid w:val="00F96F8E"/>
    <w:rsid w:val="00F979FB"/>
    <w:rsid w:val="00F97A47"/>
    <w:rsid w:val="00F97D78"/>
    <w:rsid w:val="00FA025A"/>
    <w:rsid w:val="00FA073D"/>
    <w:rsid w:val="00FA15D7"/>
    <w:rsid w:val="00FA1AD6"/>
    <w:rsid w:val="00FA2121"/>
    <w:rsid w:val="00FA228E"/>
    <w:rsid w:val="00FA232F"/>
    <w:rsid w:val="00FA275C"/>
    <w:rsid w:val="00FA33E4"/>
    <w:rsid w:val="00FA341B"/>
    <w:rsid w:val="00FA3443"/>
    <w:rsid w:val="00FA360C"/>
    <w:rsid w:val="00FA3A39"/>
    <w:rsid w:val="00FA4051"/>
    <w:rsid w:val="00FA4592"/>
    <w:rsid w:val="00FA5131"/>
    <w:rsid w:val="00FA51EA"/>
    <w:rsid w:val="00FA53A8"/>
    <w:rsid w:val="00FA5627"/>
    <w:rsid w:val="00FA586D"/>
    <w:rsid w:val="00FA59D6"/>
    <w:rsid w:val="00FA67CC"/>
    <w:rsid w:val="00FA683C"/>
    <w:rsid w:val="00FA6B2D"/>
    <w:rsid w:val="00FA6B91"/>
    <w:rsid w:val="00FA6F59"/>
    <w:rsid w:val="00FA7AAA"/>
    <w:rsid w:val="00FA7D0C"/>
    <w:rsid w:val="00FB0FDD"/>
    <w:rsid w:val="00FB110A"/>
    <w:rsid w:val="00FB122C"/>
    <w:rsid w:val="00FB1B50"/>
    <w:rsid w:val="00FB1C25"/>
    <w:rsid w:val="00FB212E"/>
    <w:rsid w:val="00FB221F"/>
    <w:rsid w:val="00FB2E8A"/>
    <w:rsid w:val="00FB30A7"/>
    <w:rsid w:val="00FB37CB"/>
    <w:rsid w:val="00FB3AB2"/>
    <w:rsid w:val="00FB4499"/>
    <w:rsid w:val="00FB4D7C"/>
    <w:rsid w:val="00FB524D"/>
    <w:rsid w:val="00FB58EF"/>
    <w:rsid w:val="00FB5979"/>
    <w:rsid w:val="00FB5C98"/>
    <w:rsid w:val="00FB6AF2"/>
    <w:rsid w:val="00FB7215"/>
    <w:rsid w:val="00FB73DC"/>
    <w:rsid w:val="00FB75F0"/>
    <w:rsid w:val="00FB7638"/>
    <w:rsid w:val="00FB7A86"/>
    <w:rsid w:val="00FB7B4C"/>
    <w:rsid w:val="00FC02FF"/>
    <w:rsid w:val="00FC1171"/>
    <w:rsid w:val="00FC166E"/>
    <w:rsid w:val="00FC17C9"/>
    <w:rsid w:val="00FC24E9"/>
    <w:rsid w:val="00FC37FF"/>
    <w:rsid w:val="00FC40DB"/>
    <w:rsid w:val="00FC411A"/>
    <w:rsid w:val="00FC41A6"/>
    <w:rsid w:val="00FC4798"/>
    <w:rsid w:val="00FC4A85"/>
    <w:rsid w:val="00FC5153"/>
    <w:rsid w:val="00FC566C"/>
    <w:rsid w:val="00FC56AC"/>
    <w:rsid w:val="00FC60F6"/>
    <w:rsid w:val="00FC616B"/>
    <w:rsid w:val="00FC6434"/>
    <w:rsid w:val="00FC6A2B"/>
    <w:rsid w:val="00FC73D1"/>
    <w:rsid w:val="00FC747A"/>
    <w:rsid w:val="00FC75CC"/>
    <w:rsid w:val="00FD0094"/>
    <w:rsid w:val="00FD0784"/>
    <w:rsid w:val="00FD096D"/>
    <w:rsid w:val="00FD0BB0"/>
    <w:rsid w:val="00FD1525"/>
    <w:rsid w:val="00FD168A"/>
    <w:rsid w:val="00FD1A9F"/>
    <w:rsid w:val="00FD20A4"/>
    <w:rsid w:val="00FD227B"/>
    <w:rsid w:val="00FD23B6"/>
    <w:rsid w:val="00FD2949"/>
    <w:rsid w:val="00FD309A"/>
    <w:rsid w:val="00FD379B"/>
    <w:rsid w:val="00FD3818"/>
    <w:rsid w:val="00FD4004"/>
    <w:rsid w:val="00FD44CC"/>
    <w:rsid w:val="00FD5C70"/>
    <w:rsid w:val="00FD64C6"/>
    <w:rsid w:val="00FD69CD"/>
    <w:rsid w:val="00FD72D9"/>
    <w:rsid w:val="00FD74E7"/>
    <w:rsid w:val="00FD77E7"/>
    <w:rsid w:val="00FD7A63"/>
    <w:rsid w:val="00FD7D0D"/>
    <w:rsid w:val="00FD7D75"/>
    <w:rsid w:val="00FD7D87"/>
    <w:rsid w:val="00FE01A6"/>
    <w:rsid w:val="00FE0AA8"/>
    <w:rsid w:val="00FE0B32"/>
    <w:rsid w:val="00FE0B4D"/>
    <w:rsid w:val="00FE0F83"/>
    <w:rsid w:val="00FE1A23"/>
    <w:rsid w:val="00FE22DB"/>
    <w:rsid w:val="00FE2635"/>
    <w:rsid w:val="00FE2828"/>
    <w:rsid w:val="00FE32D8"/>
    <w:rsid w:val="00FE3808"/>
    <w:rsid w:val="00FE3FB7"/>
    <w:rsid w:val="00FE40AD"/>
    <w:rsid w:val="00FE4D79"/>
    <w:rsid w:val="00FE4EFC"/>
    <w:rsid w:val="00FE5129"/>
    <w:rsid w:val="00FE53B7"/>
    <w:rsid w:val="00FE6019"/>
    <w:rsid w:val="00FE68A4"/>
    <w:rsid w:val="00FE6B34"/>
    <w:rsid w:val="00FE73AB"/>
    <w:rsid w:val="00FE7882"/>
    <w:rsid w:val="00FE7953"/>
    <w:rsid w:val="00FE7A66"/>
    <w:rsid w:val="00FE7E1F"/>
    <w:rsid w:val="00FF01EA"/>
    <w:rsid w:val="00FF03E5"/>
    <w:rsid w:val="00FF1543"/>
    <w:rsid w:val="00FF15AB"/>
    <w:rsid w:val="00FF15BF"/>
    <w:rsid w:val="00FF1AE6"/>
    <w:rsid w:val="00FF272B"/>
    <w:rsid w:val="00FF3C28"/>
    <w:rsid w:val="00FF53C7"/>
    <w:rsid w:val="00FF54A2"/>
    <w:rsid w:val="00FF667A"/>
    <w:rsid w:val="00FF68BD"/>
    <w:rsid w:val="00FF6AEF"/>
    <w:rsid w:val="00FF7B16"/>
    <w:rsid w:val="0D75232C"/>
    <w:rsid w:val="0FF86C99"/>
    <w:rsid w:val="137D5163"/>
    <w:rsid w:val="1B5A1226"/>
    <w:rsid w:val="21125EF4"/>
    <w:rsid w:val="30AF6F78"/>
    <w:rsid w:val="3B603F2D"/>
    <w:rsid w:val="49A56C69"/>
    <w:rsid w:val="4C8D02BB"/>
    <w:rsid w:val="4E450740"/>
    <w:rsid w:val="5FEB4658"/>
    <w:rsid w:val="63A410B8"/>
    <w:rsid w:val="6CD54908"/>
    <w:rsid w:val="7A9A5B49"/>
    <w:rsid w:val="7BEA72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qFormat="1" w:uiPriority="0" w:name="List Bullet 2"/>
    <w:lsdException w:qFormat="1" w:unhideWhenUsed="0" w:uiPriority="0" w:semiHidden="0" w:name="List Bullet 3"/>
    <w:lsdException w:qFormat="1" w:uiPriority="0" w:name="List Bullet 4"/>
    <w:lsdException w:qFormat="1" w:unhideWhenUsed="0" w:uiPriority="0" w:semiHidden="0" w:name="List Bullet 5"/>
    <w:lsdException w:uiPriority="0" w:name="List Number 2"/>
    <w:lsdException w:uiPriority="0" w:name="List Number 3"/>
    <w:lsdException w:qFormat="1"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qFormat="1" w:uiPriority="0" w:name="Note Heading"/>
    <w:lsdException w:qFormat="1" w:uiPriority="99"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qFormat="1" w:unhideWhenUsed="0" w:uiPriority="99" w:semiHidden="0" w:name="E-mail Signature"/>
    <w:lsdException w:qFormat="1" w:uiPriority="99"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1"/>
    <w:qFormat/>
    <w:uiPriority w:val="0"/>
    <w:pPr>
      <w:keepNext/>
      <w:keepLines/>
      <w:autoSpaceDE w:val="0"/>
      <w:autoSpaceDN w:val="0"/>
      <w:adjustRightInd w:val="0"/>
      <w:spacing w:before="120" w:after="120" w:line="360" w:lineRule="auto"/>
      <w:jc w:val="center"/>
      <w:outlineLvl w:val="0"/>
    </w:pPr>
    <w:rPr>
      <w:rFonts w:ascii="宋体"/>
      <w:b/>
      <w:kern w:val="44"/>
      <w:sz w:val="32"/>
      <w:szCs w:val="20"/>
    </w:rPr>
  </w:style>
  <w:style w:type="paragraph" w:styleId="3">
    <w:name w:val="heading 2"/>
    <w:basedOn w:val="1"/>
    <w:next w:val="4"/>
    <w:link w:val="74"/>
    <w:qFormat/>
    <w:uiPriority w:val="9"/>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4"/>
    <w:link w:val="72"/>
    <w:qFormat/>
    <w:uiPriority w:val="0"/>
    <w:pPr>
      <w:keepNext/>
      <w:keepLines/>
      <w:autoSpaceDE w:val="0"/>
      <w:autoSpaceDN w:val="0"/>
      <w:adjustRightInd w:val="0"/>
      <w:spacing w:before="360" w:after="120"/>
      <w:jc w:val="left"/>
      <w:outlineLvl w:val="2"/>
    </w:pPr>
    <w:rPr>
      <w:rFonts w:ascii="宋体"/>
      <w:b/>
      <w:kern w:val="0"/>
      <w:sz w:val="24"/>
      <w:szCs w:val="20"/>
    </w:rPr>
  </w:style>
  <w:style w:type="paragraph" w:styleId="6">
    <w:name w:val="heading 4"/>
    <w:basedOn w:val="1"/>
    <w:next w:val="1"/>
    <w:link w:val="99"/>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6"/>
    <w:qFormat/>
    <w:uiPriority w:val="9"/>
    <w:pPr>
      <w:widowControl/>
      <w:tabs>
        <w:tab w:val="left" w:pos="1008"/>
      </w:tabs>
      <w:spacing w:before="240" w:after="60"/>
      <w:ind w:left="1008" w:hanging="1008"/>
      <w:outlineLvl w:val="4"/>
    </w:pPr>
    <w:rPr>
      <w:rFonts w:ascii="Arial" w:hAnsi="Arial"/>
      <w:b/>
      <w:kern w:val="0"/>
      <w:sz w:val="24"/>
      <w:szCs w:val="20"/>
    </w:rPr>
  </w:style>
  <w:style w:type="paragraph" w:styleId="8">
    <w:name w:val="heading 6"/>
    <w:basedOn w:val="1"/>
    <w:next w:val="1"/>
    <w:link w:val="104"/>
    <w:autoRedefine/>
    <w:qFormat/>
    <w:uiPriority w:val="0"/>
    <w:pPr>
      <w:widowControl/>
      <w:tabs>
        <w:tab w:val="left" w:pos="1152"/>
      </w:tabs>
      <w:spacing w:before="240" w:after="60"/>
      <w:ind w:left="1152" w:hanging="1152"/>
      <w:outlineLvl w:val="5"/>
    </w:pPr>
    <w:rPr>
      <w:rFonts w:ascii="Arial" w:hAnsi="Arial"/>
      <w:i/>
      <w:kern w:val="0"/>
      <w:sz w:val="22"/>
      <w:szCs w:val="20"/>
    </w:rPr>
  </w:style>
  <w:style w:type="paragraph" w:styleId="9">
    <w:name w:val="heading 7"/>
    <w:basedOn w:val="1"/>
    <w:next w:val="1"/>
    <w:link w:val="73"/>
    <w:qFormat/>
    <w:uiPriority w:val="9"/>
    <w:pPr>
      <w:widowControl/>
      <w:tabs>
        <w:tab w:val="left" w:pos="1296"/>
      </w:tabs>
      <w:spacing w:before="240" w:after="60"/>
      <w:ind w:left="1296" w:hanging="1296"/>
      <w:outlineLvl w:val="6"/>
    </w:pPr>
    <w:rPr>
      <w:rFonts w:ascii="Arial" w:hAnsi="Arial"/>
      <w:kern w:val="0"/>
      <w:sz w:val="20"/>
      <w:szCs w:val="20"/>
    </w:rPr>
  </w:style>
  <w:style w:type="paragraph" w:styleId="10">
    <w:name w:val="heading 8"/>
    <w:basedOn w:val="1"/>
    <w:next w:val="1"/>
    <w:link w:val="105"/>
    <w:qFormat/>
    <w:uiPriority w:val="9"/>
    <w:pPr>
      <w:widowControl/>
      <w:tabs>
        <w:tab w:val="left" w:pos="1440"/>
      </w:tabs>
      <w:spacing w:before="240" w:after="60"/>
      <w:ind w:left="1440" w:hanging="1440"/>
      <w:outlineLvl w:val="7"/>
    </w:pPr>
    <w:rPr>
      <w:rFonts w:ascii="Arial" w:hAnsi="Arial"/>
      <w:i/>
      <w:kern w:val="0"/>
      <w:sz w:val="20"/>
      <w:szCs w:val="20"/>
    </w:rPr>
  </w:style>
  <w:style w:type="paragraph" w:styleId="11">
    <w:name w:val="heading 9"/>
    <w:basedOn w:val="1"/>
    <w:next w:val="1"/>
    <w:link w:val="76"/>
    <w:qFormat/>
    <w:uiPriority w:val="9"/>
    <w:pPr>
      <w:widowControl/>
      <w:tabs>
        <w:tab w:val="left" w:pos="1584"/>
      </w:tabs>
      <w:spacing w:before="240" w:after="60"/>
      <w:ind w:left="1584" w:hanging="1584"/>
      <w:outlineLvl w:val="8"/>
    </w:pPr>
    <w:rPr>
      <w:rFonts w:ascii="Arial" w:hAnsi="Arial"/>
      <w:b/>
      <w:i/>
      <w:kern w:val="0"/>
      <w:sz w:val="18"/>
      <w:szCs w:val="20"/>
    </w:rPr>
  </w:style>
  <w:style w:type="character" w:default="1" w:styleId="62">
    <w:name w:val="Default Paragraph Font"/>
    <w:autoRedefine/>
    <w:semiHidden/>
    <w:unhideWhenUsed/>
    <w:uiPriority w:val="1"/>
  </w:style>
  <w:style w:type="table" w:default="1" w:styleId="6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77"/>
    <w:autoRedefine/>
    <w:qFormat/>
    <w:uiPriority w:val="0"/>
    <w:pPr>
      <w:autoSpaceDE w:val="0"/>
      <w:autoSpaceDN w:val="0"/>
      <w:adjustRightInd w:val="0"/>
      <w:ind w:firstLine="420"/>
      <w:jc w:val="left"/>
    </w:pPr>
    <w:rPr>
      <w:rFonts w:ascii="宋体"/>
      <w:kern w:val="0"/>
      <w:sz w:val="24"/>
      <w:szCs w:val="20"/>
    </w:rPr>
  </w:style>
  <w:style w:type="paragraph" w:styleId="12">
    <w:name w:val="toc 7"/>
    <w:basedOn w:val="1"/>
    <w:next w:val="1"/>
    <w:autoRedefine/>
    <w:qFormat/>
    <w:uiPriority w:val="39"/>
    <w:pPr>
      <w:ind w:left="2520" w:leftChars="1200"/>
    </w:pPr>
  </w:style>
  <w:style w:type="paragraph" w:styleId="13">
    <w:name w:val="Note Heading"/>
    <w:basedOn w:val="1"/>
    <w:next w:val="1"/>
    <w:link w:val="159"/>
    <w:autoRedefine/>
    <w:semiHidden/>
    <w:unhideWhenUsed/>
    <w:qFormat/>
    <w:uiPriority w:val="0"/>
    <w:pPr>
      <w:spacing w:line="360" w:lineRule="auto"/>
      <w:ind w:firstLine="200" w:firstLineChars="200"/>
      <w:jc w:val="center"/>
    </w:pPr>
    <w:rPr>
      <w:kern w:val="0"/>
      <w:sz w:val="20"/>
    </w:rPr>
  </w:style>
  <w:style w:type="paragraph" w:styleId="14">
    <w:name w:val="List Bullet 4"/>
    <w:basedOn w:val="1"/>
    <w:autoRedefine/>
    <w:semiHidden/>
    <w:unhideWhenUsed/>
    <w:qFormat/>
    <w:uiPriority w:val="0"/>
    <w:pPr>
      <w:numPr>
        <w:ilvl w:val="0"/>
        <w:numId w:val="1"/>
      </w:numPr>
      <w:spacing w:line="360" w:lineRule="auto"/>
      <w:contextualSpacing/>
    </w:pPr>
    <w:rPr>
      <w:sz w:val="24"/>
    </w:rPr>
  </w:style>
  <w:style w:type="paragraph" w:styleId="15">
    <w:name w:val="E-mail Signature"/>
    <w:basedOn w:val="1"/>
    <w:link w:val="161"/>
    <w:autoRedefine/>
    <w:qFormat/>
    <w:uiPriority w:val="99"/>
    <w:pPr>
      <w:widowControl/>
      <w:jc w:val="left"/>
    </w:pPr>
    <w:rPr>
      <w:rFonts w:ascii="Cambria" w:hAnsi="Cambria" w:eastAsia="微软雅黑"/>
      <w:color w:val="595959"/>
      <w:kern w:val="20"/>
      <w:szCs w:val="20"/>
      <w:lang w:val="zh-CN"/>
    </w:rPr>
  </w:style>
  <w:style w:type="paragraph" w:styleId="16">
    <w:name w:val="List Number"/>
    <w:basedOn w:val="1"/>
    <w:autoRedefine/>
    <w:qFormat/>
    <w:uiPriority w:val="0"/>
    <w:pPr>
      <w:tabs>
        <w:tab w:val="left" w:pos="540"/>
      </w:tabs>
      <w:spacing w:line="360" w:lineRule="auto"/>
      <w:ind w:left="540" w:hanging="360"/>
      <w:jc w:val="center"/>
    </w:pPr>
    <w:rPr>
      <w:b/>
    </w:rPr>
  </w:style>
  <w:style w:type="paragraph" w:styleId="17">
    <w:name w:val="caption"/>
    <w:basedOn w:val="1"/>
    <w:next w:val="1"/>
    <w:link w:val="81"/>
    <w:autoRedefine/>
    <w:qFormat/>
    <w:uiPriority w:val="0"/>
    <w:pPr>
      <w:snapToGrid w:val="0"/>
      <w:spacing w:beforeLines="50" w:afterLines="50" w:line="360" w:lineRule="auto"/>
      <w:ind w:firstLine="200" w:firstLineChars="200"/>
    </w:pPr>
    <w:rPr>
      <w:rFonts w:ascii="Arial" w:hAnsi="Arial" w:eastAsia="黑体"/>
      <w:sz w:val="20"/>
      <w:szCs w:val="20"/>
    </w:rPr>
  </w:style>
  <w:style w:type="paragraph" w:styleId="18">
    <w:name w:val="List Bullet"/>
    <w:basedOn w:val="1"/>
    <w:autoRedefine/>
    <w:qFormat/>
    <w:uiPriority w:val="0"/>
    <w:pPr>
      <w:tabs>
        <w:tab w:val="left" w:pos="420"/>
      </w:tabs>
      <w:spacing w:line="520" w:lineRule="exact"/>
      <w:ind w:left="420" w:hanging="420"/>
    </w:pPr>
    <w:rPr>
      <w:color w:val="000000"/>
      <w:sz w:val="28"/>
    </w:rPr>
  </w:style>
  <w:style w:type="paragraph" w:styleId="19">
    <w:name w:val="Document Map"/>
    <w:basedOn w:val="1"/>
    <w:link w:val="93"/>
    <w:qFormat/>
    <w:uiPriority w:val="99"/>
    <w:pPr>
      <w:shd w:val="clear" w:color="auto" w:fill="000080"/>
    </w:pPr>
  </w:style>
  <w:style w:type="paragraph" w:styleId="20">
    <w:name w:val="toa heading"/>
    <w:basedOn w:val="1"/>
    <w:next w:val="1"/>
    <w:autoRedefine/>
    <w:qFormat/>
    <w:uiPriority w:val="0"/>
    <w:pPr>
      <w:spacing w:before="240" w:after="720" w:line="240" w:lineRule="atLeast"/>
      <w:jc w:val="center"/>
    </w:pPr>
    <w:rPr>
      <w:rFonts w:ascii="Arial" w:hAnsi="Arial" w:eastAsia="仿宋_GB2312"/>
      <w:b/>
      <w:caps/>
      <w:kern w:val="0"/>
      <w:sz w:val="44"/>
      <w:szCs w:val="20"/>
    </w:rPr>
  </w:style>
  <w:style w:type="paragraph" w:styleId="21">
    <w:name w:val="annotation text"/>
    <w:basedOn w:val="1"/>
    <w:link w:val="80"/>
    <w:autoRedefine/>
    <w:qFormat/>
    <w:uiPriority w:val="99"/>
    <w:pPr>
      <w:jc w:val="left"/>
    </w:pPr>
  </w:style>
  <w:style w:type="paragraph" w:styleId="22">
    <w:name w:val="Body Text 3"/>
    <w:basedOn w:val="1"/>
    <w:link w:val="162"/>
    <w:autoRedefine/>
    <w:qFormat/>
    <w:uiPriority w:val="0"/>
    <w:pPr>
      <w:tabs>
        <w:tab w:val="left" w:pos="540"/>
      </w:tabs>
      <w:adjustRightInd w:val="0"/>
      <w:snapToGrid w:val="0"/>
      <w:spacing w:line="312" w:lineRule="auto"/>
      <w:textAlignment w:val="baseline"/>
    </w:pPr>
    <w:rPr>
      <w:kern w:val="0"/>
      <w:sz w:val="24"/>
      <w:szCs w:val="20"/>
    </w:rPr>
  </w:style>
  <w:style w:type="paragraph" w:styleId="23">
    <w:name w:val="List Bullet 3"/>
    <w:basedOn w:val="1"/>
    <w:autoRedefine/>
    <w:qFormat/>
    <w:uiPriority w:val="0"/>
    <w:pPr>
      <w:tabs>
        <w:tab w:val="left" w:pos="1680"/>
      </w:tabs>
      <w:adjustRightInd w:val="0"/>
      <w:spacing w:line="312" w:lineRule="atLeast"/>
      <w:textAlignment w:val="baseline"/>
    </w:pPr>
    <w:rPr>
      <w:rFonts w:ascii="宋体" w:hAnsi="宋体"/>
      <w:kern w:val="0"/>
      <w:sz w:val="28"/>
      <w:szCs w:val="20"/>
    </w:rPr>
  </w:style>
  <w:style w:type="paragraph" w:styleId="24">
    <w:name w:val="Body Text"/>
    <w:basedOn w:val="1"/>
    <w:link w:val="95"/>
    <w:autoRedefine/>
    <w:qFormat/>
    <w:uiPriority w:val="99"/>
    <w:pPr>
      <w:tabs>
        <w:tab w:val="left" w:pos="567"/>
      </w:tabs>
      <w:spacing w:before="120" w:line="22" w:lineRule="atLeast"/>
    </w:pPr>
    <w:rPr>
      <w:rFonts w:ascii="宋体" w:hAnsi="宋体"/>
      <w:sz w:val="24"/>
    </w:rPr>
  </w:style>
  <w:style w:type="paragraph" w:styleId="25">
    <w:name w:val="Body Text Indent"/>
    <w:basedOn w:val="1"/>
    <w:link w:val="168"/>
    <w:autoRedefine/>
    <w:qFormat/>
    <w:uiPriority w:val="0"/>
    <w:pPr>
      <w:spacing w:line="360" w:lineRule="auto"/>
      <w:ind w:firstLine="570"/>
    </w:pPr>
    <w:rPr>
      <w:sz w:val="24"/>
    </w:rPr>
  </w:style>
  <w:style w:type="paragraph" w:styleId="26">
    <w:name w:val="List 2"/>
    <w:basedOn w:val="1"/>
    <w:autoRedefine/>
    <w:qFormat/>
    <w:uiPriority w:val="0"/>
    <w:pPr>
      <w:ind w:left="100" w:leftChars="200" w:hanging="200" w:hangingChars="200"/>
    </w:pPr>
    <w:rPr>
      <w:sz w:val="24"/>
    </w:rPr>
  </w:style>
  <w:style w:type="paragraph" w:styleId="27">
    <w:name w:val="Block Text"/>
    <w:basedOn w:val="1"/>
    <w:autoRedefine/>
    <w:qFormat/>
    <w:uiPriority w:val="0"/>
    <w:pPr>
      <w:tabs>
        <w:tab w:val="left" w:pos="980"/>
      </w:tabs>
      <w:spacing w:line="360" w:lineRule="auto"/>
      <w:ind w:left="718" w:leftChars="342" w:right="-275" w:rightChars="-131"/>
    </w:pPr>
    <w:rPr>
      <w:rFonts w:ascii="Arial" w:hAnsi="Arial"/>
      <w:color w:val="3366FF"/>
      <w:sz w:val="28"/>
    </w:rPr>
  </w:style>
  <w:style w:type="paragraph" w:styleId="28">
    <w:name w:val="List Bullet 2"/>
    <w:basedOn w:val="1"/>
    <w:autoRedefine/>
    <w:semiHidden/>
    <w:unhideWhenUsed/>
    <w:qFormat/>
    <w:uiPriority w:val="0"/>
    <w:pPr>
      <w:numPr>
        <w:ilvl w:val="0"/>
        <w:numId w:val="2"/>
      </w:numPr>
      <w:spacing w:line="360" w:lineRule="auto"/>
      <w:contextualSpacing/>
    </w:pPr>
    <w:rPr>
      <w:sz w:val="24"/>
    </w:rPr>
  </w:style>
  <w:style w:type="paragraph" w:styleId="29">
    <w:name w:val="toc 5"/>
    <w:basedOn w:val="1"/>
    <w:next w:val="1"/>
    <w:uiPriority w:val="39"/>
    <w:pPr>
      <w:ind w:left="1680" w:leftChars="800"/>
    </w:pPr>
  </w:style>
  <w:style w:type="paragraph" w:styleId="30">
    <w:name w:val="toc 3"/>
    <w:basedOn w:val="1"/>
    <w:next w:val="1"/>
    <w:qFormat/>
    <w:uiPriority w:val="39"/>
    <w:pPr>
      <w:tabs>
        <w:tab w:val="left" w:pos="1260"/>
        <w:tab w:val="right" w:leader="dot" w:pos="8495"/>
      </w:tabs>
      <w:ind w:left="840" w:leftChars="400"/>
    </w:pPr>
  </w:style>
  <w:style w:type="paragraph" w:styleId="31">
    <w:name w:val="Plain Text"/>
    <w:basedOn w:val="1"/>
    <w:link w:val="97"/>
    <w:autoRedefine/>
    <w:qFormat/>
    <w:uiPriority w:val="0"/>
    <w:rPr>
      <w:rFonts w:ascii="宋体" w:hAnsi="Courier New"/>
      <w:szCs w:val="20"/>
    </w:rPr>
  </w:style>
  <w:style w:type="paragraph" w:styleId="32">
    <w:name w:val="List Bullet 5"/>
    <w:basedOn w:val="1"/>
    <w:autoRedefine/>
    <w:qFormat/>
    <w:uiPriority w:val="0"/>
    <w:pPr>
      <w:numPr>
        <w:ilvl w:val="0"/>
        <w:numId w:val="3"/>
      </w:numPr>
    </w:pPr>
    <w:rPr>
      <w:sz w:val="24"/>
    </w:rPr>
  </w:style>
  <w:style w:type="paragraph" w:styleId="33">
    <w:name w:val="List Number 4"/>
    <w:basedOn w:val="1"/>
    <w:autoRedefine/>
    <w:semiHidden/>
    <w:unhideWhenUsed/>
    <w:qFormat/>
    <w:uiPriority w:val="0"/>
    <w:pPr>
      <w:numPr>
        <w:ilvl w:val="0"/>
        <w:numId w:val="4"/>
      </w:numPr>
      <w:spacing w:line="360" w:lineRule="auto"/>
      <w:contextualSpacing/>
    </w:pPr>
    <w:rPr>
      <w:sz w:val="24"/>
    </w:rPr>
  </w:style>
  <w:style w:type="paragraph" w:styleId="34">
    <w:name w:val="toc 8"/>
    <w:basedOn w:val="1"/>
    <w:next w:val="1"/>
    <w:uiPriority w:val="39"/>
    <w:pPr>
      <w:ind w:left="2940" w:leftChars="1400"/>
    </w:pPr>
  </w:style>
  <w:style w:type="paragraph" w:styleId="35">
    <w:name w:val="Date"/>
    <w:basedOn w:val="1"/>
    <w:next w:val="1"/>
    <w:link w:val="165"/>
    <w:autoRedefine/>
    <w:qFormat/>
    <w:uiPriority w:val="99"/>
    <w:pPr>
      <w:ind w:left="100" w:leftChars="2500"/>
    </w:pPr>
    <w:rPr>
      <w:rFonts w:ascii="仿宋_GB2312" w:hAnsi="宋体" w:eastAsia="仿宋_GB2312"/>
      <w:color w:val="000000"/>
      <w:sz w:val="24"/>
    </w:rPr>
  </w:style>
  <w:style w:type="paragraph" w:styleId="36">
    <w:name w:val="Body Text Indent 2"/>
    <w:basedOn w:val="1"/>
    <w:link w:val="166"/>
    <w:qFormat/>
    <w:uiPriority w:val="0"/>
    <w:pPr>
      <w:ind w:firstLine="480" w:firstLineChars="200"/>
    </w:pPr>
    <w:rPr>
      <w:rFonts w:ascii="仿宋_GB2312" w:eastAsia="仿宋_GB2312"/>
      <w:sz w:val="24"/>
    </w:rPr>
  </w:style>
  <w:style w:type="paragraph" w:styleId="37">
    <w:name w:val="endnote text"/>
    <w:basedOn w:val="1"/>
    <w:link w:val="167"/>
    <w:autoRedefine/>
    <w:qFormat/>
    <w:uiPriority w:val="0"/>
    <w:pPr>
      <w:adjustRightInd w:val="0"/>
      <w:spacing w:line="312" w:lineRule="atLeast"/>
      <w:textAlignment w:val="baseline"/>
    </w:pPr>
    <w:rPr>
      <w:rFonts w:ascii="宋体"/>
      <w:kern w:val="0"/>
      <w:sz w:val="28"/>
      <w:szCs w:val="20"/>
    </w:rPr>
  </w:style>
  <w:style w:type="paragraph" w:styleId="38">
    <w:name w:val="Balloon Text"/>
    <w:basedOn w:val="1"/>
    <w:link w:val="103"/>
    <w:qFormat/>
    <w:uiPriority w:val="99"/>
    <w:rPr>
      <w:rFonts w:eastAsia="楷体_GB2312"/>
      <w:sz w:val="18"/>
      <w:szCs w:val="18"/>
    </w:rPr>
  </w:style>
  <w:style w:type="paragraph" w:styleId="39">
    <w:name w:val="footer"/>
    <w:basedOn w:val="1"/>
    <w:link w:val="75"/>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40">
    <w:name w:val="header"/>
    <w:basedOn w:val="1"/>
    <w:link w:val="10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toc 1"/>
    <w:basedOn w:val="1"/>
    <w:next w:val="1"/>
    <w:autoRedefine/>
    <w:qFormat/>
    <w:uiPriority w:val="39"/>
    <w:pPr>
      <w:keepNext/>
      <w:keepLines/>
      <w:tabs>
        <w:tab w:val="right" w:leader="dot" w:pos="8937"/>
      </w:tabs>
    </w:pPr>
  </w:style>
  <w:style w:type="paragraph" w:styleId="42">
    <w:name w:val="toc 4"/>
    <w:basedOn w:val="1"/>
    <w:next w:val="1"/>
    <w:autoRedefine/>
    <w:qFormat/>
    <w:uiPriority w:val="39"/>
    <w:pPr>
      <w:ind w:left="1260" w:leftChars="600"/>
    </w:pPr>
  </w:style>
  <w:style w:type="paragraph" w:styleId="43">
    <w:name w:val="Subtitle"/>
    <w:basedOn w:val="1"/>
    <w:next w:val="1"/>
    <w:link w:val="94"/>
    <w:qFormat/>
    <w:uiPriority w:val="0"/>
    <w:pPr>
      <w:spacing w:before="240" w:after="60" w:line="312" w:lineRule="auto"/>
      <w:jc w:val="center"/>
      <w:outlineLvl w:val="1"/>
    </w:pPr>
    <w:rPr>
      <w:rFonts w:ascii="Cambria" w:hAnsi="Cambria"/>
      <w:b/>
      <w:bCs/>
      <w:kern w:val="28"/>
      <w:sz w:val="32"/>
      <w:szCs w:val="32"/>
    </w:rPr>
  </w:style>
  <w:style w:type="paragraph" w:styleId="44">
    <w:name w:val="List"/>
    <w:basedOn w:val="1"/>
    <w:link w:val="170"/>
    <w:autoRedefine/>
    <w:qFormat/>
    <w:uiPriority w:val="0"/>
    <w:pPr>
      <w:spacing w:line="360" w:lineRule="auto"/>
      <w:ind w:left="200" w:hanging="200" w:hangingChars="200"/>
      <w:jc w:val="left"/>
    </w:pPr>
    <w:rPr>
      <w:kern w:val="0"/>
      <w:sz w:val="24"/>
    </w:rPr>
  </w:style>
  <w:style w:type="paragraph" w:styleId="45">
    <w:name w:val="footnote text"/>
    <w:basedOn w:val="1"/>
    <w:link w:val="172"/>
    <w:autoRedefine/>
    <w:unhideWhenUsed/>
    <w:qFormat/>
    <w:uiPriority w:val="0"/>
    <w:pPr>
      <w:adjustRightInd w:val="0"/>
      <w:snapToGrid w:val="0"/>
      <w:spacing w:line="360" w:lineRule="atLeast"/>
      <w:jc w:val="left"/>
      <w:textAlignment w:val="baseline"/>
    </w:pPr>
    <w:rPr>
      <w:rFonts w:ascii="Calibri" w:hAnsi="Calibri" w:cs="Calibri"/>
      <w:kern w:val="0"/>
      <w:sz w:val="18"/>
      <w:szCs w:val="18"/>
    </w:rPr>
  </w:style>
  <w:style w:type="paragraph" w:styleId="46">
    <w:name w:val="toc 6"/>
    <w:basedOn w:val="1"/>
    <w:next w:val="1"/>
    <w:autoRedefine/>
    <w:qFormat/>
    <w:uiPriority w:val="39"/>
    <w:pPr>
      <w:ind w:left="2100" w:leftChars="1000"/>
    </w:pPr>
  </w:style>
  <w:style w:type="paragraph" w:styleId="47">
    <w:name w:val="Body Text Indent 3"/>
    <w:basedOn w:val="1"/>
    <w:link w:val="173"/>
    <w:qFormat/>
    <w:uiPriority w:val="99"/>
    <w:pPr>
      <w:autoSpaceDE w:val="0"/>
      <w:autoSpaceDN w:val="0"/>
      <w:adjustRightInd w:val="0"/>
      <w:spacing w:before="120" w:line="22" w:lineRule="atLeast"/>
      <w:ind w:left="720" w:firstLine="480"/>
      <w:jc w:val="left"/>
    </w:pPr>
    <w:rPr>
      <w:rFonts w:ascii="宋体"/>
      <w:kern w:val="0"/>
      <w:sz w:val="24"/>
      <w:szCs w:val="20"/>
    </w:rPr>
  </w:style>
  <w:style w:type="paragraph" w:styleId="48">
    <w:name w:val="table of figures"/>
    <w:basedOn w:val="1"/>
    <w:next w:val="1"/>
    <w:autoRedefine/>
    <w:qFormat/>
    <w:uiPriority w:val="0"/>
    <w:pPr>
      <w:ind w:left="200" w:leftChars="200" w:hanging="200" w:hangingChars="200"/>
    </w:pPr>
  </w:style>
  <w:style w:type="paragraph" w:styleId="49">
    <w:name w:val="toc 2"/>
    <w:basedOn w:val="1"/>
    <w:next w:val="1"/>
    <w:link w:val="90"/>
    <w:qFormat/>
    <w:uiPriority w:val="39"/>
    <w:pPr>
      <w:tabs>
        <w:tab w:val="left" w:pos="1470"/>
        <w:tab w:val="right" w:leader="dot" w:pos="8495"/>
      </w:tabs>
      <w:ind w:left="420" w:leftChars="200"/>
    </w:pPr>
    <w:rPr>
      <w:rFonts w:ascii="宋体" w:hAnsi="宋体"/>
      <w:bCs/>
    </w:rPr>
  </w:style>
  <w:style w:type="paragraph" w:styleId="50">
    <w:name w:val="toc 9"/>
    <w:basedOn w:val="1"/>
    <w:next w:val="1"/>
    <w:autoRedefine/>
    <w:qFormat/>
    <w:uiPriority w:val="39"/>
    <w:pPr>
      <w:ind w:left="3360" w:leftChars="1600"/>
    </w:pPr>
  </w:style>
  <w:style w:type="paragraph" w:styleId="51">
    <w:name w:val="Body Text 2"/>
    <w:basedOn w:val="1"/>
    <w:link w:val="174"/>
    <w:autoRedefine/>
    <w:unhideWhenUsed/>
    <w:qFormat/>
    <w:uiPriority w:val="99"/>
    <w:pPr>
      <w:spacing w:after="120" w:line="480" w:lineRule="auto"/>
    </w:pPr>
    <w:rPr>
      <w:kern w:val="0"/>
      <w:sz w:val="20"/>
    </w:rPr>
  </w:style>
  <w:style w:type="paragraph" w:styleId="52">
    <w:name w:val="List Continue 2"/>
    <w:basedOn w:val="1"/>
    <w:autoRedefine/>
    <w:qFormat/>
    <w:uiPriority w:val="0"/>
    <w:pPr>
      <w:adjustRightInd w:val="0"/>
      <w:spacing w:after="120" w:line="312" w:lineRule="atLeast"/>
      <w:ind w:left="840"/>
      <w:textAlignment w:val="baseline"/>
    </w:pPr>
    <w:rPr>
      <w:kern w:val="0"/>
      <w:szCs w:val="20"/>
    </w:rPr>
  </w:style>
  <w:style w:type="paragraph" w:styleId="53">
    <w:name w:val="HTML Preformatted"/>
    <w:basedOn w:val="1"/>
    <w:link w:val="176"/>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left"/>
      <w:textAlignment w:val="baseline"/>
    </w:pPr>
    <w:rPr>
      <w:rFonts w:ascii="Courier New" w:hAnsi="Courier New" w:cs="Courier New"/>
      <w:kern w:val="0"/>
      <w:sz w:val="24"/>
    </w:rPr>
  </w:style>
  <w:style w:type="paragraph" w:styleId="5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55">
    <w:name w:val="index 1"/>
    <w:basedOn w:val="1"/>
    <w:next w:val="1"/>
    <w:autoRedefine/>
    <w:qFormat/>
    <w:uiPriority w:val="0"/>
    <w:pPr>
      <w:spacing w:line="360" w:lineRule="auto"/>
    </w:pPr>
    <w:rPr>
      <w:rFonts w:ascii="仿宋_GB2312" w:eastAsia="仿宋_GB2312"/>
      <w:sz w:val="24"/>
      <w:szCs w:val="20"/>
    </w:rPr>
  </w:style>
  <w:style w:type="paragraph" w:styleId="56">
    <w:name w:val="Title"/>
    <w:basedOn w:val="1"/>
    <w:link w:val="96"/>
    <w:qFormat/>
    <w:uiPriority w:val="0"/>
    <w:pPr>
      <w:autoSpaceDE w:val="0"/>
      <w:autoSpaceDN w:val="0"/>
      <w:adjustRightInd w:val="0"/>
      <w:spacing w:line="240" w:lineRule="exact"/>
      <w:jc w:val="center"/>
      <w:textAlignment w:val="baseline"/>
    </w:pPr>
    <w:rPr>
      <w:rFonts w:ascii="Arial" w:hAnsi="Arial"/>
      <w:sz w:val="32"/>
      <w:szCs w:val="20"/>
    </w:rPr>
  </w:style>
  <w:style w:type="paragraph" w:styleId="57">
    <w:name w:val="annotation subject"/>
    <w:basedOn w:val="21"/>
    <w:next w:val="21"/>
    <w:link w:val="142"/>
    <w:autoRedefine/>
    <w:qFormat/>
    <w:uiPriority w:val="99"/>
    <w:rPr>
      <w:b/>
      <w:bCs/>
    </w:rPr>
  </w:style>
  <w:style w:type="paragraph" w:styleId="58">
    <w:name w:val="Body Text First Indent"/>
    <w:basedOn w:val="24"/>
    <w:link w:val="91"/>
    <w:autoRedefine/>
    <w:qFormat/>
    <w:uiPriority w:val="99"/>
    <w:pPr>
      <w:spacing w:after="120" w:line="360" w:lineRule="auto"/>
      <w:ind w:firstLine="200" w:firstLineChars="200"/>
    </w:pPr>
    <w:rPr>
      <w:sz w:val="21"/>
    </w:rPr>
  </w:style>
  <w:style w:type="paragraph" w:styleId="59">
    <w:name w:val="Body Text First Indent 2"/>
    <w:basedOn w:val="25"/>
    <w:link w:val="169"/>
    <w:autoRedefine/>
    <w:qFormat/>
    <w:uiPriority w:val="0"/>
    <w:pPr>
      <w:adjustRightInd w:val="0"/>
      <w:spacing w:after="120" w:line="312" w:lineRule="auto"/>
      <w:ind w:firstLine="0"/>
      <w:textAlignment w:val="baseline"/>
    </w:pPr>
    <w:rPr>
      <w:kern w:val="0"/>
      <w:sz w:val="28"/>
      <w:szCs w:val="20"/>
    </w:rPr>
  </w:style>
  <w:style w:type="table" w:styleId="61">
    <w:name w:val="Table Grid"/>
    <w:basedOn w:val="6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unhideWhenUsed/>
    <w:qFormat/>
    <w:uiPriority w:val="99"/>
    <w:rPr>
      <w:color w:val="72ACE8"/>
      <w:u w:val="single"/>
    </w:rPr>
  </w:style>
  <w:style w:type="character" w:styleId="66">
    <w:name w:val="Emphasis"/>
    <w:qFormat/>
    <w:uiPriority w:val="20"/>
  </w:style>
  <w:style w:type="character" w:styleId="67">
    <w:name w:val="Hyperlink"/>
    <w:qFormat/>
    <w:uiPriority w:val="99"/>
    <w:rPr>
      <w:color w:val="0000FF"/>
      <w:u w:val="single"/>
    </w:rPr>
  </w:style>
  <w:style w:type="character" w:styleId="68">
    <w:name w:val="HTML Code"/>
    <w:qFormat/>
    <w:uiPriority w:val="0"/>
    <w:rPr>
      <w:rFonts w:ascii="Arial Unicode MS" w:hAnsi="Arial Unicode MS" w:eastAsia="Arial Unicode MS" w:cs="Arial Unicode MS"/>
      <w:sz w:val="20"/>
      <w:szCs w:val="20"/>
    </w:rPr>
  </w:style>
  <w:style w:type="character" w:styleId="69">
    <w:name w:val="annotation reference"/>
    <w:autoRedefine/>
    <w:qFormat/>
    <w:uiPriority w:val="99"/>
    <w:rPr>
      <w:sz w:val="21"/>
      <w:szCs w:val="21"/>
    </w:rPr>
  </w:style>
  <w:style w:type="character" w:styleId="70">
    <w:name w:val="footnote reference"/>
    <w:unhideWhenUsed/>
    <w:qFormat/>
    <w:uiPriority w:val="0"/>
    <w:rPr>
      <w:vertAlign w:val="superscript"/>
    </w:rPr>
  </w:style>
  <w:style w:type="character" w:customStyle="1" w:styleId="71">
    <w:name w:val="标题 1 Char"/>
    <w:link w:val="2"/>
    <w:autoRedefine/>
    <w:qFormat/>
    <w:uiPriority w:val="0"/>
    <w:rPr>
      <w:rFonts w:ascii="宋体"/>
      <w:b/>
      <w:kern w:val="44"/>
      <w:sz w:val="32"/>
    </w:rPr>
  </w:style>
  <w:style w:type="character" w:customStyle="1" w:styleId="72">
    <w:name w:val="标题 3 Char"/>
    <w:link w:val="5"/>
    <w:autoRedefine/>
    <w:qFormat/>
    <w:uiPriority w:val="0"/>
    <w:rPr>
      <w:rFonts w:ascii="宋体"/>
      <w:b/>
      <w:sz w:val="24"/>
    </w:rPr>
  </w:style>
  <w:style w:type="character" w:customStyle="1" w:styleId="73">
    <w:name w:val="标题 7 Char"/>
    <w:link w:val="9"/>
    <w:qFormat/>
    <w:uiPriority w:val="9"/>
    <w:rPr>
      <w:rFonts w:ascii="Arial" w:hAnsi="Arial"/>
    </w:rPr>
  </w:style>
  <w:style w:type="character" w:customStyle="1" w:styleId="74">
    <w:name w:val="标题 2 Char"/>
    <w:link w:val="3"/>
    <w:qFormat/>
    <w:uiPriority w:val="9"/>
    <w:rPr>
      <w:rFonts w:ascii="Arial" w:hAnsi="Arial" w:eastAsia="黑体"/>
      <w:b/>
      <w:sz w:val="30"/>
      <w:lang w:val="en-US" w:eastAsia="zh-CN" w:bidi="ar-SA"/>
    </w:rPr>
  </w:style>
  <w:style w:type="character" w:customStyle="1" w:styleId="75">
    <w:name w:val="页脚 Char"/>
    <w:link w:val="39"/>
    <w:autoRedefine/>
    <w:qFormat/>
    <w:uiPriority w:val="99"/>
    <w:rPr>
      <w:rFonts w:ascii="宋体"/>
      <w:sz w:val="18"/>
    </w:rPr>
  </w:style>
  <w:style w:type="character" w:customStyle="1" w:styleId="76">
    <w:name w:val="标题 9 Char"/>
    <w:link w:val="11"/>
    <w:autoRedefine/>
    <w:qFormat/>
    <w:uiPriority w:val="9"/>
    <w:rPr>
      <w:rFonts w:ascii="Arial" w:hAnsi="Arial"/>
      <w:b/>
      <w:i/>
      <w:sz w:val="18"/>
    </w:rPr>
  </w:style>
  <w:style w:type="character" w:customStyle="1" w:styleId="77">
    <w:name w:val="正文缩进 Char"/>
    <w:link w:val="4"/>
    <w:autoRedefine/>
    <w:qFormat/>
    <w:uiPriority w:val="0"/>
    <w:rPr>
      <w:rFonts w:ascii="宋体" w:eastAsia="宋体"/>
      <w:sz w:val="24"/>
      <w:lang w:val="en-US" w:eastAsia="zh-CN" w:bidi="ar-SA"/>
    </w:rPr>
  </w:style>
  <w:style w:type="character" w:customStyle="1" w:styleId="78">
    <w:name w:val="北控表格表头 Char"/>
    <w:link w:val="79"/>
    <w:autoRedefine/>
    <w:qFormat/>
    <w:uiPriority w:val="0"/>
    <w:rPr>
      <w:rFonts w:cs="宋体"/>
      <w:b/>
      <w:bCs/>
      <w:kern w:val="2"/>
      <w:sz w:val="18"/>
    </w:rPr>
  </w:style>
  <w:style w:type="paragraph" w:customStyle="1" w:styleId="79">
    <w:name w:val="北控表格表头"/>
    <w:basedOn w:val="1"/>
    <w:link w:val="78"/>
    <w:autoRedefine/>
    <w:qFormat/>
    <w:uiPriority w:val="0"/>
    <w:pPr>
      <w:jc w:val="center"/>
    </w:pPr>
    <w:rPr>
      <w:b/>
      <w:bCs/>
      <w:sz w:val="18"/>
      <w:szCs w:val="20"/>
    </w:rPr>
  </w:style>
  <w:style w:type="character" w:customStyle="1" w:styleId="80">
    <w:name w:val="批注文字 Char"/>
    <w:link w:val="21"/>
    <w:autoRedefine/>
    <w:qFormat/>
    <w:uiPriority w:val="99"/>
    <w:rPr>
      <w:kern w:val="2"/>
      <w:sz w:val="21"/>
      <w:szCs w:val="24"/>
    </w:rPr>
  </w:style>
  <w:style w:type="character" w:customStyle="1" w:styleId="81">
    <w:name w:val="题注 Char"/>
    <w:link w:val="17"/>
    <w:autoRedefine/>
    <w:qFormat/>
    <w:uiPriority w:val="0"/>
    <w:rPr>
      <w:rFonts w:ascii="Arial" w:hAnsi="Arial" w:eastAsia="黑体" w:cs="Arial"/>
      <w:kern w:val="2"/>
    </w:rPr>
  </w:style>
  <w:style w:type="character" w:customStyle="1" w:styleId="82">
    <w:name w:val="加点正文缩进 Char"/>
    <w:link w:val="83"/>
    <w:autoRedefine/>
    <w:qFormat/>
    <w:uiPriority w:val="0"/>
    <w:rPr>
      <w:kern w:val="2"/>
      <w:sz w:val="24"/>
      <w:szCs w:val="24"/>
    </w:rPr>
  </w:style>
  <w:style w:type="paragraph" w:customStyle="1" w:styleId="83">
    <w:name w:val="加点正文缩进"/>
    <w:basedOn w:val="1"/>
    <w:link w:val="82"/>
    <w:autoRedefine/>
    <w:qFormat/>
    <w:uiPriority w:val="0"/>
    <w:pPr>
      <w:tabs>
        <w:tab w:val="left" w:pos="900"/>
      </w:tabs>
      <w:spacing w:line="300" w:lineRule="auto"/>
      <w:ind w:left="900" w:hanging="900"/>
      <w:jc w:val="left"/>
    </w:pPr>
    <w:rPr>
      <w:sz w:val="24"/>
    </w:rPr>
  </w:style>
  <w:style w:type="character" w:customStyle="1" w:styleId="84">
    <w:name w:val="北控表格正文 Char"/>
    <w:link w:val="85"/>
    <w:autoRedefine/>
    <w:qFormat/>
    <w:uiPriority w:val="0"/>
    <w:rPr>
      <w:kern w:val="2"/>
      <w:sz w:val="18"/>
      <w:szCs w:val="24"/>
    </w:rPr>
  </w:style>
  <w:style w:type="paragraph" w:customStyle="1" w:styleId="85">
    <w:name w:val="北控表格正文"/>
    <w:basedOn w:val="1"/>
    <w:link w:val="84"/>
    <w:autoRedefine/>
    <w:qFormat/>
    <w:uiPriority w:val="0"/>
    <w:rPr>
      <w:sz w:val="18"/>
    </w:rPr>
  </w:style>
  <w:style w:type="character" w:customStyle="1" w:styleId="86">
    <w:name w:val="列出段落 Char"/>
    <w:link w:val="87"/>
    <w:autoRedefine/>
    <w:qFormat/>
    <w:locked/>
    <w:uiPriority w:val="34"/>
    <w:rPr>
      <w:sz w:val="24"/>
    </w:rPr>
  </w:style>
  <w:style w:type="paragraph" w:styleId="87">
    <w:name w:val="List Paragraph"/>
    <w:basedOn w:val="1"/>
    <w:link w:val="86"/>
    <w:autoRedefine/>
    <w:qFormat/>
    <w:uiPriority w:val="34"/>
    <w:pPr>
      <w:adjustRightInd w:val="0"/>
      <w:spacing w:line="360" w:lineRule="atLeast"/>
      <w:ind w:firstLine="420" w:firstLineChars="200"/>
      <w:jc w:val="left"/>
      <w:textAlignment w:val="baseline"/>
    </w:pPr>
    <w:rPr>
      <w:kern w:val="0"/>
      <w:sz w:val="24"/>
      <w:szCs w:val="20"/>
    </w:rPr>
  </w:style>
  <w:style w:type="character" w:customStyle="1" w:styleId="88">
    <w:name w:val="北控列表1 Char"/>
    <w:link w:val="89"/>
    <w:autoRedefine/>
    <w:qFormat/>
    <w:locked/>
    <w:uiPriority w:val="0"/>
    <w:rPr>
      <w:kern w:val="2"/>
      <w:sz w:val="21"/>
      <w:szCs w:val="24"/>
    </w:rPr>
  </w:style>
  <w:style w:type="paragraph" w:customStyle="1" w:styleId="89">
    <w:name w:val="北控列表1"/>
    <w:basedOn w:val="1"/>
    <w:next w:val="1"/>
    <w:link w:val="88"/>
    <w:autoRedefine/>
    <w:qFormat/>
    <w:uiPriority w:val="0"/>
    <w:pPr>
      <w:tabs>
        <w:tab w:val="left" w:pos="1460"/>
      </w:tabs>
      <w:spacing w:before="120" w:after="120"/>
      <w:ind w:left="1460"/>
    </w:pPr>
  </w:style>
  <w:style w:type="character" w:customStyle="1" w:styleId="90">
    <w:name w:val="目录 2 Char"/>
    <w:link w:val="49"/>
    <w:autoRedefine/>
    <w:qFormat/>
    <w:uiPriority w:val="39"/>
    <w:rPr>
      <w:rFonts w:ascii="宋体" w:hAnsi="宋体"/>
      <w:bCs/>
      <w:kern w:val="2"/>
      <w:sz w:val="21"/>
      <w:szCs w:val="24"/>
    </w:rPr>
  </w:style>
  <w:style w:type="character" w:customStyle="1" w:styleId="91">
    <w:name w:val="正文首行缩进 Char"/>
    <w:link w:val="58"/>
    <w:autoRedefine/>
    <w:qFormat/>
    <w:uiPriority w:val="99"/>
    <w:rPr>
      <w:rFonts w:ascii="宋体" w:hAnsi="宋体"/>
      <w:kern w:val="2"/>
      <w:sz w:val="21"/>
      <w:szCs w:val="24"/>
    </w:rPr>
  </w:style>
  <w:style w:type="character" w:customStyle="1" w:styleId="92">
    <w:name w:val="正文缩进 Char1 Char Char Char Char Char Char Char Char Char Char Char Char Char"/>
    <w:autoRedefine/>
    <w:qFormat/>
    <w:uiPriority w:val="0"/>
    <w:rPr>
      <w:rFonts w:ascii="宋体" w:eastAsia="宋体"/>
      <w:sz w:val="24"/>
      <w:lang w:val="en-US" w:eastAsia="zh-CN" w:bidi="ar-SA"/>
    </w:rPr>
  </w:style>
  <w:style w:type="character" w:customStyle="1" w:styleId="93">
    <w:name w:val="文档结构图 Char"/>
    <w:link w:val="19"/>
    <w:autoRedefine/>
    <w:qFormat/>
    <w:uiPriority w:val="99"/>
    <w:rPr>
      <w:kern w:val="2"/>
      <w:sz w:val="21"/>
      <w:szCs w:val="24"/>
      <w:shd w:val="clear" w:color="auto" w:fill="000080"/>
    </w:rPr>
  </w:style>
  <w:style w:type="character" w:customStyle="1" w:styleId="94">
    <w:name w:val="副标题 Char"/>
    <w:link w:val="43"/>
    <w:autoRedefine/>
    <w:qFormat/>
    <w:uiPriority w:val="0"/>
    <w:rPr>
      <w:rFonts w:ascii="Cambria" w:hAnsi="Cambria"/>
      <w:b/>
      <w:bCs/>
      <w:kern w:val="28"/>
      <w:sz w:val="32"/>
      <w:szCs w:val="32"/>
    </w:rPr>
  </w:style>
  <w:style w:type="character" w:customStyle="1" w:styleId="95">
    <w:name w:val="正文文本 Char"/>
    <w:link w:val="24"/>
    <w:autoRedefine/>
    <w:qFormat/>
    <w:uiPriority w:val="99"/>
    <w:rPr>
      <w:rFonts w:ascii="宋体" w:hAnsi="宋体"/>
      <w:kern w:val="2"/>
      <w:sz w:val="24"/>
      <w:szCs w:val="24"/>
    </w:rPr>
  </w:style>
  <w:style w:type="character" w:customStyle="1" w:styleId="96">
    <w:name w:val="标题 Char"/>
    <w:link w:val="56"/>
    <w:autoRedefine/>
    <w:qFormat/>
    <w:uiPriority w:val="0"/>
    <w:rPr>
      <w:rFonts w:ascii="Arial" w:hAnsi="Arial"/>
      <w:kern w:val="2"/>
      <w:sz w:val="32"/>
    </w:rPr>
  </w:style>
  <w:style w:type="character" w:customStyle="1" w:styleId="97">
    <w:name w:val="纯文本 Char"/>
    <w:link w:val="31"/>
    <w:autoRedefine/>
    <w:qFormat/>
    <w:uiPriority w:val="0"/>
    <w:rPr>
      <w:rFonts w:ascii="宋体" w:hAnsi="Courier New" w:eastAsia="宋体"/>
      <w:kern w:val="2"/>
      <w:sz w:val="21"/>
      <w:lang w:val="en-US" w:eastAsia="zh-CN" w:bidi="ar-SA"/>
    </w:rPr>
  </w:style>
  <w:style w:type="character" w:customStyle="1" w:styleId="98">
    <w:name w:val="apple-style-span"/>
    <w:basedOn w:val="62"/>
    <w:autoRedefine/>
    <w:qFormat/>
    <w:uiPriority w:val="0"/>
  </w:style>
  <w:style w:type="character" w:customStyle="1" w:styleId="99">
    <w:name w:val="标题 4 Char"/>
    <w:link w:val="6"/>
    <w:autoRedefine/>
    <w:qFormat/>
    <w:uiPriority w:val="0"/>
    <w:rPr>
      <w:rFonts w:ascii="Arial" w:hAnsi="Arial" w:eastAsia="黑体"/>
      <w:b/>
      <w:bCs/>
      <w:kern w:val="2"/>
      <w:sz w:val="28"/>
      <w:szCs w:val="28"/>
    </w:rPr>
  </w:style>
  <w:style w:type="character" w:customStyle="1" w:styleId="100">
    <w:name w:val="text1"/>
    <w:autoRedefine/>
    <w:qFormat/>
    <w:uiPriority w:val="0"/>
    <w:rPr>
      <w:sz w:val="18"/>
      <w:szCs w:val="18"/>
    </w:rPr>
  </w:style>
  <w:style w:type="character" w:customStyle="1" w:styleId="101">
    <w:name w:val="页眉 Char"/>
    <w:link w:val="40"/>
    <w:autoRedefine/>
    <w:qFormat/>
    <w:uiPriority w:val="99"/>
    <w:rPr>
      <w:kern w:val="2"/>
      <w:sz w:val="18"/>
      <w:szCs w:val="18"/>
    </w:rPr>
  </w:style>
  <w:style w:type="character" w:customStyle="1" w:styleId="102">
    <w:name w:val="Char Char"/>
    <w:autoRedefine/>
    <w:qFormat/>
    <w:uiPriority w:val="0"/>
    <w:rPr>
      <w:rFonts w:ascii="宋体" w:hAnsi="Courier New" w:eastAsia="宋体"/>
      <w:kern w:val="2"/>
      <w:sz w:val="21"/>
      <w:lang w:val="en-US" w:eastAsia="zh-CN" w:bidi="ar-SA"/>
    </w:rPr>
  </w:style>
  <w:style w:type="character" w:customStyle="1" w:styleId="103">
    <w:name w:val="批注框文本 Char"/>
    <w:link w:val="38"/>
    <w:autoRedefine/>
    <w:qFormat/>
    <w:uiPriority w:val="99"/>
    <w:rPr>
      <w:rFonts w:eastAsia="楷体_GB2312"/>
      <w:kern w:val="2"/>
      <w:sz w:val="18"/>
      <w:szCs w:val="18"/>
    </w:rPr>
  </w:style>
  <w:style w:type="character" w:customStyle="1" w:styleId="104">
    <w:name w:val="标题 6 Char"/>
    <w:link w:val="8"/>
    <w:autoRedefine/>
    <w:qFormat/>
    <w:uiPriority w:val="0"/>
    <w:rPr>
      <w:rFonts w:ascii="Arial" w:hAnsi="Arial"/>
      <w:i/>
      <w:sz w:val="22"/>
    </w:rPr>
  </w:style>
  <w:style w:type="character" w:customStyle="1" w:styleId="105">
    <w:name w:val="标题 8 Char"/>
    <w:link w:val="10"/>
    <w:autoRedefine/>
    <w:qFormat/>
    <w:uiPriority w:val="9"/>
    <w:rPr>
      <w:rFonts w:ascii="Arial" w:hAnsi="Arial"/>
      <w:i/>
    </w:rPr>
  </w:style>
  <w:style w:type="character" w:customStyle="1" w:styleId="106">
    <w:name w:val="标题 5 Char"/>
    <w:link w:val="7"/>
    <w:autoRedefine/>
    <w:qFormat/>
    <w:uiPriority w:val="9"/>
    <w:rPr>
      <w:rFonts w:ascii="Arial" w:hAnsi="Arial"/>
      <w:b/>
      <w:sz w:val="24"/>
    </w:rPr>
  </w:style>
  <w:style w:type="character" w:customStyle="1" w:styleId="107">
    <w:name w:val="文件-正文 字符"/>
    <w:link w:val="108"/>
    <w:autoRedefine/>
    <w:qFormat/>
    <w:locked/>
    <w:uiPriority w:val="99"/>
    <w:rPr>
      <w:rFonts w:ascii="宋体" w:hAnsi="宋体" w:cs="宋体"/>
    </w:rPr>
  </w:style>
  <w:style w:type="paragraph" w:customStyle="1" w:styleId="108">
    <w:name w:val="文件-正文"/>
    <w:basedOn w:val="1"/>
    <w:link w:val="107"/>
    <w:autoRedefine/>
    <w:qFormat/>
    <w:uiPriority w:val="99"/>
    <w:pPr>
      <w:adjustRightInd w:val="0"/>
      <w:snapToGrid w:val="0"/>
      <w:spacing w:line="360" w:lineRule="auto"/>
      <w:ind w:firstLine="200" w:firstLineChars="200"/>
    </w:pPr>
    <w:rPr>
      <w:rFonts w:ascii="宋体" w:hAnsi="宋体"/>
      <w:kern w:val="0"/>
      <w:sz w:val="20"/>
      <w:szCs w:val="20"/>
    </w:rPr>
  </w:style>
  <w:style w:type="paragraph" w:customStyle="1" w:styleId="109">
    <w:name w:val="样式1"/>
    <w:basedOn w:val="1"/>
    <w:autoRedefine/>
    <w:qFormat/>
    <w:uiPriority w:val="0"/>
    <w:pPr>
      <w:tabs>
        <w:tab w:val="right" w:leader="middleDot" w:pos="7936"/>
      </w:tabs>
      <w:spacing w:line="520" w:lineRule="exact"/>
      <w:jc w:val="center"/>
    </w:pPr>
    <w:rPr>
      <w:rFonts w:ascii="Arial Unicode MS" w:hAnsi="Arial Unicode MS" w:eastAsia="文鼎粗圆简"/>
      <w:color w:val="000000"/>
      <w:sz w:val="36"/>
    </w:rPr>
  </w:style>
  <w:style w:type="paragraph" w:customStyle="1" w:styleId="110">
    <w:name w:val="无间隔2"/>
    <w:autoRedefine/>
    <w:qFormat/>
    <w:uiPriority w:val="1"/>
    <w:pPr>
      <w:widowControl w:val="0"/>
      <w:jc w:val="both"/>
    </w:pPr>
    <w:rPr>
      <w:rFonts w:ascii="??" w:hAnsi="??" w:eastAsia="宋体" w:cs="宋体"/>
      <w:kern w:val="2"/>
      <w:sz w:val="21"/>
      <w:szCs w:val="24"/>
      <w:lang w:val="en-US" w:eastAsia="zh-CN" w:bidi="ar-SA"/>
    </w:rPr>
  </w:style>
  <w:style w:type="paragraph" w:customStyle="1" w:styleId="111">
    <w:name w:val="样式3"/>
    <w:basedOn w:val="1"/>
    <w:autoRedefine/>
    <w:qFormat/>
    <w:uiPriority w:val="0"/>
    <w:pPr>
      <w:spacing w:line="300" w:lineRule="auto"/>
    </w:pPr>
    <w:rPr>
      <w:rFonts w:ascii="宋体"/>
      <w:sz w:val="24"/>
      <w:szCs w:val="20"/>
    </w:rPr>
  </w:style>
  <w:style w:type="paragraph" w:customStyle="1" w:styleId="112">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113">
    <w:name w:val="Char Char Char Char"/>
    <w:basedOn w:val="19"/>
    <w:autoRedefine/>
    <w:qFormat/>
    <w:uiPriority w:val="0"/>
    <w:pPr>
      <w:adjustRightInd w:val="0"/>
      <w:snapToGrid w:val="0"/>
      <w:spacing w:line="360" w:lineRule="auto"/>
    </w:pPr>
    <w:rPr>
      <w:rFonts w:ascii="Tahoma" w:hAnsi="Tahoma"/>
      <w:sz w:val="24"/>
    </w:rPr>
  </w:style>
  <w:style w:type="paragraph" w:customStyle="1" w:styleId="114">
    <w:name w:val="h 1.1①"/>
    <w:basedOn w:val="1"/>
    <w:autoRedefine/>
    <w:qFormat/>
    <w:uiPriority w:val="0"/>
    <w:pPr>
      <w:tabs>
        <w:tab w:val="right" w:pos="1021"/>
        <w:tab w:val="left" w:pos="1202"/>
      </w:tabs>
      <w:adjustRightInd w:val="0"/>
      <w:spacing w:after="120" w:line="326" w:lineRule="atLeast"/>
      <w:ind w:left="1202" w:hanging="1202"/>
      <w:textAlignment w:val="baseline"/>
    </w:pPr>
    <w:rPr>
      <w:rFonts w:eastAsia="MS Mincho"/>
      <w:kern w:val="0"/>
      <w:sz w:val="19"/>
      <w:szCs w:val="20"/>
      <w:lang w:eastAsia="ja-JP"/>
    </w:rPr>
  </w:style>
  <w:style w:type="paragraph" w:customStyle="1" w:styleId="115">
    <w:name w:val="TOC 标题1"/>
    <w:basedOn w:val="2"/>
    <w:next w:val="1"/>
    <w:autoRedefine/>
    <w:qFormat/>
    <w:uiPriority w:val="39"/>
    <w:pPr>
      <w:widowControl/>
      <w:adjustRightInd/>
      <w:spacing w:before="480" w:after="0" w:line="276" w:lineRule="auto"/>
      <w:jc w:val="left"/>
      <w:outlineLvl w:val="9"/>
    </w:pPr>
    <w:rPr>
      <w:rFonts w:ascii="Cambria" w:hAnsi="Cambria"/>
      <w:bCs/>
      <w:color w:val="365F91"/>
      <w:kern w:val="0"/>
      <w:sz w:val="28"/>
      <w:szCs w:val="28"/>
    </w:rPr>
  </w:style>
  <w:style w:type="paragraph" w:customStyle="1" w:styleId="116">
    <w:name w:val="itemlist1"/>
    <w:basedOn w:val="1"/>
    <w:autoRedefine/>
    <w:qFormat/>
    <w:uiPriority w:val="0"/>
    <w:pPr>
      <w:widowControl/>
      <w:spacing w:after="120" w:line="300" w:lineRule="atLeast"/>
      <w:jc w:val="left"/>
    </w:pPr>
    <w:rPr>
      <w:rFonts w:ascii="宋体" w:hAnsi="宋体" w:cs="宋体"/>
      <w:kern w:val="0"/>
      <w:sz w:val="18"/>
      <w:szCs w:val="18"/>
    </w:rPr>
  </w:style>
  <w:style w:type="paragraph" w:customStyle="1" w:styleId="117">
    <w:name w:val="文档正文"/>
    <w:basedOn w:val="1"/>
    <w:link w:val="683"/>
    <w:autoRedefine/>
    <w:qFormat/>
    <w:uiPriority w:val="0"/>
    <w:pPr>
      <w:adjustRightInd w:val="0"/>
      <w:spacing w:line="480" w:lineRule="exact"/>
      <w:jc w:val="center"/>
      <w:textAlignment w:val="baseline"/>
    </w:pPr>
    <w:rPr>
      <w:kern w:val="0"/>
      <w:sz w:val="24"/>
      <w:szCs w:val="20"/>
    </w:rPr>
  </w:style>
  <w:style w:type="paragraph" w:customStyle="1" w:styleId="118">
    <w:name w:val="p0"/>
    <w:basedOn w:val="1"/>
    <w:autoRedefine/>
    <w:qFormat/>
    <w:uiPriority w:val="99"/>
    <w:pPr>
      <w:widowControl/>
    </w:pPr>
    <w:rPr>
      <w:kern w:val="0"/>
      <w:szCs w:val="21"/>
    </w:rPr>
  </w:style>
  <w:style w:type="paragraph" w:customStyle="1" w:styleId="119">
    <w:name w:val="TOC 标题2"/>
    <w:basedOn w:val="2"/>
    <w:next w:val="1"/>
    <w:autoRedefine/>
    <w:qFormat/>
    <w:uiPriority w:val="39"/>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120">
    <w:name w:val="样式 仿宋_GB2312 小四 段前: 7.8 磅"/>
    <w:basedOn w:val="1"/>
    <w:autoRedefine/>
    <w:qFormat/>
    <w:uiPriority w:val="0"/>
    <w:pPr>
      <w:spacing w:before="156" w:line="360" w:lineRule="auto"/>
      <w:ind w:firstLine="480" w:firstLineChars="200"/>
    </w:pPr>
    <w:rPr>
      <w:rFonts w:ascii="仿宋_GB2312" w:eastAsia="仿宋_GB2312" w:cs="宋体"/>
      <w:sz w:val="24"/>
      <w:szCs w:val="20"/>
    </w:rPr>
  </w:style>
  <w:style w:type="paragraph" w:customStyle="1" w:styleId="121">
    <w:name w:val="样式 正文缩进特点表正文正文非缩进四号段1缩进ALT+Z正文编号正文非缩进 Char正文非缩进 Char C..."/>
    <w:basedOn w:val="4"/>
    <w:autoRedefine/>
    <w:qFormat/>
    <w:uiPriority w:val="0"/>
    <w:pPr>
      <w:widowControl/>
      <w:adjustRightInd/>
      <w:spacing w:beforeLines="50" w:afterLines="50" w:line="360" w:lineRule="auto"/>
      <w:ind w:firstLine="482"/>
    </w:pPr>
    <w:rPr>
      <w:rFonts w:hAnsi="宋体" w:cs="宋体"/>
    </w:rPr>
  </w:style>
  <w:style w:type="paragraph" w:customStyle="1" w:styleId="122">
    <w:name w:val="A0.宋体小四"/>
    <w:autoRedefine/>
    <w:qFormat/>
    <w:uiPriority w:val="0"/>
    <w:pPr>
      <w:widowControl w:val="0"/>
      <w:spacing w:before="60" w:after="60" w:line="360" w:lineRule="auto"/>
      <w:jc w:val="both"/>
    </w:pPr>
    <w:rPr>
      <w:rFonts w:ascii="Times New Roman" w:hAnsi="Times New Roman" w:eastAsia="宋体" w:cs="Times New Roman"/>
      <w:kern w:val="24"/>
      <w:sz w:val="24"/>
      <w:szCs w:val="24"/>
      <w:lang w:val="en-US" w:eastAsia="zh-CN" w:bidi="ar-SA"/>
    </w:rPr>
  </w:style>
  <w:style w:type="paragraph" w:customStyle="1" w:styleId="123">
    <w:name w:val="列出段落11"/>
    <w:basedOn w:val="1"/>
    <w:autoRedefine/>
    <w:qFormat/>
    <w:uiPriority w:val="0"/>
    <w:pPr>
      <w:ind w:left="720"/>
      <w:contextualSpacing/>
    </w:pPr>
  </w:style>
  <w:style w:type="paragraph" w:customStyle="1" w:styleId="124">
    <w:name w:val="Char Char Char Char Char Char Char Char Char Char"/>
    <w:basedOn w:val="1"/>
    <w:autoRedefine/>
    <w:qFormat/>
    <w:uiPriority w:val="0"/>
    <w:rPr>
      <w:rFonts w:ascii="Tahoma" w:hAnsi="Tahoma"/>
      <w:sz w:val="24"/>
      <w:szCs w:val="20"/>
    </w:rPr>
  </w:style>
  <w:style w:type="paragraph" w:customStyle="1" w:styleId="125">
    <w:name w:val="技术报告正文"/>
    <w:basedOn w:val="1"/>
    <w:autoRedefine/>
    <w:qFormat/>
    <w:uiPriority w:val="0"/>
    <w:pPr>
      <w:spacing w:beforeLines="50" w:line="440" w:lineRule="exact"/>
      <w:ind w:firstLine="480" w:firstLineChars="200"/>
    </w:pPr>
    <w:rPr>
      <w:rFonts w:cs="Arial"/>
      <w:sz w:val="28"/>
    </w:rPr>
  </w:style>
  <w:style w:type="paragraph" w:customStyle="1" w:styleId="126">
    <w:name w:val="默认段落字体 Para Char Char Char Char Char Char Char Char Char1 Char Char Char Char Char Char Char"/>
    <w:basedOn w:val="1"/>
    <w:autoRedefine/>
    <w:qFormat/>
    <w:uiPriority w:val="0"/>
    <w:rPr>
      <w:b/>
      <w:bCs/>
      <w:sz w:val="36"/>
      <w:szCs w:val="32"/>
    </w:rPr>
  </w:style>
  <w:style w:type="paragraph" w:customStyle="1" w:styleId="127">
    <w:name w:val="修订1"/>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128">
    <w:name w:val="标题 21"/>
    <w:basedOn w:val="1"/>
    <w:next w:val="1"/>
    <w:autoRedefine/>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customStyle="1" w:styleId="129">
    <w:name w:val="編號2－檢收表"/>
    <w:basedOn w:val="1"/>
    <w:autoRedefine/>
    <w:qFormat/>
    <w:uiPriority w:val="0"/>
    <w:pPr>
      <w:tabs>
        <w:tab w:val="left" w:pos="232"/>
      </w:tabs>
      <w:ind w:left="340" w:hanging="170"/>
      <w:jc w:val="left"/>
    </w:pPr>
    <w:rPr>
      <w:rFonts w:eastAsia="PMingLiU"/>
      <w:color w:val="000000"/>
      <w:sz w:val="12"/>
      <w:szCs w:val="20"/>
      <w:lang w:eastAsia="zh-TW"/>
    </w:rPr>
  </w:style>
  <w:style w:type="paragraph" w:customStyle="1" w:styleId="130">
    <w:name w:val="Char"/>
    <w:basedOn w:val="1"/>
    <w:autoRedefine/>
    <w:uiPriority w:val="0"/>
    <w:pPr>
      <w:widowControl/>
      <w:spacing w:after="160" w:line="240" w:lineRule="exact"/>
      <w:jc w:val="left"/>
    </w:pPr>
    <w:rPr>
      <w:rFonts w:ascii="Verdana" w:hAnsi="Verdana"/>
      <w:kern w:val="0"/>
      <w:sz w:val="20"/>
      <w:szCs w:val="20"/>
      <w:lang w:eastAsia="en-US"/>
    </w:rPr>
  </w:style>
  <w:style w:type="paragraph" w:customStyle="1" w:styleId="131">
    <w:name w:val="a21"/>
    <w:basedOn w:val="1"/>
    <w:autoRedefine/>
    <w:qFormat/>
    <w:uiPriority w:val="0"/>
    <w:pPr>
      <w:widowControl/>
      <w:spacing w:after="120" w:line="300" w:lineRule="atLeast"/>
      <w:jc w:val="left"/>
    </w:pPr>
    <w:rPr>
      <w:rFonts w:ascii="宋体" w:hAnsi="宋体" w:cs="宋体"/>
      <w:kern w:val="0"/>
      <w:sz w:val="18"/>
      <w:szCs w:val="18"/>
    </w:rPr>
  </w:style>
  <w:style w:type="paragraph" w:customStyle="1" w:styleId="132">
    <w:name w:val="无间隔3"/>
    <w:autoRedefine/>
    <w:qFormat/>
    <w:uiPriority w:val="0"/>
    <w:pPr>
      <w:widowControl w:val="0"/>
      <w:jc w:val="both"/>
    </w:pPr>
    <w:rPr>
      <w:rFonts w:ascii="??" w:hAnsi="??" w:eastAsia="宋体" w:cs="宋体"/>
      <w:kern w:val="2"/>
      <w:sz w:val="21"/>
      <w:szCs w:val="24"/>
      <w:lang w:val="en-US" w:eastAsia="zh-CN" w:bidi="ar-SA"/>
    </w:rPr>
  </w:style>
  <w:style w:type="paragraph" w:customStyle="1" w:styleId="133">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4">
    <w:name w:val="样式 标题 2 + 段前: 6 磅 段后: 0 磅 行距: 1.5 倍行距"/>
    <w:basedOn w:val="3"/>
    <w:autoRedefine/>
    <w:qFormat/>
    <w:uiPriority w:val="0"/>
    <w:pPr>
      <w:tabs>
        <w:tab w:val="left" w:pos="576"/>
      </w:tabs>
      <w:adjustRightInd/>
      <w:spacing w:afterLines="50" w:line="360" w:lineRule="auto"/>
      <w:jc w:val="both"/>
    </w:pPr>
    <w:rPr>
      <w:rFonts w:ascii="仿宋_GB2312" w:hAnsi="宋体" w:eastAsia="仿宋_GB2312" w:cs="宋体"/>
      <w:bCs/>
      <w:kern w:val="2"/>
      <w:szCs w:val="30"/>
    </w:rPr>
  </w:style>
  <w:style w:type="paragraph" w:customStyle="1" w:styleId="135">
    <w:name w:val="列出段落1"/>
    <w:basedOn w:val="1"/>
    <w:autoRedefine/>
    <w:qFormat/>
    <w:uiPriority w:val="34"/>
    <w:pPr>
      <w:ind w:firstLine="420" w:firstLineChars="200"/>
    </w:pPr>
    <w:rPr>
      <w:rFonts w:ascii="Calibri" w:hAnsi="Calibri"/>
      <w:szCs w:val="22"/>
    </w:rPr>
  </w:style>
  <w:style w:type="paragraph" w:customStyle="1" w:styleId="136">
    <w:name w:val="Table Paragraph"/>
    <w:basedOn w:val="1"/>
    <w:autoRedefine/>
    <w:qFormat/>
    <w:uiPriority w:val="1"/>
    <w:pPr>
      <w:jc w:val="left"/>
    </w:pPr>
    <w:rPr>
      <w:rFonts w:ascii="Calibri" w:hAnsi="Calibri"/>
      <w:kern w:val="0"/>
      <w:sz w:val="22"/>
      <w:szCs w:val="22"/>
      <w:lang w:eastAsia="en-US"/>
    </w:rPr>
  </w:style>
  <w:style w:type="table" w:customStyle="1" w:styleId="137">
    <w:name w:val="Table 2"/>
    <w:basedOn w:val="60"/>
    <w:autoRedefine/>
    <w:qFormat/>
    <w:uiPriority w:val="0"/>
    <w:rPr>
      <w:rFonts w:ascii="Tahoma" w:hAnsi="Tahoma"/>
      <w:sz w:val="21"/>
      <w:szCs w:val="21"/>
    </w:r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trPr>
      <w:cantSplit/>
      <w:jc w:val="center"/>
    </w:trPr>
    <w:tblStylePr w:type="firstRow">
      <w:rPr>
        <w:rFonts w:eastAsia="Symbol"/>
        <w:b/>
        <w:i w:val="0"/>
        <w:color w:val="FFFFFF"/>
        <w:sz w:val="21"/>
        <w:szCs w:val="21"/>
      </w:rPr>
      <w:tblPr/>
      <w:trPr>
        <w:cantSplit/>
        <w:tblHeader/>
      </w:trPr>
      <w:tcPr>
        <w:tcBorders>
          <w:top w:val="single" w:color="auto" w:sz="12" w:space="0"/>
          <w:left w:val="single" w:color="auto" w:sz="12" w:space="0"/>
          <w:bottom w:val="nil"/>
          <w:right w:val="single" w:color="auto" w:sz="12" w:space="0"/>
          <w:insideH w:val="nil"/>
          <w:insideV w:val="nil"/>
          <w:tl2br w:val="nil"/>
          <w:tr2bl w:val="nil"/>
        </w:tcBorders>
        <w:shd w:val="clear" w:color="auto" w:fill="003366"/>
      </w:tcPr>
    </w:tblStylePr>
  </w:style>
  <w:style w:type="paragraph" w:customStyle="1" w:styleId="138">
    <w:name w:val="正文字缩2字"/>
    <w:basedOn w:val="1"/>
    <w:autoRedefine/>
    <w:qFormat/>
    <w:uiPriority w:val="0"/>
    <w:pPr>
      <w:spacing w:before="60" w:after="60" w:line="360" w:lineRule="auto"/>
      <w:ind w:left="200" w:leftChars="200" w:firstLine="200" w:firstLineChars="200"/>
    </w:pPr>
    <w:rPr>
      <w:sz w:val="24"/>
    </w:rPr>
  </w:style>
  <w:style w:type="paragraph" w:customStyle="1" w:styleId="139">
    <w:name w:val="正文2"/>
    <w:basedOn w:val="1"/>
    <w:autoRedefine/>
    <w:qFormat/>
    <w:uiPriority w:val="0"/>
    <w:pPr>
      <w:spacing w:before="60" w:after="60" w:line="360" w:lineRule="auto"/>
      <w:outlineLvl w:val="7"/>
    </w:pPr>
    <w:rPr>
      <w:sz w:val="24"/>
    </w:rPr>
  </w:style>
  <w:style w:type="paragraph" w:customStyle="1" w:styleId="140">
    <w:name w:val="标准文本"/>
    <w:basedOn w:val="1"/>
    <w:link w:val="141"/>
    <w:autoRedefine/>
    <w:qFormat/>
    <w:uiPriority w:val="0"/>
    <w:pPr>
      <w:spacing w:line="360" w:lineRule="auto"/>
      <w:ind w:firstLine="420"/>
      <w:jc w:val="left"/>
    </w:pPr>
    <w:rPr>
      <w:rFonts w:cs="宋体"/>
      <w:kern w:val="0"/>
      <w:sz w:val="24"/>
    </w:rPr>
  </w:style>
  <w:style w:type="character" w:customStyle="1" w:styleId="141">
    <w:name w:val="标准文本 Char"/>
    <w:link w:val="140"/>
    <w:autoRedefine/>
    <w:qFormat/>
    <w:uiPriority w:val="0"/>
    <w:rPr>
      <w:rFonts w:cs="宋体"/>
      <w:sz w:val="24"/>
      <w:szCs w:val="24"/>
    </w:rPr>
  </w:style>
  <w:style w:type="character" w:customStyle="1" w:styleId="142">
    <w:name w:val="批注主题 Char"/>
    <w:basedOn w:val="80"/>
    <w:link w:val="57"/>
    <w:autoRedefine/>
    <w:qFormat/>
    <w:uiPriority w:val="99"/>
    <w:rPr>
      <w:b/>
      <w:bCs/>
      <w:kern w:val="2"/>
      <w:sz w:val="21"/>
      <w:szCs w:val="24"/>
    </w:rPr>
  </w:style>
  <w:style w:type="character" w:customStyle="1" w:styleId="143">
    <w:name w:val="GW-正文 Char"/>
    <w:link w:val="144"/>
    <w:autoRedefine/>
    <w:qFormat/>
    <w:uiPriority w:val="0"/>
    <w:rPr>
      <w:sz w:val="24"/>
      <w:szCs w:val="24"/>
    </w:rPr>
  </w:style>
  <w:style w:type="paragraph" w:customStyle="1" w:styleId="144">
    <w:name w:val="GW-正文"/>
    <w:basedOn w:val="1"/>
    <w:link w:val="143"/>
    <w:autoRedefine/>
    <w:qFormat/>
    <w:uiPriority w:val="0"/>
    <w:pPr>
      <w:tabs>
        <w:tab w:val="left" w:pos="3255"/>
      </w:tabs>
      <w:spacing w:before="120" w:after="120" w:line="360" w:lineRule="auto"/>
      <w:ind w:firstLine="480" w:firstLineChars="200"/>
      <w:jc w:val="left"/>
    </w:pPr>
    <w:rPr>
      <w:kern w:val="0"/>
      <w:sz w:val="24"/>
    </w:rPr>
  </w:style>
  <w:style w:type="character" w:customStyle="1" w:styleId="145">
    <w:name w:val="author-87592"/>
    <w:basedOn w:val="62"/>
    <w:autoRedefine/>
    <w:qFormat/>
    <w:uiPriority w:val="0"/>
  </w:style>
  <w:style w:type="character" w:customStyle="1" w:styleId="146">
    <w:name w:val="author-3539467"/>
    <w:basedOn w:val="62"/>
    <w:autoRedefine/>
    <w:qFormat/>
    <w:uiPriority w:val="0"/>
  </w:style>
  <w:style w:type="paragraph" w:customStyle="1" w:styleId="147">
    <w:name w:val="times new romman"/>
    <w:basedOn w:val="1"/>
    <w:link w:val="148"/>
    <w:autoRedefine/>
    <w:qFormat/>
    <w:uiPriority w:val="0"/>
    <w:pPr>
      <w:spacing w:line="360" w:lineRule="auto"/>
      <w:ind w:firstLine="560" w:firstLineChars="200"/>
    </w:pPr>
    <w:rPr>
      <w:rFonts w:ascii="宋体" w:hAnsi="宋体"/>
      <w:sz w:val="28"/>
      <w:szCs w:val="21"/>
    </w:rPr>
  </w:style>
  <w:style w:type="character" w:customStyle="1" w:styleId="148">
    <w:name w:val="times new romman Char"/>
    <w:basedOn w:val="62"/>
    <w:link w:val="147"/>
    <w:autoRedefine/>
    <w:qFormat/>
    <w:uiPriority w:val="0"/>
    <w:rPr>
      <w:rFonts w:ascii="宋体" w:hAnsi="宋体"/>
      <w:kern w:val="2"/>
      <w:sz w:val="28"/>
      <w:szCs w:val="21"/>
    </w:rPr>
  </w:style>
  <w:style w:type="character" w:customStyle="1" w:styleId="149">
    <w:name w:val="列出段落 Char1"/>
    <w:autoRedefine/>
    <w:qFormat/>
    <w:locked/>
    <w:uiPriority w:val="34"/>
    <w:rPr>
      <w:sz w:val="24"/>
    </w:rPr>
  </w:style>
  <w:style w:type="paragraph" w:customStyle="1" w:styleId="150">
    <w:name w:val="No Spacing1"/>
    <w:autoRedefine/>
    <w:qFormat/>
    <w:uiPriority w:val="99"/>
    <w:pPr>
      <w:spacing w:line="360" w:lineRule="auto"/>
      <w:ind w:firstLine="200" w:firstLineChars="200"/>
    </w:pPr>
    <w:rPr>
      <w:rFonts w:ascii="宋体" w:hAnsi="宋体" w:eastAsia="宋体" w:cs="Times New Roman"/>
      <w:sz w:val="24"/>
      <w:szCs w:val="22"/>
      <w:lang w:val="en-US" w:eastAsia="zh-CN" w:bidi="ar-SA"/>
    </w:rPr>
  </w:style>
  <w:style w:type="paragraph" w:customStyle="1" w:styleId="151">
    <w:name w:val="列出段落2"/>
    <w:basedOn w:val="1"/>
    <w:autoRedefine/>
    <w:qFormat/>
    <w:uiPriority w:val="0"/>
    <w:pPr>
      <w:ind w:firstLine="420" w:firstLineChars="200"/>
    </w:pPr>
    <w:rPr>
      <w:szCs w:val="20"/>
    </w:rPr>
  </w:style>
  <w:style w:type="paragraph" w:customStyle="1" w:styleId="152">
    <w:name w:val="封面小标题"/>
    <w:basedOn w:val="1"/>
    <w:link w:val="153"/>
    <w:autoRedefine/>
    <w:qFormat/>
    <w:uiPriority w:val="0"/>
    <w:pPr>
      <w:jc w:val="center"/>
    </w:pPr>
    <w:rPr>
      <w:rFonts w:ascii="黑体" w:hAnsi="黑体" w:eastAsia="黑体" w:cs="宋体"/>
      <w:b/>
      <w:bCs/>
      <w:sz w:val="36"/>
      <w:szCs w:val="20"/>
    </w:rPr>
  </w:style>
  <w:style w:type="character" w:customStyle="1" w:styleId="153">
    <w:name w:val="封面小标题 Char"/>
    <w:link w:val="152"/>
    <w:autoRedefine/>
    <w:qFormat/>
    <w:uiPriority w:val="0"/>
    <w:rPr>
      <w:rFonts w:ascii="黑体" w:hAnsi="黑体" w:eastAsia="黑体" w:cs="宋体"/>
      <w:b/>
      <w:bCs/>
      <w:kern w:val="2"/>
      <w:sz w:val="36"/>
    </w:rPr>
  </w:style>
  <w:style w:type="paragraph" w:customStyle="1" w:styleId="154">
    <w:name w:val="二、01包"/>
    <w:basedOn w:val="5"/>
    <w:autoRedefine/>
    <w:qFormat/>
    <w:uiPriority w:val="0"/>
    <w:pPr>
      <w:numPr>
        <w:ilvl w:val="2"/>
        <w:numId w:val="5"/>
      </w:numPr>
      <w:spacing w:before="156" w:after="156" w:line="416" w:lineRule="auto"/>
    </w:pPr>
    <w:rPr>
      <w:rFonts w:ascii="Times New Roman"/>
      <w:bCs/>
      <w:sz w:val="32"/>
      <w:szCs w:val="32"/>
    </w:rPr>
  </w:style>
  <w:style w:type="paragraph" w:customStyle="1" w:styleId="155">
    <w:name w:val="分类31，"/>
    <w:basedOn w:val="1"/>
    <w:autoRedefine/>
    <w:qFormat/>
    <w:uiPriority w:val="0"/>
    <w:pPr>
      <w:autoSpaceDE w:val="0"/>
      <w:autoSpaceDN w:val="0"/>
      <w:adjustRightInd w:val="0"/>
      <w:ind w:firstLine="361" w:firstLineChars="150"/>
      <w:jc w:val="left"/>
    </w:pPr>
    <w:rPr>
      <w:rFonts w:ascii="宋体" w:hAnsi="宋体"/>
      <w:b/>
      <w:kern w:val="0"/>
      <w:sz w:val="24"/>
      <w:lang w:val="pt-BR"/>
    </w:rPr>
  </w:style>
  <w:style w:type="paragraph" w:customStyle="1" w:styleId="156">
    <w:name w:val="正文内容"/>
    <w:basedOn w:val="1"/>
    <w:autoRedefine/>
    <w:qFormat/>
    <w:uiPriority w:val="0"/>
    <w:pPr>
      <w:spacing w:line="400" w:lineRule="exact"/>
      <w:ind w:firstLine="420" w:firstLineChars="200"/>
      <w:jc w:val="left"/>
    </w:pPr>
    <w:rPr>
      <w:rFonts w:asciiTheme="minorHAnsi" w:hAnsiTheme="minorHAnsi" w:eastAsiaTheme="minorEastAsia" w:cstheme="minorBidi"/>
      <w:szCs w:val="22"/>
    </w:rPr>
  </w:style>
  <w:style w:type="paragraph" w:customStyle="1" w:styleId="157">
    <w:name w:val="_Style 15"/>
    <w:basedOn w:val="1"/>
    <w:autoRedefine/>
    <w:qFormat/>
    <w:uiPriority w:val="34"/>
    <w:pPr>
      <w:adjustRightInd w:val="0"/>
      <w:spacing w:line="360" w:lineRule="atLeast"/>
      <w:ind w:firstLine="420" w:firstLineChars="200"/>
      <w:jc w:val="left"/>
      <w:textAlignment w:val="baseline"/>
    </w:pPr>
    <w:rPr>
      <w:rFonts w:ascii="Calibri" w:hAnsi="Calibri"/>
      <w:kern w:val="0"/>
      <w:sz w:val="24"/>
      <w:szCs w:val="20"/>
    </w:rPr>
  </w:style>
  <w:style w:type="character" w:customStyle="1" w:styleId="158">
    <w:name w:val="标题 4 Char2"/>
    <w:autoRedefine/>
    <w:qFormat/>
    <w:uiPriority w:val="0"/>
    <w:rPr>
      <w:rFonts w:ascii="Cambria" w:hAnsi="Cambria" w:eastAsia="宋体" w:cs="Times New Roman"/>
      <w:b/>
      <w:bCs/>
      <w:kern w:val="0"/>
      <w:sz w:val="28"/>
      <w:szCs w:val="28"/>
    </w:rPr>
  </w:style>
  <w:style w:type="character" w:customStyle="1" w:styleId="159">
    <w:name w:val="注释标题 Char"/>
    <w:basedOn w:val="62"/>
    <w:link w:val="13"/>
    <w:autoRedefine/>
    <w:semiHidden/>
    <w:qFormat/>
    <w:uiPriority w:val="0"/>
    <w:rPr>
      <w:szCs w:val="24"/>
    </w:rPr>
  </w:style>
  <w:style w:type="character" w:customStyle="1" w:styleId="160">
    <w:name w:val="注释标题 Char1"/>
    <w:basedOn w:val="62"/>
    <w:autoRedefine/>
    <w:semiHidden/>
    <w:qFormat/>
    <w:uiPriority w:val="0"/>
    <w:rPr>
      <w:kern w:val="2"/>
      <w:sz w:val="21"/>
      <w:szCs w:val="24"/>
    </w:rPr>
  </w:style>
  <w:style w:type="character" w:customStyle="1" w:styleId="161">
    <w:name w:val="电子邮件签名 Char"/>
    <w:basedOn w:val="62"/>
    <w:link w:val="15"/>
    <w:autoRedefine/>
    <w:qFormat/>
    <w:uiPriority w:val="99"/>
    <w:rPr>
      <w:rFonts w:ascii="Cambria" w:hAnsi="Cambria" w:eastAsia="微软雅黑"/>
      <w:color w:val="595959"/>
      <w:kern w:val="20"/>
      <w:sz w:val="21"/>
      <w:lang w:val="zh-CN"/>
    </w:rPr>
  </w:style>
  <w:style w:type="character" w:customStyle="1" w:styleId="162">
    <w:name w:val="正文文本 3 Char"/>
    <w:basedOn w:val="62"/>
    <w:link w:val="22"/>
    <w:autoRedefine/>
    <w:qFormat/>
    <w:uiPriority w:val="0"/>
    <w:rPr>
      <w:sz w:val="24"/>
    </w:rPr>
  </w:style>
  <w:style w:type="character" w:customStyle="1" w:styleId="163">
    <w:name w:val="正文文本缩进 Char1"/>
    <w:autoRedefine/>
    <w:qFormat/>
    <w:uiPriority w:val="0"/>
    <w:rPr>
      <w:rFonts w:ascii="Calibri" w:hAnsi="Calibri" w:eastAsia="宋体" w:cs="Calibri"/>
      <w:kern w:val="0"/>
      <w:sz w:val="24"/>
      <w:szCs w:val="24"/>
    </w:rPr>
  </w:style>
  <w:style w:type="character" w:customStyle="1" w:styleId="164">
    <w:name w:val="正文文本缩进 Char"/>
    <w:basedOn w:val="62"/>
    <w:autoRedefine/>
    <w:qFormat/>
    <w:uiPriority w:val="0"/>
    <w:rPr>
      <w:rFonts w:ascii="Calibri" w:hAnsi="Calibri" w:eastAsia="宋体" w:cs="Calibri"/>
      <w:kern w:val="0"/>
      <w:sz w:val="24"/>
      <w:szCs w:val="24"/>
    </w:rPr>
  </w:style>
  <w:style w:type="character" w:customStyle="1" w:styleId="165">
    <w:name w:val="日期 Char"/>
    <w:basedOn w:val="62"/>
    <w:link w:val="35"/>
    <w:autoRedefine/>
    <w:qFormat/>
    <w:uiPriority w:val="99"/>
    <w:rPr>
      <w:rFonts w:ascii="仿宋_GB2312" w:hAnsi="宋体" w:eastAsia="仿宋_GB2312"/>
      <w:color w:val="000000"/>
      <w:kern w:val="2"/>
      <w:sz w:val="24"/>
      <w:szCs w:val="24"/>
    </w:rPr>
  </w:style>
  <w:style w:type="character" w:customStyle="1" w:styleId="166">
    <w:name w:val="正文文本缩进 2 Char"/>
    <w:basedOn w:val="62"/>
    <w:link w:val="36"/>
    <w:autoRedefine/>
    <w:qFormat/>
    <w:uiPriority w:val="0"/>
    <w:rPr>
      <w:rFonts w:ascii="仿宋_GB2312" w:eastAsia="仿宋_GB2312"/>
      <w:kern w:val="2"/>
      <w:sz w:val="24"/>
      <w:szCs w:val="24"/>
    </w:rPr>
  </w:style>
  <w:style w:type="character" w:customStyle="1" w:styleId="167">
    <w:name w:val="尾注文本 Char"/>
    <w:basedOn w:val="62"/>
    <w:link w:val="37"/>
    <w:autoRedefine/>
    <w:qFormat/>
    <w:uiPriority w:val="0"/>
    <w:rPr>
      <w:rFonts w:ascii="宋体"/>
      <w:sz w:val="28"/>
    </w:rPr>
  </w:style>
  <w:style w:type="character" w:customStyle="1" w:styleId="168">
    <w:name w:val="正文文本缩进 Char2"/>
    <w:basedOn w:val="62"/>
    <w:link w:val="25"/>
    <w:autoRedefine/>
    <w:qFormat/>
    <w:uiPriority w:val="0"/>
    <w:rPr>
      <w:kern w:val="2"/>
      <w:sz w:val="24"/>
      <w:szCs w:val="24"/>
    </w:rPr>
  </w:style>
  <w:style w:type="character" w:customStyle="1" w:styleId="169">
    <w:name w:val="正文首行缩进 2 Char"/>
    <w:basedOn w:val="168"/>
    <w:link w:val="59"/>
    <w:autoRedefine/>
    <w:qFormat/>
    <w:uiPriority w:val="0"/>
    <w:rPr>
      <w:kern w:val="2"/>
      <w:sz w:val="28"/>
      <w:szCs w:val="24"/>
    </w:rPr>
  </w:style>
  <w:style w:type="character" w:customStyle="1" w:styleId="170">
    <w:name w:val="列表 Char"/>
    <w:link w:val="44"/>
    <w:autoRedefine/>
    <w:qFormat/>
    <w:uiPriority w:val="0"/>
    <w:rPr>
      <w:sz w:val="24"/>
      <w:szCs w:val="24"/>
    </w:rPr>
  </w:style>
  <w:style w:type="character" w:customStyle="1" w:styleId="171">
    <w:name w:val="脚注文本 Char"/>
    <w:basedOn w:val="62"/>
    <w:autoRedefine/>
    <w:semiHidden/>
    <w:qFormat/>
    <w:uiPriority w:val="0"/>
    <w:rPr>
      <w:kern w:val="2"/>
      <w:sz w:val="18"/>
      <w:szCs w:val="18"/>
    </w:rPr>
  </w:style>
  <w:style w:type="character" w:customStyle="1" w:styleId="172">
    <w:name w:val="脚注文本 Char1"/>
    <w:link w:val="45"/>
    <w:autoRedefine/>
    <w:qFormat/>
    <w:uiPriority w:val="0"/>
    <w:rPr>
      <w:rFonts w:ascii="Calibri" w:hAnsi="Calibri" w:cs="Calibri"/>
      <w:sz w:val="18"/>
      <w:szCs w:val="18"/>
    </w:rPr>
  </w:style>
  <w:style w:type="character" w:customStyle="1" w:styleId="173">
    <w:name w:val="正文文本缩进 3 Char"/>
    <w:basedOn w:val="62"/>
    <w:link w:val="47"/>
    <w:autoRedefine/>
    <w:qFormat/>
    <w:uiPriority w:val="99"/>
    <w:rPr>
      <w:rFonts w:ascii="宋体"/>
      <w:sz w:val="24"/>
    </w:rPr>
  </w:style>
  <w:style w:type="character" w:customStyle="1" w:styleId="174">
    <w:name w:val="正文文本 2 Char"/>
    <w:basedOn w:val="62"/>
    <w:link w:val="51"/>
    <w:autoRedefine/>
    <w:qFormat/>
    <w:uiPriority w:val="99"/>
    <w:rPr>
      <w:szCs w:val="24"/>
    </w:rPr>
  </w:style>
  <w:style w:type="character" w:customStyle="1" w:styleId="175">
    <w:name w:val="HTML 预设格式 Char"/>
    <w:basedOn w:val="62"/>
    <w:autoRedefine/>
    <w:qFormat/>
    <w:uiPriority w:val="99"/>
    <w:rPr>
      <w:rFonts w:ascii="Courier New" w:hAnsi="Courier New" w:cs="Courier New"/>
      <w:kern w:val="2"/>
    </w:rPr>
  </w:style>
  <w:style w:type="character" w:customStyle="1" w:styleId="176">
    <w:name w:val="HTML 预设格式 Char1"/>
    <w:link w:val="53"/>
    <w:autoRedefine/>
    <w:qFormat/>
    <w:uiPriority w:val="99"/>
    <w:rPr>
      <w:rFonts w:ascii="Courier New" w:hAnsi="Courier New" w:cs="Courier New"/>
      <w:sz w:val="24"/>
      <w:szCs w:val="24"/>
    </w:rPr>
  </w:style>
  <w:style w:type="character" w:customStyle="1" w:styleId="177">
    <w:name w:val="普通(网站) Char"/>
    <w:link w:val="178"/>
    <w:uiPriority w:val="0"/>
    <w:rPr>
      <w:rFonts w:ascii="宋体" w:hAnsi="宋体"/>
      <w:sz w:val="24"/>
      <w:szCs w:val="24"/>
    </w:rPr>
  </w:style>
  <w:style w:type="paragraph" w:customStyle="1" w:styleId="178">
    <w:name w:val="普通(网站)1"/>
    <w:basedOn w:val="1"/>
    <w:link w:val="177"/>
    <w:uiPriority w:val="0"/>
    <w:pPr>
      <w:widowControl/>
      <w:spacing w:before="100" w:beforeAutospacing="1" w:after="100" w:afterAutospacing="1" w:line="360" w:lineRule="auto"/>
      <w:jc w:val="left"/>
    </w:pPr>
    <w:rPr>
      <w:rFonts w:ascii="宋体" w:hAnsi="宋体"/>
      <w:kern w:val="0"/>
      <w:sz w:val="24"/>
    </w:rPr>
  </w:style>
  <w:style w:type="paragraph" w:customStyle="1" w:styleId="179">
    <w:name w:val="样式 样式 样式 标题 2 + 宋体 五号 非加粗 黑色 + 段前: 6 磅 段后: 0 磅 行距: 单倍行距 + 段前: 12..."/>
    <w:basedOn w:val="1"/>
    <w:qFormat/>
    <w:uiPriority w:val="99"/>
    <w:pPr>
      <w:keepNext/>
      <w:keepLines/>
      <w:adjustRightInd w:val="0"/>
      <w:spacing w:before="240"/>
      <w:ind w:left="254"/>
      <w:jc w:val="left"/>
      <w:textAlignment w:val="baseline"/>
      <w:outlineLvl w:val="1"/>
    </w:pPr>
    <w:rPr>
      <w:rFonts w:ascii="宋体" w:hAnsi="宋体" w:cs="宋体"/>
      <w:color w:val="000000"/>
      <w:kern w:val="0"/>
      <w:szCs w:val="21"/>
    </w:rPr>
  </w:style>
  <w:style w:type="paragraph" w:customStyle="1" w:styleId="180">
    <w:name w:val="Body"/>
    <w:basedOn w:val="1"/>
    <w:link w:val="181"/>
    <w:qFormat/>
    <w:uiPriority w:val="0"/>
    <w:pPr>
      <w:widowControl/>
      <w:tabs>
        <w:tab w:val="left" w:pos="1620"/>
      </w:tabs>
      <w:spacing w:before="80" w:after="80" w:line="288" w:lineRule="auto"/>
    </w:pPr>
    <w:rPr>
      <w:rFonts w:ascii="Calibri" w:hAnsi="Calibri"/>
      <w:kern w:val="0"/>
      <w:sz w:val="20"/>
      <w:szCs w:val="20"/>
      <w:lang w:eastAsia="en-US"/>
    </w:rPr>
  </w:style>
  <w:style w:type="character" w:customStyle="1" w:styleId="181">
    <w:name w:val="Body Char1"/>
    <w:link w:val="180"/>
    <w:qFormat/>
    <w:locked/>
    <w:uiPriority w:val="0"/>
    <w:rPr>
      <w:rFonts w:ascii="Calibri" w:hAnsi="Calibri"/>
      <w:lang w:eastAsia="en-US"/>
    </w:rPr>
  </w:style>
  <w:style w:type="paragraph" w:customStyle="1" w:styleId="182">
    <w:name w:val="表格内文字"/>
    <w:basedOn w:val="1"/>
    <w:qFormat/>
    <w:uiPriority w:val="99"/>
    <w:pPr>
      <w:widowControl/>
      <w:tabs>
        <w:tab w:val="left" w:pos="780"/>
      </w:tabs>
      <w:spacing w:line="360" w:lineRule="auto"/>
      <w:ind w:left="768" w:hanging="360"/>
    </w:pPr>
    <w:rPr>
      <w:sz w:val="18"/>
      <w:szCs w:val="18"/>
    </w:rPr>
  </w:style>
  <w:style w:type="paragraph" w:customStyle="1" w:styleId="183">
    <w:name w:val="样式2"/>
    <w:basedOn w:val="1"/>
    <w:qFormat/>
    <w:uiPriority w:val="0"/>
    <w:pPr>
      <w:spacing w:line="300" w:lineRule="auto"/>
      <w:jc w:val="center"/>
      <w:outlineLvl w:val="0"/>
    </w:pPr>
    <w:rPr>
      <w:rFonts w:ascii="宋体"/>
      <w:b/>
      <w:kern w:val="0"/>
      <w:sz w:val="24"/>
      <w:szCs w:val="20"/>
    </w:rPr>
  </w:style>
  <w:style w:type="paragraph" w:customStyle="1" w:styleId="184">
    <w:name w:val="Char Char Char Char1"/>
    <w:basedOn w:val="1"/>
    <w:qFormat/>
    <w:uiPriority w:val="0"/>
    <w:rPr>
      <w:rFonts w:ascii="Tahoma" w:hAnsi="Tahoma"/>
      <w:sz w:val="24"/>
      <w:szCs w:val="20"/>
    </w:rPr>
  </w:style>
  <w:style w:type="paragraph" w:customStyle="1" w:styleId="185">
    <w:name w:val="列出段落3"/>
    <w:basedOn w:val="1"/>
    <w:qFormat/>
    <w:uiPriority w:val="99"/>
    <w:pPr>
      <w:ind w:firstLine="420" w:firstLineChars="200"/>
    </w:pPr>
    <w:rPr>
      <w:szCs w:val="20"/>
    </w:rPr>
  </w:style>
  <w:style w:type="paragraph" w:customStyle="1" w:styleId="186">
    <w:name w:val="Char Char Char1 Char Char Char Char1"/>
    <w:basedOn w:val="1"/>
    <w:qFormat/>
    <w:uiPriority w:val="0"/>
    <w:rPr>
      <w:rFonts w:ascii="Tahoma" w:hAnsi="Tahoma"/>
      <w:sz w:val="24"/>
      <w:szCs w:val="20"/>
    </w:rPr>
  </w:style>
  <w:style w:type="paragraph" w:customStyle="1" w:styleId="187">
    <w:name w:val="正文文本缩进1"/>
    <w:basedOn w:val="1"/>
    <w:qFormat/>
    <w:uiPriority w:val="0"/>
    <w:pPr>
      <w:adjustRightInd w:val="0"/>
      <w:spacing w:line="360" w:lineRule="atLeast"/>
      <w:ind w:firstLine="630"/>
      <w:jc w:val="left"/>
      <w:textAlignment w:val="baseline"/>
    </w:pPr>
    <w:rPr>
      <w:rFonts w:ascii="仿宋体" w:eastAsia="仿宋_GB2312"/>
      <w:kern w:val="0"/>
      <w:sz w:val="32"/>
      <w:szCs w:val="20"/>
    </w:rPr>
  </w:style>
  <w:style w:type="paragraph" w:customStyle="1" w:styleId="188">
    <w:name w:val="Char Char Char1 Char Char Char Char"/>
    <w:basedOn w:val="1"/>
    <w:qFormat/>
    <w:uiPriority w:val="0"/>
    <w:rPr>
      <w:rFonts w:ascii="Tahoma" w:hAnsi="Tahoma"/>
      <w:sz w:val="24"/>
      <w:szCs w:val="20"/>
    </w:rPr>
  </w:style>
  <w:style w:type="paragraph" w:customStyle="1" w:styleId="189">
    <w:name w:val="列出段落4"/>
    <w:basedOn w:val="1"/>
    <w:qFormat/>
    <w:uiPriority w:val="34"/>
    <w:pPr>
      <w:adjustRightInd w:val="0"/>
      <w:spacing w:line="360" w:lineRule="atLeast"/>
      <w:ind w:left="720"/>
      <w:contextualSpacing/>
      <w:jc w:val="left"/>
      <w:textAlignment w:val="baseline"/>
    </w:pPr>
    <w:rPr>
      <w:rFonts w:ascii="Calibri" w:hAnsi="Calibri" w:cs="Calibri"/>
      <w:kern w:val="0"/>
      <w:sz w:val="24"/>
    </w:rPr>
  </w:style>
  <w:style w:type="paragraph" w:customStyle="1" w:styleId="190">
    <w:name w:val="_正文段落"/>
    <w:basedOn w:val="1"/>
    <w:link w:val="191"/>
    <w:qFormat/>
    <w:uiPriority w:val="0"/>
    <w:pPr>
      <w:spacing w:beforeLines="15" w:afterLines="15" w:line="360" w:lineRule="auto"/>
      <w:ind w:firstLine="200" w:firstLineChars="200"/>
      <w:jc w:val="left"/>
    </w:pPr>
    <w:rPr>
      <w:rFonts w:ascii="Calibri" w:hAnsi="Calibri"/>
      <w:kern w:val="0"/>
      <w:sz w:val="20"/>
    </w:rPr>
  </w:style>
  <w:style w:type="character" w:customStyle="1" w:styleId="191">
    <w:name w:val="_正文段落 Char Char"/>
    <w:link w:val="190"/>
    <w:qFormat/>
    <w:uiPriority w:val="0"/>
    <w:rPr>
      <w:rFonts w:ascii="Calibri" w:hAnsi="Calibri"/>
      <w:szCs w:val="24"/>
    </w:rPr>
  </w:style>
  <w:style w:type="paragraph" w:customStyle="1" w:styleId="192">
    <w:name w:val="已访问的超链接1"/>
    <w:qFormat/>
    <w:uiPriority w:val="67"/>
    <w:rPr>
      <w:rFonts w:ascii="Calibri" w:hAnsi="Calibri" w:eastAsia="宋体" w:cs="Arial"/>
      <w:lang w:val="en-US" w:eastAsia="zh-CN" w:bidi="ar-SA"/>
    </w:rPr>
  </w:style>
  <w:style w:type="paragraph" w:customStyle="1" w:styleId="193">
    <w:name w:val="2"/>
    <w:basedOn w:val="1"/>
    <w:next w:val="51"/>
    <w:qFormat/>
    <w:uiPriority w:val="0"/>
    <w:rPr>
      <w:sz w:val="28"/>
    </w:rPr>
  </w:style>
  <w:style w:type="paragraph" w:customStyle="1" w:styleId="194">
    <w:name w:val="标题-1"/>
    <w:basedOn w:val="2"/>
    <w:qFormat/>
    <w:uiPriority w:val="0"/>
    <w:pPr>
      <w:tabs>
        <w:tab w:val="left" w:pos="0"/>
      </w:tabs>
      <w:autoSpaceDE/>
      <w:autoSpaceDN/>
      <w:snapToGrid w:val="0"/>
      <w:spacing w:before="0" w:after="0" w:line="312" w:lineRule="auto"/>
    </w:pPr>
    <w:rPr>
      <w:rFonts w:ascii="Times New Roman"/>
      <w:bCs/>
      <w:sz w:val="28"/>
      <w:szCs w:val="28"/>
    </w:rPr>
  </w:style>
  <w:style w:type="paragraph" w:customStyle="1" w:styleId="195">
    <w:name w:val="标题-2"/>
    <w:basedOn w:val="3"/>
    <w:qFormat/>
    <w:uiPriority w:val="0"/>
    <w:pPr>
      <w:autoSpaceDE/>
      <w:autoSpaceDN/>
      <w:snapToGrid w:val="0"/>
      <w:spacing w:before="0" w:line="312" w:lineRule="auto"/>
      <w:jc w:val="left"/>
    </w:pPr>
    <w:rPr>
      <w:rFonts w:ascii="Times New Roman" w:hAnsi="Times New Roman" w:eastAsia="宋体"/>
      <w:b w:val="0"/>
      <w:bCs/>
      <w:kern w:val="44"/>
      <w:sz w:val="28"/>
      <w:szCs w:val="32"/>
      <w:lang w:val="zh-CN"/>
    </w:rPr>
  </w:style>
  <w:style w:type="paragraph" w:customStyle="1" w:styleId="196">
    <w:name w:val="标题-3"/>
    <w:basedOn w:val="5"/>
    <w:qFormat/>
    <w:uiPriority w:val="0"/>
    <w:pPr>
      <w:tabs>
        <w:tab w:val="left" w:pos="710"/>
      </w:tabs>
      <w:autoSpaceDE/>
      <w:autoSpaceDN/>
      <w:snapToGrid w:val="0"/>
      <w:spacing w:before="0" w:after="0" w:line="312" w:lineRule="auto"/>
      <w:ind w:left="710"/>
    </w:pPr>
    <w:rPr>
      <w:rFonts w:ascii="Times New Roman"/>
      <w:b w:val="0"/>
      <w:bCs/>
      <w:kern w:val="44"/>
      <w:sz w:val="28"/>
      <w:szCs w:val="32"/>
    </w:rPr>
  </w:style>
  <w:style w:type="paragraph" w:customStyle="1" w:styleId="197">
    <w:name w:val="表格标题2"/>
    <w:basedOn w:val="1"/>
    <w:link w:val="198"/>
    <w:qFormat/>
    <w:uiPriority w:val="0"/>
    <w:pPr>
      <w:keepNext/>
      <w:tabs>
        <w:tab w:val="center" w:pos="6832"/>
        <w:tab w:val="right" w:pos="13665"/>
      </w:tabs>
      <w:adjustRightInd w:val="0"/>
      <w:spacing w:after="60" w:line="312" w:lineRule="auto"/>
      <w:jc w:val="center"/>
      <w:textAlignment w:val="baseline"/>
    </w:pPr>
    <w:rPr>
      <w:rFonts w:ascii="Arial" w:hAnsi="Arial"/>
      <w:kern w:val="0"/>
      <w:sz w:val="28"/>
      <w:szCs w:val="20"/>
    </w:rPr>
  </w:style>
  <w:style w:type="character" w:customStyle="1" w:styleId="198">
    <w:name w:val="表格标题2 Char Char"/>
    <w:link w:val="197"/>
    <w:locked/>
    <w:uiPriority w:val="0"/>
    <w:rPr>
      <w:rFonts w:ascii="Arial" w:hAnsi="Arial"/>
      <w:sz w:val="28"/>
    </w:rPr>
  </w:style>
  <w:style w:type="paragraph" w:customStyle="1" w:styleId="199">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00">
    <w:name w:val="Char Char1 Char Char"/>
    <w:basedOn w:val="1"/>
    <w:qFormat/>
    <w:uiPriority w:val="99"/>
    <w:pPr>
      <w:spacing w:beforeLines="100" w:afterLines="100"/>
    </w:pPr>
    <w:rPr>
      <w:rFonts w:ascii="Tahoma" w:hAnsi="Tahoma"/>
      <w:sz w:val="24"/>
      <w:szCs w:val="20"/>
    </w:rPr>
  </w:style>
  <w:style w:type="paragraph" w:customStyle="1" w:styleId="201">
    <w:name w:val="[1]正文"/>
    <w:basedOn w:val="1"/>
    <w:qFormat/>
    <w:uiPriority w:val="0"/>
    <w:pPr>
      <w:adjustRightInd w:val="0"/>
      <w:snapToGrid w:val="0"/>
      <w:spacing w:line="500" w:lineRule="exact"/>
      <w:ind w:firstLine="510"/>
    </w:pPr>
    <w:rPr>
      <w:color w:val="000000"/>
      <w:kern w:val="0"/>
      <w:sz w:val="28"/>
      <w:szCs w:val="28"/>
    </w:rPr>
  </w:style>
  <w:style w:type="paragraph" w:customStyle="1" w:styleId="202">
    <w:name w:val="样式 居中"/>
    <w:basedOn w:val="1"/>
    <w:qFormat/>
    <w:uiPriority w:val="0"/>
    <w:pPr>
      <w:jc w:val="center"/>
    </w:pPr>
    <w:rPr>
      <w:rFonts w:ascii="Arial" w:hAnsi="Arial"/>
      <w:sz w:val="28"/>
      <w:szCs w:val="20"/>
    </w:rPr>
  </w:style>
  <w:style w:type="paragraph" w:customStyle="1" w:styleId="203">
    <w:name w:val="表格文字"/>
    <w:basedOn w:val="1"/>
    <w:qFormat/>
    <w:uiPriority w:val="99"/>
    <w:pPr>
      <w:tabs>
        <w:tab w:val="left" w:pos="1268"/>
      </w:tabs>
      <w:spacing w:before="60" w:line="264" w:lineRule="auto"/>
    </w:pPr>
    <w:rPr>
      <w:rFonts w:eastAsia="仿宋_GB2312"/>
      <w:sz w:val="18"/>
    </w:rPr>
  </w:style>
  <w:style w:type="paragraph" w:customStyle="1" w:styleId="204">
    <w:name w:val="正文1"/>
    <w:basedOn w:val="1"/>
    <w:qFormat/>
    <w:uiPriority w:val="0"/>
    <w:pPr>
      <w:tabs>
        <w:tab w:val="left" w:pos="1077"/>
        <w:tab w:val="left" w:pos="3419"/>
      </w:tabs>
      <w:spacing w:before="60" w:after="60" w:line="520" w:lineRule="exact"/>
      <w:ind w:left="567"/>
    </w:pPr>
    <w:rPr>
      <w:rFonts w:ascii="Arial" w:hAnsi="Arial" w:eastAsia="仿宋_GB2312"/>
      <w:kern w:val="0"/>
      <w:sz w:val="28"/>
    </w:rPr>
  </w:style>
  <w:style w:type="paragraph" w:customStyle="1" w:styleId="205">
    <w:name w:val="xl60"/>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06">
    <w:name w:val="表格标题"/>
    <w:basedOn w:val="1"/>
    <w:link w:val="207"/>
    <w:qFormat/>
    <w:uiPriority w:val="0"/>
    <w:pPr>
      <w:tabs>
        <w:tab w:val="center" w:pos="4253"/>
        <w:tab w:val="center" w:pos="8680"/>
      </w:tabs>
      <w:spacing w:before="60" w:after="60" w:line="520" w:lineRule="exact"/>
    </w:pPr>
    <w:rPr>
      <w:rFonts w:ascii="Arial" w:hAnsi="Arial" w:eastAsia="仿宋_GB2312"/>
      <w:kern w:val="0"/>
      <w:sz w:val="28"/>
    </w:rPr>
  </w:style>
  <w:style w:type="character" w:customStyle="1" w:styleId="207">
    <w:name w:val="表格标题 Char Char"/>
    <w:link w:val="206"/>
    <w:uiPriority w:val="0"/>
    <w:rPr>
      <w:rFonts w:ascii="Arial" w:hAnsi="Arial" w:eastAsia="仿宋_GB2312"/>
      <w:sz w:val="28"/>
      <w:szCs w:val="24"/>
    </w:rPr>
  </w:style>
  <w:style w:type="paragraph" w:customStyle="1" w:styleId="208">
    <w:name w:val="Standard"/>
    <w:basedOn w:val="1"/>
    <w:next w:val="1"/>
    <w:qFormat/>
    <w:uiPriority w:val="0"/>
    <w:pPr>
      <w:autoSpaceDE w:val="0"/>
      <w:autoSpaceDN w:val="0"/>
      <w:adjustRightInd w:val="0"/>
      <w:spacing w:after="240"/>
      <w:jc w:val="left"/>
    </w:pPr>
    <w:rPr>
      <w:rFonts w:ascii="Symbol" w:hAnsi="Symbol"/>
      <w:kern w:val="0"/>
      <w:sz w:val="20"/>
    </w:rPr>
  </w:style>
  <w:style w:type="paragraph" w:customStyle="1" w:styleId="209">
    <w:name w:val="font0"/>
    <w:basedOn w:val="1"/>
    <w:qFormat/>
    <w:uiPriority w:val="0"/>
    <w:pPr>
      <w:widowControl/>
      <w:spacing w:before="100" w:beforeAutospacing="1" w:after="100" w:afterAutospacing="1"/>
      <w:jc w:val="left"/>
    </w:pPr>
    <w:rPr>
      <w:kern w:val="0"/>
      <w:sz w:val="24"/>
    </w:rPr>
  </w:style>
  <w:style w:type="paragraph" w:customStyle="1" w:styleId="210">
    <w:name w:val="font1"/>
    <w:basedOn w:val="1"/>
    <w:qFormat/>
    <w:uiPriority w:val="0"/>
    <w:pPr>
      <w:widowControl/>
      <w:spacing w:before="100" w:beforeAutospacing="1" w:after="100" w:afterAutospacing="1"/>
      <w:jc w:val="left"/>
    </w:pPr>
    <w:rPr>
      <w:b/>
      <w:bCs/>
      <w:kern w:val="0"/>
      <w:sz w:val="24"/>
    </w:rPr>
  </w:style>
  <w:style w:type="paragraph" w:customStyle="1" w:styleId="211">
    <w:name w:val="font5"/>
    <w:basedOn w:val="1"/>
    <w:qFormat/>
    <w:uiPriority w:val="0"/>
    <w:pPr>
      <w:widowControl/>
      <w:spacing w:before="100" w:beforeAutospacing="1" w:after="100" w:afterAutospacing="1"/>
      <w:jc w:val="left"/>
    </w:pPr>
    <w:rPr>
      <w:rFonts w:hint="eastAsia" w:ascii="楷体" w:hAnsi="宋体" w:eastAsia="楷体"/>
      <w:kern w:val="0"/>
      <w:sz w:val="24"/>
    </w:rPr>
  </w:style>
  <w:style w:type="paragraph" w:customStyle="1" w:styleId="212">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3">
    <w:name w:val="xl2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体" w:hAnsi="宋体" w:eastAsia="仿宋体"/>
      <w:kern w:val="0"/>
      <w:sz w:val="20"/>
      <w:szCs w:val="20"/>
    </w:rPr>
  </w:style>
  <w:style w:type="paragraph" w:customStyle="1" w:styleId="21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楷体" w:hAnsi="宋体" w:eastAsia="楷体"/>
      <w:kern w:val="0"/>
      <w:sz w:val="24"/>
    </w:rPr>
  </w:style>
  <w:style w:type="paragraph" w:customStyle="1" w:styleId="21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 w:hAnsi="宋体" w:eastAsia="楷体"/>
      <w:kern w:val="0"/>
      <w:sz w:val="24"/>
    </w:rPr>
  </w:style>
  <w:style w:type="paragraph" w:customStyle="1" w:styleId="21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体" w:hAnsi="宋体" w:eastAsia="仿宋体"/>
      <w:kern w:val="0"/>
      <w:sz w:val="20"/>
      <w:szCs w:val="20"/>
    </w:rPr>
  </w:style>
  <w:style w:type="paragraph" w:customStyle="1" w:styleId="2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18">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仿宋体" w:hAnsi="宋体" w:eastAsia="仿宋体"/>
      <w:kern w:val="0"/>
      <w:sz w:val="20"/>
      <w:szCs w:val="20"/>
    </w:rPr>
  </w:style>
  <w:style w:type="paragraph" w:customStyle="1" w:styleId="219">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20">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sz w:val="24"/>
    </w:rPr>
  </w:style>
  <w:style w:type="paragraph" w:customStyle="1" w:styleId="221">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22">
    <w:name w:val="mm"/>
    <w:basedOn w:val="1"/>
    <w:qFormat/>
    <w:uiPriority w:val="0"/>
    <w:pPr>
      <w:adjustRightInd w:val="0"/>
      <w:spacing w:line="360" w:lineRule="atLeast"/>
      <w:ind w:right="1320" w:firstLine="600"/>
      <w:jc w:val="left"/>
      <w:textAlignment w:val="baseline"/>
    </w:pPr>
    <w:rPr>
      <w:kern w:val="0"/>
      <w:sz w:val="24"/>
      <w:szCs w:val="20"/>
    </w:rPr>
  </w:style>
  <w:style w:type="paragraph" w:customStyle="1" w:styleId="223">
    <w:name w:val="xl81"/>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24">
    <w:name w:val="样式 正文（首行缩进两字）正文（首行缩进两字） Char Char Char Char Char Char CharStan... Char"/>
    <w:basedOn w:val="4"/>
    <w:qFormat/>
    <w:uiPriority w:val="0"/>
    <w:pPr>
      <w:wordWrap w:val="0"/>
      <w:adjustRightInd/>
      <w:spacing w:line="360" w:lineRule="auto"/>
      <w:ind w:right="980" w:firstLine="841" w:firstLineChars="300"/>
      <w:jc w:val="both"/>
      <w:textAlignment w:val="baseline"/>
    </w:pPr>
    <w:rPr>
      <w:rFonts w:ascii="Times New Roman"/>
      <w:b/>
      <w:sz w:val="28"/>
      <w:szCs w:val="28"/>
    </w:rPr>
  </w:style>
  <w:style w:type="paragraph" w:customStyle="1" w:styleId="225">
    <w:name w:val="Char Char Char1 Char Char Char Char Char Char Char"/>
    <w:basedOn w:val="1"/>
    <w:qFormat/>
    <w:uiPriority w:val="0"/>
    <w:rPr>
      <w:rFonts w:ascii="Tahoma" w:hAnsi="Tahoma"/>
      <w:sz w:val="24"/>
      <w:szCs w:val="20"/>
    </w:rPr>
  </w:style>
  <w:style w:type="paragraph" w:customStyle="1" w:styleId="226">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rPr>
  </w:style>
  <w:style w:type="paragraph" w:customStyle="1" w:styleId="227">
    <w:name w:val="正文文本 21"/>
    <w:basedOn w:val="1"/>
    <w:qFormat/>
    <w:uiPriority w:val="0"/>
    <w:pPr>
      <w:adjustRightInd w:val="0"/>
      <w:spacing w:line="312" w:lineRule="atLeast"/>
      <w:ind w:firstLine="567"/>
      <w:textAlignment w:val="baseline"/>
    </w:pPr>
    <w:rPr>
      <w:kern w:val="0"/>
      <w:sz w:val="28"/>
      <w:szCs w:val="20"/>
    </w:rPr>
  </w:style>
  <w:style w:type="paragraph" w:customStyle="1" w:styleId="228">
    <w:name w:val="font7"/>
    <w:basedOn w:val="1"/>
    <w:qFormat/>
    <w:uiPriority w:val="0"/>
    <w:pPr>
      <w:widowControl/>
      <w:spacing w:before="100" w:beforeAutospacing="1" w:after="100" w:afterAutospacing="1"/>
      <w:jc w:val="left"/>
    </w:pPr>
    <w:rPr>
      <w:kern w:val="0"/>
      <w:sz w:val="24"/>
    </w:rPr>
  </w:style>
  <w:style w:type="paragraph" w:customStyle="1" w:styleId="229">
    <w:name w:val="font8"/>
    <w:basedOn w:val="1"/>
    <w:qFormat/>
    <w:uiPriority w:val="0"/>
    <w:pPr>
      <w:widowControl/>
      <w:spacing w:before="100" w:beforeAutospacing="1" w:after="100" w:afterAutospacing="1"/>
      <w:jc w:val="left"/>
    </w:pPr>
    <w:rPr>
      <w:b/>
      <w:bCs/>
      <w:kern w:val="0"/>
      <w:sz w:val="24"/>
    </w:rPr>
  </w:style>
  <w:style w:type="paragraph" w:customStyle="1" w:styleId="230">
    <w:name w:val="xl34"/>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left"/>
      <w:textAlignment w:val="center"/>
    </w:pPr>
    <w:rPr>
      <w:rFonts w:ascii="宋体" w:hAnsi="宋体"/>
      <w:kern w:val="0"/>
      <w:sz w:val="24"/>
    </w:rPr>
  </w:style>
  <w:style w:type="paragraph" w:customStyle="1" w:styleId="231">
    <w:name w:val="xl35"/>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宋体" w:hAnsi="宋体"/>
      <w:kern w:val="0"/>
      <w:sz w:val="24"/>
    </w:rPr>
  </w:style>
  <w:style w:type="paragraph" w:customStyle="1" w:styleId="232">
    <w:name w:val="xl36"/>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kern w:val="0"/>
      <w:sz w:val="24"/>
    </w:rPr>
  </w:style>
  <w:style w:type="paragraph" w:customStyle="1" w:styleId="233">
    <w:name w:val="xl37"/>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宋体" w:hAnsi="宋体"/>
      <w:kern w:val="0"/>
      <w:sz w:val="24"/>
    </w:rPr>
  </w:style>
  <w:style w:type="paragraph" w:customStyle="1" w:styleId="234">
    <w:name w:val="xl38"/>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宋体" w:hAnsi="宋体"/>
      <w:kern w:val="0"/>
      <w:sz w:val="24"/>
    </w:rPr>
  </w:style>
  <w:style w:type="paragraph" w:customStyle="1" w:styleId="235">
    <w:name w:val="xl39"/>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left"/>
    </w:pPr>
    <w:rPr>
      <w:rFonts w:ascii="宋体" w:hAnsi="宋体"/>
      <w:kern w:val="0"/>
      <w:sz w:val="24"/>
    </w:rPr>
  </w:style>
  <w:style w:type="paragraph" w:customStyle="1" w:styleId="236">
    <w:name w:val="xl4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37">
    <w:name w:val="xl4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4"/>
    </w:rPr>
  </w:style>
  <w:style w:type="paragraph" w:customStyle="1" w:styleId="238">
    <w:name w:val="xl4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4"/>
    </w:rPr>
  </w:style>
  <w:style w:type="paragraph" w:customStyle="1" w:styleId="239">
    <w:name w:val="xl4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kern w:val="0"/>
      <w:sz w:val="24"/>
    </w:rPr>
  </w:style>
  <w:style w:type="paragraph" w:customStyle="1" w:styleId="240">
    <w:name w:val="xl4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kern w:val="0"/>
      <w:sz w:val="24"/>
    </w:rPr>
  </w:style>
  <w:style w:type="paragraph" w:customStyle="1" w:styleId="241">
    <w:name w:val="xl4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kern w:val="0"/>
      <w:sz w:val="24"/>
    </w:rPr>
  </w:style>
  <w:style w:type="paragraph" w:customStyle="1" w:styleId="242">
    <w:name w:val="xl4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kern w:val="0"/>
      <w:sz w:val="24"/>
    </w:rPr>
  </w:style>
  <w:style w:type="paragraph" w:customStyle="1" w:styleId="243">
    <w:name w:val="表格文字1"/>
    <w:basedOn w:val="1"/>
    <w:qFormat/>
    <w:uiPriority w:val="0"/>
    <w:pPr>
      <w:tabs>
        <w:tab w:val="left" w:pos="1268"/>
      </w:tabs>
      <w:spacing w:line="264" w:lineRule="auto"/>
    </w:pPr>
    <w:rPr>
      <w:rFonts w:ascii="Arial" w:hAnsi="Arial" w:eastAsia="仿宋_GB2312"/>
      <w:kern w:val="0"/>
      <w:sz w:val="24"/>
      <w:szCs w:val="20"/>
    </w:rPr>
  </w:style>
  <w:style w:type="paragraph" w:customStyle="1" w:styleId="244">
    <w:name w:val="表格文字2"/>
    <w:basedOn w:val="1"/>
    <w:qFormat/>
    <w:uiPriority w:val="0"/>
    <w:pPr>
      <w:tabs>
        <w:tab w:val="left" w:pos="420"/>
        <w:tab w:val="left" w:pos="1268"/>
      </w:tabs>
      <w:spacing w:line="264" w:lineRule="auto"/>
      <w:ind w:left="420" w:hanging="420"/>
      <w:jc w:val="center"/>
    </w:pPr>
    <w:rPr>
      <w:rFonts w:ascii="Arial" w:hAnsi="Arial" w:eastAsia="仿宋_GB2312"/>
      <w:kern w:val="0"/>
      <w:sz w:val="18"/>
      <w:szCs w:val="20"/>
    </w:rPr>
  </w:style>
  <w:style w:type="paragraph" w:customStyle="1" w:styleId="245">
    <w:name w:val="样式"/>
    <w:basedOn w:val="2"/>
    <w:qFormat/>
    <w:uiPriority w:val="0"/>
    <w:pPr>
      <w:numPr>
        <w:ilvl w:val="0"/>
        <w:numId w:val="6"/>
      </w:numPr>
      <w:tabs>
        <w:tab w:val="left" w:pos="425"/>
        <w:tab w:val="clear" w:pos="420"/>
      </w:tabs>
      <w:autoSpaceDE/>
      <w:autoSpaceDN/>
      <w:adjustRightInd/>
      <w:spacing w:before="0"/>
      <w:ind w:left="0" w:hanging="425"/>
      <w:jc w:val="left"/>
    </w:pPr>
    <w:rPr>
      <w:rFonts w:ascii="Arial" w:hAnsi="Arial" w:eastAsia="仿宋_GB2312"/>
      <w:kern w:val="0"/>
    </w:rPr>
  </w:style>
  <w:style w:type="paragraph" w:customStyle="1" w:styleId="246">
    <w:name w:val="表格结尾"/>
    <w:basedOn w:val="1"/>
    <w:qFormat/>
    <w:uiPriority w:val="0"/>
    <w:pPr>
      <w:snapToGrid w:val="0"/>
      <w:spacing w:line="240" w:lineRule="atLeast"/>
      <w:jc w:val="center"/>
    </w:pPr>
    <w:rPr>
      <w:rFonts w:ascii="Arial" w:hAnsi="Arial" w:eastAsia="仿宋_GB2312"/>
      <w:kern w:val="0"/>
      <w:sz w:val="10"/>
      <w:szCs w:val="20"/>
    </w:rPr>
  </w:style>
  <w:style w:type="paragraph" w:customStyle="1" w:styleId="247">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entury"/>
      <w:kern w:val="0"/>
      <w:sz w:val="20"/>
      <w:szCs w:val="20"/>
    </w:rPr>
  </w:style>
  <w:style w:type="paragraph" w:customStyle="1" w:styleId="248">
    <w:name w:val="tit"/>
    <w:basedOn w:val="1"/>
    <w:qFormat/>
    <w:uiPriority w:val="0"/>
    <w:pPr>
      <w:widowControl/>
      <w:pBdr>
        <w:left w:val="single" w:color="auto" w:sz="6" w:space="4"/>
      </w:pBdr>
      <w:tabs>
        <w:tab w:val="left" w:pos="1021"/>
        <w:tab w:val="left" w:pos="5245"/>
      </w:tabs>
      <w:jc w:val="center"/>
    </w:pPr>
    <w:rPr>
      <w:rFonts w:ascii="Arial" w:hAnsi="Arial" w:eastAsia="仿宋_GB2312"/>
      <w:kern w:val="0"/>
      <w:szCs w:val="20"/>
    </w:rPr>
  </w:style>
  <w:style w:type="paragraph" w:customStyle="1" w:styleId="249">
    <w:name w:val="font9"/>
    <w:basedOn w:val="1"/>
    <w:qFormat/>
    <w:uiPriority w:val="0"/>
    <w:pPr>
      <w:widowControl/>
      <w:spacing w:before="100" w:beforeAutospacing="1" w:after="100" w:afterAutospacing="1"/>
      <w:jc w:val="left"/>
    </w:pPr>
    <w:rPr>
      <w:rFonts w:ascii="Arial" w:hAnsi="Arial" w:eastAsia="Arial Unicode MS" w:cs="Arial"/>
      <w:kern w:val="0"/>
      <w:sz w:val="24"/>
    </w:rPr>
  </w:style>
  <w:style w:type="paragraph" w:customStyle="1" w:styleId="250">
    <w:name w:val="スタイル1"/>
    <w:basedOn w:val="1"/>
    <w:qFormat/>
    <w:uiPriority w:val="0"/>
    <w:pPr>
      <w:widowControl/>
      <w:spacing w:line="480" w:lineRule="exact"/>
      <w:jc w:val="left"/>
    </w:pPr>
    <w:rPr>
      <w:rFonts w:ascii="Arial" w:hAnsi="Arial" w:eastAsia="MS Mincho"/>
      <w:kern w:val="0"/>
      <w:sz w:val="22"/>
      <w:szCs w:val="20"/>
    </w:rPr>
  </w:style>
  <w:style w:type="paragraph" w:customStyle="1" w:styleId="251">
    <w:name w:val="正文首行缩进1"/>
    <w:basedOn w:val="24"/>
    <w:qFormat/>
    <w:uiPriority w:val="0"/>
    <w:pPr>
      <w:tabs>
        <w:tab w:val="center" w:pos="4253"/>
        <w:tab w:val="clear" w:pos="567"/>
      </w:tabs>
      <w:adjustRightInd w:val="0"/>
      <w:spacing w:before="0" w:line="312" w:lineRule="auto"/>
      <w:ind w:firstLine="567"/>
      <w:textAlignment w:val="baseline"/>
    </w:pPr>
    <w:rPr>
      <w:rFonts w:ascii="Arial" w:hAnsi="Arial"/>
      <w:kern w:val="28"/>
      <w:sz w:val="28"/>
      <w:szCs w:val="20"/>
    </w:rPr>
  </w:style>
  <w:style w:type="paragraph" w:customStyle="1" w:styleId="252">
    <w:name w:val="?¡§¡ä¡§o?1"/>
    <w:basedOn w:val="8"/>
    <w:next w:val="8"/>
    <w:qFormat/>
    <w:uiPriority w:val="0"/>
    <w:pPr>
      <w:keepNext/>
      <w:keepLines/>
      <w:widowControl w:val="0"/>
      <w:tabs>
        <w:tab w:val="left" w:pos="360"/>
        <w:tab w:val="left" w:pos="3969"/>
        <w:tab w:val="left" w:pos="5670"/>
        <w:tab w:val="clear" w:pos="1152"/>
      </w:tabs>
      <w:overflowPunct w:val="0"/>
      <w:autoSpaceDE w:val="0"/>
      <w:autoSpaceDN w:val="0"/>
      <w:spacing w:before="60" w:line="312" w:lineRule="auto"/>
      <w:ind w:left="3403" w:right="370" w:hanging="1152"/>
      <w:jc w:val="right"/>
      <w:textAlignment w:val="baseline"/>
      <w:outlineLvl w:val="9"/>
    </w:pPr>
    <w:rPr>
      <w:rFonts w:ascii="宋体" w:hAnsi="Times New Roman"/>
      <w:i w:val="0"/>
      <w:kern w:val="28"/>
      <w:sz w:val="28"/>
    </w:rPr>
  </w:style>
  <w:style w:type="paragraph" w:customStyle="1" w:styleId="253">
    <w:name w:val="表格"/>
    <w:basedOn w:val="1"/>
    <w:link w:val="254"/>
    <w:qFormat/>
    <w:uiPriority w:val="0"/>
    <w:pPr>
      <w:spacing w:line="480" w:lineRule="exact"/>
      <w:jc w:val="center"/>
    </w:pPr>
    <w:rPr>
      <w:b/>
    </w:rPr>
  </w:style>
  <w:style w:type="character" w:customStyle="1" w:styleId="254">
    <w:name w:val="表格 Char Char"/>
    <w:link w:val="253"/>
    <w:qFormat/>
    <w:uiPriority w:val="0"/>
    <w:rPr>
      <w:b/>
      <w:kern w:val="2"/>
      <w:sz w:val="21"/>
      <w:szCs w:val="24"/>
    </w:rPr>
  </w:style>
  <w:style w:type="paragraph" w:customStyle="1" w:styleId="255">
    <w:name w:val="font10"/>
    <w:basedOn w:val="1"/>
    <w:qFormat/>
    <w:uiPriority w:val="0"/>
    <w:pPr>
      <w:widowControl/>
      <w:spacing w:before="100" w:beforeAutospacing="1" w:after="100" w:afterAutospacing="1"/>
      <w:jc w:val="left"/>
    </w:pPr>
    <w:rPr>
      <w:rFonts w:eastAsia="Arial Unicode MS"/>
      <w:color w:val="0000FF"/>
      <w:kern w:val="0"/>
      <w:sz w:val="22"/>
      <w:szCs w:val="22"/>
    </w:rPr>
  </w:style>
  <w:style w:type="paragraph" w:customStyle="1" w:styleId="256">
    <w:name w:val="font11"/>
    <w:basedOn w:val="1"/>
    <w:qFormat/>
    <w:uiPriority w:val="0"/>
    <w:pPr>
      <w:widowControl/>
      <w:spacing w:before="100" w:beforeAutospacing="1" w:after="100" w:afterAutospacing="1"/>
      <w:jc w:val="left"/>
    </w:pPr>
    <w:rPr>
      <w:rFonts w:eastAsia="Arial Unicode MS"/>
      <w:b/>
      <w:bCs/>
      <w:kern w:val="0"/>
      <w:sz w:val="22"/>
      <w:szCs w:val="22"/>
    </w:rPr>
  </w:style>
  <w:style w:type="paragraph" w:customStyle="1" w:styleId="257">
    <w:name w:val="font12"/>
    <w:basedOn w:val="1"/>
    <w:qFormat/>
    <w:uiPriority w:val="0"/>
    <w:pPr>
      <w:widowControl/>
      <w:spacing w:before="100" w:beforeAutospacing="1" w:after="100" w:afterAutospacing="1"/>
      <w:jc w:val="left"/>
    </w:pPr>
    <w:rPr>
      <w:rFonts w:hint="eastAsia" w:ascii="宋体" w:hAnsi="宋体" w:cs="Arial Unicode MS"/>
      <w:color w:val="0000FF"/>
      <w:kern w:val="0"/>
      <w:sz w:val="24"/>
    </w:rPr>
  </w:style>
  <w:style w:type="paragraph" w:customStyle="1" w:styleId="258">
    <w:name w:val="font13"/>
    <w:basedOn w:val="1"/>
    <w:qFormat/>
    <w:uiPriority w:val="0"/>
    <w:pPr>
      <w:widowControl/>
      <w:spacing w:before="100" w:beforeAutospacing="1" w:after="100" w:afterAutospacing="1"/>
      <w:jc w:val="left"/>
    </w:pPr>
    <w:rPr>
      <w:rFonts w:hint="eastAsia" w:ascii="宋体" w:hAnsi="宋体" w:cs="Arial Unicode MS"/>
      <w:b/>
      <w:bCs/>
      <w:color w:val="000000"/>
      <w:kern w:val="0"/>
      <w:sz w:val="20"/>
      <w:szCs w:val="20"/>
    </w:rPr>
  </w:style>
  <w:style w:type="paragraph" w:customStyle="1" w:styleId="259">
    <w:name w:val="font14"/>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260">
    <w:name w:val="xl48"/>
    <w:basedOn w:val="1"/>
    <w:qFormat/>
    <w:uiPriority w:val="0"/>
    <w:pPr>
      <w:widowControl/>
      <w:spacing w:before="100" w:beforeAutospacing="1" w:after="100" w:afterAutospacing="1"/>
      <w:jc w:val="left"/>
      <w:textAlignment w:val="center"/>
    </w:pPr>
    <w:rPr>
      <w:rFonts w:eastAsia="Arial Unicode MS"/>
      <w:color w:val="0000FF"/>
      <w:kern w:val="0"/>
      <w:sz w:val="22"/>
      <w:szCs w:val="22"/>
    </w:rPr>
  </w:style>
  <w:style w:type="paragraph" w:customStyle="1" w:styleId="261">
    <w:name w:val="xl49"/>
    <w:basedOn w:val="1"/>
    <w:qFormat/>
    <w:uiPriority w:val="0"/>
    <w:pPr>
      <w:widowControl/>
      <w:spacing w:before="100" w:beforeAutospacing="1" w:after="100" w:afterAutospacing="1"/>
      <w:textAlignment w:val="center"/>
    </w:pPr>
    <w:rPr>
      <w:rFonts w:ascii="Arial Unicode MS" w:hAnsi="Arial Unicode MS" w:eastAsia="Arial Unicode MS" w:cs="Arial Unicode MS"/>
      <w:kern w:val="0"/>
      <w:sz w:val="22"/>
      <w:szCs w:val="22"/>
    </w:rPr>
  </w:style>
  <w:style w:type="paragraph" w:customStyle="1" w:styleId="262">
    <w:name w:val="xl50"/>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b/>
      <w:bCs/>
      <w:kern w:val="0"/>
      <w:sz w:val="22"/>
      <w:szCs w:val="22"/>
    </w:rPr>
  </w:style>
  <w:style w:type="paragraph" w:customStyle="1" w:styleId="263">
    <w:name w:val="xl51"/>
    <w:basedOn w:val="1"/>
    <w:qFormat/>
    <w:uiPriority w:val="0"/>
    <w:pPr>
      <w:widowControl/>
      <w:spacing w:before="100" w:beforeAutospacing="1" w:after="100" w:afterAutospacing="1"/>
      <w:jc w:val="right"/>
      <w:textAlignment w:val="center"/>
    </w:pPr>
    <w:rPr>
      <w:rFonts w:eastAsia="Arial Unicode MS"/>
      <w:kern w:val="0"/>
      <w:sz w:val="22"/>
      <w:szCs w:val="22"/>
    </w:rPr>
  </w:style>
  <w:style w:type="paragraph" w:customStyle="1" w:styleId="264">
    <w:name w:val="xl53"/>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22"/>
      <w:szCs w:val="22"/>
    </w:rPr>
  </w:style>
  <w:style w:type="paragraph" w:customStyle="1" w:styleId="265">
    <w:name w:val="xl54"/>
    <w:basedOn w:val="1"/>
    <w:qFormat/>
    <w:uiPriority w:val="0"/>
    <w:pPr>
      <w:widowControl/>
      <w:spacing w:before="100" w:beforeAutospacing="1" w:after="100" w:afterAutospacing="1"/>
      <w:jc w:val="left"/>
      <w:textAlignment w:val="center"/>
    </w:pPr>
    <w:rPr>
      <w:rFonts w:eastAsia="Arial Unicode MS"/>
      <w:kern w:val="0"/>
      <w:sz w:val="22"/>
      <w:szCs w:val="22"/>
    </w:rPr>
  </w:style>
  <w:style w:type="paragraph" w:customStyle="1" w:styleId="266">
    <w:name w:val="xl55"/>
    <w:basedOn w:val="1"/>
    <w:qFormat/>
    <w:uiPriority w:val="0"/>
    <w:pPr>
      <w:widowControl/>
      <w:spacing w:before="100" w:beforeAutospacing="1" w:after="100" w:afterAutospacing="1"/>
      <w:jc w:val="center"/>
      <w:textAlignment w:val="center"/>
    </w:pPr>
    <w:rPr>
      <w:rFonts w:eastAsia="Arial Unicode MS"/>
      <w:b/>
      <w:bCs/>
      <w:kern w:val="0"/>
      <w:sz w:val="22"/>
      <w:szCs w:val="22"/>
    </w:rPr>
  </w:style>
  <w:style w:type="paragraph" w:customStyle="1" w:styleId="267">
    <w:name w:val="xl56"/>
    <w:basedOn w:val="1"/>
    <w:qFormat/>
    <w:uiPriority w:val="0"/>
    <w:pPr>
      <w:widowControl/>
      <w:spacing w:before="100" w:beforeAutospacing="1" w:after="100" w:afterAutospacing="1"/>
      <w:textAlignment w:val="center"/>
    </w:pPr>
    <w:rPr>
      <w:rFonts w:eastAsia="Arial Unicode MS"/>
      <w:kern w:val="0"/>
      <w:sz w:val="22"/>
      <w:szCs w:val="22"/>
    </w:rPr>
  </w:style>
  <w:style w:type="paragraph" w:customStyle="1" w:styleId="268">
    <w:name w:val="xl57"/>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color w:val="0000FF"/>
      <w:kern w:val="0"/>
      <w:sz w:val="22"/>
      <w:szCs w:val="22"/>
    </w:rPr>
  </w:style>
  <w:style w:type="paragraph" w:customStyle="1" w:styleId="269">
    <w:name w:val="xl58"/>
    <w:basedOn w:val="1"/>
    <w:qFormat/>
    <w:uiPriority w:val="0"/>
    <w:pPr>
      <w:widowControl/>
      <w:spacing w:before="100" w:beforeAutospacing="1" w:after="100" w:afterAutospacing="1"/>
      <w:jc w:val="left"/>
      <w:textAlignment w:val="center"/>
    </w:pPr>
    <w:rPr>
      <w:rFonts w:eastAsia="Arial Unicode MS"/>
      <w:color w:val="0000FF"/>
      <w:kern w:val="0"/>
      <w:sz w:val="22"/>
      <w:szCs w:val="22"/>
    </w:rPr>
  </w:style>
  <w:style w:type="paragraph" w:customStyle="1" w:styleId="270">
    <w:name w:val="xl59"/>
    <w:basedOn w:val="1"/>
    <w:qFormat/>
    <w:uiPriority w:val="0"/>
    <w:pPr>
      <w:widowControl/>
      <w:spacing w:before="100" w:beforeAutospacing="1" w:after="100" w:afterAutospacing="1"/>
      <w:jc w:val="left"/>
    </w:pPr>
    <w:rPr>
      <w:rFonts w:ascii="Arial Unicode MS" w:hAnsi="Arial Unicode MS" w:eastAsia="Arial Unicode MS" w:cs="Arial Unicode MS"/>
      <w:color w:val="0000FF"/>
      <w:kern w:val="0"/>
      <w:sz w:val="22"/>
      <w:szCs w:val="22"/>
    </w:rPr>
  </w:style>
  <w:style w:type="paragraph" w:customStyle="1" w:styleId="271">
    <w:name w:val="xl61"/>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color w:val="0000FF"/>
      <w:kern w:val="0"/>
      <w:sz w:val="22"/>
      <w:szCs w:val="22"/>
    </w:rPr>
  </w:style>
  <w:style w:type="paragraph" w:customStyle="1" w:styleId="272">
    <w:name w:val="xl62"/>
    <w:basedOn w:val="1"/>
    <w:qFormat/>
    <w:uiPriority w:val="0"/>
    <w:pPr>
      <w:widowControl/>
      <w:spacing w:before="100" w:beforeAutospacing="1" w:after="100" w:afterAutospacing="1"/>
      <w:jc w:val="left"/>
      <w:textAlignment w:val="center"/>
    </w:pPr>
    <w:rPr>
      <w:rFonts w:eastAsia="Arial Unicode MS"/>
      <w:color w:val="FF0000"/>
      <w:kern w:val="0"/>
      <w:sz w:val="22"/>
      <w:szCs w:val="22"/>
    </w:rPr>
  </w:style>
  <w:style w:type="paragraph" w:customStyle="1" w:styleId="27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7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7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7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7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279">
    <w:name w:val="font15"/>
    <w:basedOn w:val="1"/>
    <w:qFormat/>
    <w:uiPriority w:val="0"/>
    <w:pPr>
      <w:widowControl/>
      <w:spacing w:before="100" w:beforeAutospacing="1" w:after="100" w:afterAutospacing="1"/>
      <w:jc w:val="left"/>
    </w:pPr>
    <w:rPr>
      <w:rFonts w:eastAsia="Arial Unicode MS"/>
      <w:b/>
      <w:bCs/>
      <w:color w:val="000000"/>
      <w:kern w:val="0"/>
      <w:sz w:val="24"/>
    </w:rPr>
  </w:style>
  <w:style w:type="paragraph" w:customStyle="1" w:styleId="28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rPr>
  </w:style>
  <w:style w:type="paragraph" w:customStyle="1" w:styleId="281">
    <w:name w:val="xl7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82">
    <w:name w:val="xl71"/>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color w:val="0000FF"/>
      <w:kern w:val="0"/>
      <w:sz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FF"/>
      <w:kern w:val="0"/>
      <w:sz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FF"/>
      <w:kern w:val="0"/>
      <w:sz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FF"/>
      <w:kern w:val="0"/>
      <w:sz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color w:val="0000FF"/>
      <w:kern w:val="0"/>
      <w:sz w:val="24"/>
    </w:rPr>
  </w:style>
  <w:style w:type="paragraph" w:customStyle="1" w:styleId="28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FF"/>
      <w:kern w:val="0"/>
      <w:sz w:val="24"/>
    </w:rPr>
  </w:style>
  <w:style w:type="paragraph" w:customStyle="1" w:styleId="28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FF"/>
      <w:kern w:val="0"/>
      <w:sz w:val="24"/>
    </w:rPr>
  </w:style>
  <w:style w:type="paragraph" w:customStyle="1" w:styleId="28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29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9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9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9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FF"/>
      <w:kern w:val="0"/>
      <w:sz w:val="24"/>
    </w:rPr>
  </w:style>
  <w:style w:type="paragraph" w:customStyle="1" w:styleId="29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FF"/>
      <w:kern w:val="0"/>
      <w:sz w:val="24"/>
    </w:rPr>
  </w:style>
  <w:style w:type="paragraph" w:customStyle="1" w:styleId="295">
    <w:name w:val="纯文本1"/>
    <w:basedOn w:val="1"/>
    <w:qFormat/>
    <w:uiPriority w:val="0"/>
    <w:pPr>
      <w:adjustRightInd w:val="0"/>
      <w:textAlignment w:val="baseline"/>
    </w:pPr>
    <w:rPr>
      <w:rFonts w:ascii="宋体" w:hAnsi="Courier New"/>
      <w:sz w:val="28"/>
      <w:szCs w:val="20"/>
    </w:rPr>
  </w:style>
  <w:style w:type="paragraph" w:customStyle="1" w:styleId="296">
    <w:name w:val="cdf样式"/>
    <w:basedOn w:val="1"/>
    <w:qFormat/>
    <w:uiPriority w:val="0"/>
    <w:pPr>
      <w:adjustRightInd w:val="0"/>
      <w:spacing w:line="288" w:lineRule="auto"/>
      <w:jc w:val="left"/>
      <w:textAlignment w:val="baseline"/>
    </w:pPr>
    <w:rPr>
      <w:spacing w:val="5"/>
      <w:kern w:val="0"/>
      <w:sz w:val="24"/>
      <w:szCs w:val="20"/>
    </w:rPr>
  </w:style>
  <w:style w:type="paragraph" w:customStyle="1" w:styleId="297">
    <w:name w:val="正文首行缩进2"/>
    <w:basedOn w:val="24"/>
    <w:qFormat/>
    <w:uiPriority w:val="0"/>
    <w:pPr>
      <w:tabs>
        <w:tab w:val="clear" w:pos="567"/>
      </w:tabs>
      <w:adjustRightInd w:val="0"/>
      <w:spacing w:before="0" w:line="312" w:lineRule="auto"/>
      <w:ind w:firstLine="567"/>
      <w:textAlignment w:val="baseline"/>
    </w:pPr>
    <w:rPr>
      <w:rFonts w:ascii="Times New Roman" w:hAnsi="Times New Roman"/>
      <w:kern w:val="0"/>
      <w:sz w:val="28"/>
      <w:szCs w:val="20"/>
    </w:rPr>
  </w:style>
  <w:style w:type="paragraph" w:customStyle="1" w:styleId="298">
    <w:name w:val="WW-正文首行缩进"/>
    <w:basedOn w:val="24"/>
    <w:qFormat/>
    <w:uiPriority w:val="0"/>
    <w:pPr>
      <w:tabs>
        <w:tab w:val="clear" w:pos="567"/>
      </w:tabs>
      <w:suppressAutoHyphens/>
      <w:spacing w:before="0" w:line="312" w:lineRule="auto"/>
      <w:ind w:firstLine="567"/>
      <w:textAlignment w:val="baseline"/>
    </w:pPr>
    <w:rPr>
      <w:rFonts w:ascii="Times New Roman" w:hAnsi="Times New Roman"/>
      <w:kern w:val="0"/>
      <w:sz w:val="28"/>
      <w:szCs w:val="20"/>
    </w:rPr>
  </w:style>
  <w:style w:type="paragraph" w:customStyle="1" w:styleId="299">
    <w:name w:val="正文文本 22"/>
    <w:basedOn w:val="1"/>
    <w:qFormat/>
    <w:uiPriority w:val="0"/>
    <w:pPr>
      <w:adjustRightInd w:val="0"/>
      <w:spacing w:line="312" w:lineRule="atLeast"/>
      <w:ind w:firstLine="567"/>
      <w:textAlignment w:val="baseline"/>
    </w:pPr>
    <w:rPr>
      <w:kern w:val="0"/>
      <w:sz w:val="28"/>
      <w:szCs w:val="20"/>
    </w:rPr>
  </w:style>
  <w:style w:type="paragraph" w:customStyle="1" w:styleId="30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01">
    <w:name w:val="Char Char Char1 Char Char Char Char Char Char Char3"/>
    <w:basedOn w:val="1"/>
    <w:qFormat/>
    <w:uiPriority w:val="0"/>
    <w:pPr>
      <w:tabs>
        <w:tab w:val="left" w:pos="2220"/>
      </w:tabs>
      <w:adjustRightInd w:val="0"/>
      <w:spacing w:line="312" w:lineRule="auto"/>
      <w:textAlignment w:val="baseline"/>
    </w:pPr>
    <w:rPr>
      <w:rFonts w:ascii="Tahoma" w:hAnsi="Tahoma"/>
      <w:kern w:val="0"/>
      <w:sz w:val="24"/>
      <w:szCs w:val="20"/>
    </w:rPr>
  </w:style>
  <w:style w:type="paragraph" w:customStyle="1" w:styleId="302">
    <w:name w:val="正文文本 23"/>
    <w:basedOn w:val="1"/>
    <w:qFormat/>
    <w:uiPriority w:val="0"/>
    <w:pPr>
      <w:adjustRightInd w:val="0"/>
      <w:spacing w:line="312" w:lineRule="atLeast"/>
      <w:ind w:firstLine="567"/>
      <w:textAlignment w:val="baseline"/>
    </w:pPr>
    <w:rPr>
      <w:kern w:val="0"/>
      <w:sz w:val="28"/>
      <w:szCs w:val="20"/>
    </w:rPr>
  </w:style>
  <w:style w:type="paragraph" w:customStyle="1" w:styleId="303">
    <w:name w:val="Char Char Char1 Char Char Char Char Char Char Char2"/>
    <w:basedOn w:val="1"/>
    <w:qFormat/>
    <w:uiPriority w:val="0"/>
    <w:pPr>
      <w:adjustRightInd w:val="0"/>
      <w:spacing w:line="312" w:lineRule="auto"/>
      <w:textAlignment w:val="baseline"/>
    </w:pPr>
    <w:rPr>
      <w:rFonts w:ascii="Tahoma" w:hAnsi="Tahoma"/>
      <w:kern w:val="0"/>
      <w:sz w:val="24"/>
      <w:szCs w:val="20"/>
    </w:rPr>
  </w:style>
  <w:style w:type="paragraph" w:customStyle="1" w:styleId="304">
    <w:name w:val="设计 正文"/>
    <w:basedOn w:val="1"/>
    <w:link w:val="305"/>
    <w:qFormat/>
    <w:uiPriority w:val="0"/>
    <w:pPr>
      <w:adjustRightInd w:val="0"/>
      <w:snapToGrid w:val="0"/>
      <w:spacing w:line="312" w:lineRule="auto"/>
      <w:ind w:firstLine="200" w:firstLineChars="200"/>
    </w:pPr>
    <w:rPr>
      <w:kern w:val="0"/>
      <w:sz w:val="28"/>
      <w:szCs w:val="28"/>
    </w:rPr>
  </w:style>
  <w:style w:type="character" w:customStyle="1" w:styleId="305">
    <w:name w:val="设计 正文 Char Char"/>
    <w:link w:val="304"/>
    <w:uiPriority w:val="0"/>
    <w:rPr>
      <w:sz w:val="28"/>
      <w:szCs w:val="28"/>
    </w:rPr>
  </w:style>
  <w:style w:type="paragraph" w:customStyle="1" w:styleId="306">
    <w:name w:val="无间隔1"/>
    <w:basedOn w:val="1"/>
    <w:qFormat/>
    <w:uiPriority w:val="1"/>
    <w:pPr>
      <w:widowControl/>
      <w:jc w:val="left"/>
    </w:pPr>
    <w:rPr>
      <w:rFonts w:ascii="Calibri" w:hAnsi="Calibri" w:cs="黑体"/>
      <w:sz w:val="24"/>
      <w:szCs w:val="32"/>
    </w:rPr>
  </w:style>
  <w:style w:type="paragraph" w:customStyle="1" w:styleId="307">
    <w:name w:val="引用1"/>
    <w:basedOn w:val="1"/>
    <w:next w:val="1"/>
    <w:link w:val="308"/>
    <w:qFormat/>
    <w:uiPriority w:val="29"/>
    <w:pPr>
      <w:widowControl/>
      <w:jc w:val="left"/>
    </w:pPr>
    <w:rPr>
      <w:i/>
      <w:kern w:val="0"/>
      <w:sz w:val="24"/>
      <w:szCs w:val="20"/>
    </w:rPr>
  </w:style>
  <w:style w:type="character" w:customStyle="1" w:styleId="308">
    <w:name w:val="引用 Char"/>
    <w:link w:val="307"/>
    <w:uiPriority w:val="29"/>
    <w:rPr>
      <w:i/>
      <w:sz w:val="24"/>
    </w:rPr>
  </w:style>
  <w:style w:type="paragraph" w:customStyle="1" w:styleId="309">
    <w:name w:val="明显引用1"/>
    <w:basedOn w:val="1"/>
    <w:next w:val="1"/>
    <w:link w:val="310"/>
    <w:qFormat/>
    <w:uiPriority w:val="30"/>
    <w:pPr>
      <w:widowControl/>
      <w:ind w:left="720" w:right="720"/>
      <w:jc w:val="left"/>
    </w:pPr>
    <w:rPr>
      <w:b/>
      <w:i/>
      <w:kern w:val="0"/>
      <w:sz w:val="24"/>
      <w:szCs w:val="20"/>
    </w:rPr>
  </w:style>
  <w:style w:type="character" w:customStyle="1" w:styleId="310">
    <w:name w:val="明显引用 Char"/>
    <w:link w:val="309"/>
    <w:uiPriority w:val="30"/>
    <w:rPr>
      <w:b/>
      <w:i/>
      <w:sz w:val="24"/>
    </w:rPr>
  </w:style>
  <w:style w:type="paragraph" w:customStyle="1" w:styleId="311">
    <w:name w:val="1级标题"/>
    <w:basedOn w:val="1"/>
    <w:qFormat/>
    <w:uiPriority w:val="0"/>
    <w:pPr>
      <w:snapToGrid w:val="0"/>
      <w:spacing w:beforeLines="50" w:afterLines="50" w:line="312" w:lineRule="auto"/>
      <w:jc w:val="center"/>
      <w:outlineLvl w:val="0"/>
    </w:pPr>
    <w:rPr>
      <w:b/>
      <w:kern w:val="0"/>
      <w:sz w:val="28"/>
      <w:szCs w:val="28"/>
    </w:rPr>
  </w:style>
  <w:style w:type="paragraph" w:customStyle="1" w:styleId="312">
    <w:name w:val="默认段落字体 Para Char Char Char Char"/>
    <w:basedOn w:val="1"/>
    <w:qFormat/>
    <w:uiPriority w:val="0"/>
    <w:rPr>
      <w:rFonts w:ascii="Arial" w:hAnsi="Arial" w:cs="Arial"/>
      <w:szCs w:val="21"/>
    </w:rPr>
  </w:style>
  <w:style w:type="paragraph" w:customStyle="1" w:styleId="313">
    <w:name w:val="正文（基准，首行不缩进）"/>
    <w:qFormat/>
    <w:uiPriority w:val="0"/>
    <w:pPr>
      <w:widowControl w:val="0"/>
      <w:autoSpaceDE w:val="0"/>
      <w:autoSpaceDN w:val="0"/>
      <w:adjustRightInd w:val="0"/>
      <w:jc w:val="both"/>
    </w:pPr>
    <w:rPr>
      <w:rFonts w:ascii="Times New Roman" w:hAnsi="Times New Roman" w:eastAsia="宋体" w:cs="Times New Roman"/>
      <w:lang w:val="en-US" w:eastAsia="zh-CN" w:bidi="ar-SA"/>
    </w:rPr>
  </w:style>
  <w:style w:type="paragraph" w:customStyle="1" w:styleId="314">
    <w:name w:val="正文文本缩进 21"/>
    <w:basedOn w:val="1"/>
    <w:qFormat/>
    <w:uiPriority w:val="0"/>
    <w:pPr>
      <w:adjustRightInd w:val="0"/>
      <w:spacing w:line="312" w:lineRule="atLeast"/>
      <w:ind w:firstLine="567"/>
    </w:pPr>
    <w:rPr>
      <w:color w:val="0000FF"/>
      <w:kern w:val="0"/>
      <w:sz w:val="28"/>
    </w:rPr>
  </w:style>
  <w:style w:type="paragraph" w:customStyle="1" w:styleId="315">
    <w:name w:val="程序"/>
    <w:basedOn w:val="1"/>
    <w:qFormat/>
    <w:uiPriority w:val="0"/>
    <w:pPr>
      <w:adjustRightInd w:val="0"/>
      <w:spacing w:line="240" w:lineRule="atLeast"/>
      <w:ind w:firstLine="567"/>
    </w:pPr>
    <w:rPr>
      <w:rFonts w:ascii="Courier New" w:hAnsi="Courier New" w:eastAsia="仿宋_GB2312"/>
      <w:kern w:val="0"/>
      <w:sz w:val="28"/>
    </w:rPr>
  </w:style>
  <w:style w:type="paragraph" w:customStyle="1" w:styleId="316">
    <w:name w:val="插图"/>
    <w:basedOn w:val="1"/>
    <w:next w:val="1"/>
    <w:qFormat/>
    <w:uiPriority w:val="0"/>
    <w:pPr>
      <w:keepLines/>
      <w:adjustRightInd w:val="0"/>
      <w:snapToGrid w:val="0"/>
      <w:spacing w:before="360" w:after="300" w:line="567" w:lineRule="atLeast"/>
      <w:jc w:val="center"/>
    </w:pPr>
    <w:rPr>
      <w:rFonts w:ascii="宋体"/>
      <w:kern w:val="0"/>
      <w:sz w:val="28"/>
      <w:szCs w:val="20"/>
    </w:rPr>
  </w:style>
  <w:style w:type="paragraph" w:customStyle="1" w:styleId="317">
    <w:name w:val="样式 四号 行距: 多倍行距 1.3 字行"/>
    <w:basedOn w:val="1"/>
    <w:link w:val="318"/>
    <w:qFormat/>
    <w:uiPriority w:val="0"/>
    <w:pPr>
      <w:snapToGrid w:val="0"/>
      <w:spacing w:line="312" w:lineRule="auto"/>
      <w:ind w:firstLine="560" w:firstLineChars="200"/>
      <w:outlineLvl w:val="2"/>
    </w:pPr>
    <w:rPr>
      <w:kern w:val="0"/>
      <w:sz w:val="28"/>
      <w:szCs w:val="20"/>
    </w:rPr>
  </w:style>
  <w:style w:type="character" w:customStyle="1" w:styleId="318">
    <w:name w:val="样式 四号 行距: 多倍行距 1.3 字行 Char Char"/>
    <w:link w:val="317"/>
    <w:locked/>
    <w:uiPriority w:val="0"/>
    <w:rPr>
      <w:sz w:val="28"/>
    </w:rPr>
  </w:style>
  <w:style w:type="paragraph" w:customStyle="1" w:styleId="319">
    <w:name w:val="正文文本 24"/>
    <w:basedOn w:val="1"/>
    <w:qFormat/>
    <w:uiPriority w:val="99"/>
    <w:pPr>
      <w:adjustRightInd w:val="0"/>
      <w:spacing w:line="312" w:lineRule="atLeast"/>
      <w:ind w:firstLine="567"/>
    </w:pPr>
    <w:rPr>
      <w:kern w:val="0"/>
      <w:sz w:val="28"/>
      <w:szCs w:val="20"/>
    </w:rPr>
  </w:style>
  <w:style w:type="paragraph" w:customStyle="1" w:styleId="320">
    <w:name w:val="样式 标题 3 + 加粗"/>
    <w:basedOn w:val="5"/>
    <w:qFormat/>
    <w:uiPriority w:val="0"/>
    <w:pPr>
      <w:tabs>
        <w:tab w:val="left" w:pos="710"/>
        <w:tab w:val="left" w:pos="945"/>
        <w:tab w:val="left" w:pos="1571"/>
      </w:tabs>
      <w:autoSpaceDE/>
      <w:autoSpaceDN/>
      <w:adjustRightInd/>
      <w:spacing w:before="0" w:after="0" w:line="300" w:lineRule="auto"/>
      <w:ind w:left="710"/>
      <w:jc w:val="both"/>
    </w:pPr>
    <w:rPr>
      <w:rFonts w:ascii="Times New Roman"/>
      <w:b w:val="0"/>
      <w:bCs/>
      <w:kern w:val="2"/>
      <w:sz w:val="28"/>
      <w:szCs w:val="32"/>
    </w:rPr>
  </w:style>
  <w:style w:type="paragraph" w:customStyle="1" w:styleId="321">
    <w:name w:val="样式 标题 3A"/>
    <w:basedOn w:val="5"/>
    <w:qFormat/>
    <w:uiPriority w:val="0"/>
    <w:pPr>
      <w:tabs>
        <w:tab w:val="left" w:pos="710"/>
      </w:tabs>
      <w:autoSpaceDE/>
      <w:autoSpaceDN/>
      <w:adjustRightInd/>
      <w:snapToGrid w:val="0"/>
      <w:spacing w:before="0" w:after="0" w:line="360" w:lineRule="auto"/>
      <w:ind w:left="710"/>
      <w:jc w:val="both"/>
    </w:pPr>
    <w:rPr>
      <w:rFonts w:hAnsi="宋体"/>
      <w:b w:val="0"/>
      <w:bCs/>
      <w:kern w:val="28"/>
      <w:sz w:val="28"/>
    </w:rPr>
  </w:style>
  <w:style w:type="paragraph" w:customStyle="1" w:styleId="322">
    <w:name w:val="样式 技术参数"/>
    <w:basedOn w:val="1"/>
    <w:qFormat/>
    <w:uiPriority w:val="0"/>
    <w:pPr>
      <w:spacing w:line="360" w:lineRule="auto"/>
      <w:ind w:left="600" w:leftChars="200" w:hanging="400" w:hangingChars="400"/>
    </w:pPr>
    <w:rPr>
      <w:rFonts w:ascii="宋体" w:hAnsi="宋体" w:cs="宋体"/>
      <w:sz w:val="24"/>
      <w:szCs w:val="20"/>
    </w:rPr>
  </w:style>
  <w:style w:type="paragraph" w:customStyle="1" w:styleId="323">
    <w:name w:val="Pa0"/>
    <w:basedOn w:val="112"/>
    <w:next w:val="112"/>
    <w:qFormat/>
    <w:uiPriority w:val="0"/>
  </w:style>
  <w:style w:type="paragraph" w:customStyle="1" w:styleId="324">
    <w:name w:val="Pa8"/>
    <w:basedOn w:val="112"/>
    <w:next w:val="112"/>
    <w:qFormat/>
    <w:uiPriority w:val="0"/>
  </w:style>
  <w:style w:type="paragraph" w:customStyle="1" w:styleId="325">
    <w:name w:val="正文首行缩进3"/>
    <w:basedOn w:val="24"/>
    <w:link w:val="326"/>
    <w:qFormat/>
    <w:uiPriority w:val="0"/>
    <w:pPr>
      <w:tabs>
        <w:tab w:val="clear" w:pos="567"/>
      </w:tabs>
      <w:adjustRightInd w:val="0"/>
      <w:spacing w:before="0" w:line="312" w:lineRule="auto"/>
      <w:ind w:firstLine="567"/>
    </w:pPr>
    <w:rPr>
      <w:rFonts w:ascii="Times New Roman" w:hAnsi="Times New Roman"/>
      <w:kern w:val="0"/>
      <w:sz w:val="28"/>
      <w:szCs w:val="20"/>
    </w:rPr>
  </w:style>
  <w:style w:type="character" w:customStyle="1" w:styleId="326">
    <w:name w:val="正文首行缩进 Char2"/>
    <w:link w:val="325"/>
    <w:locked/>
    <w:uiPriority w:val="0"/>
    <w:rPr>
      <w:sz w:val="28"/>
    </w:rPr>
  </w:style>
  <w:style w:type="paragraph" w:customStyle="1" w:styleId="327">
    <w:name w:val="表头1"/>
    <w:basedOn w:val="1"/>
    <w:link w:val="328"/>
    <w:qFormat/>
    <w:uiPriority w:val="0"/>
    <w:pPr>
      <w:numPr>
        <w:ilvl w:val="0"/>
        <w:numId w:val="7"/>
      </w:numPr>
      <w:adjustRightInd w:val="0"/>
    </w:pPr>
    <w:rPr>
      <w:b/>
      <w:sz w:val="28"/>
      <w:szCs w:val="28"/>
    </w:rPr>
  </w:style>
  <w:style w:type="character" w:customStyle="1" w:styleId="328">
    <w:name w:val="表头1 Char Char"/>
    <w:link w:val="327"/>
    <w:locked/>
    <w:uiPriority w:val="0"/>
    <w:rPr>
      <w:b/>
      <w:kern w:val="2"/>
      <w:sz w:val="28"/>
      <w:szCs w:val="28"/>
    </w:rPr>
  </w:style>
  <w:style w:type="paragraph" w:customStyle="1" w:styleId="329">
    <w:name w:val="表标题"/>
    <w:basedOn w:val="47"/>
    <w:qFormat/>
    <w:uiPriority w:val="0"/>
    <w:pPr>
      <w:autoSpaceDE/>
      <w:autoSpaceDN/>
      <w:adjustRightInd/>
      <w:snapToGrid w:val="0"/>
      <w:spacing w:before="0" w:line="312" w:lineRule="auto"/>
      <w:ind w:left="0" w:firstLine="1405" w:firstLineChars="500"/>
      <w:jc w:val="both"/>
    </w:pPr>
    <w:rPr>
      <w:rFonts w:ascii="Times New Roman"/>
      <w:b/>
      <w:sz w:val="28"/>
      <w:szCs w:val="28"/>
    </w:rPr>
  </w:style>
  <w:style w:type="paragraph" w:customStyle="1" w:styleId="330">
    <w:name w:val="样式 正文首行缩进正文首行缩进 Char Char Char正文首行缩进 Char正文首行缩进 Char Char Cha..."/>
    <w:basedOn w:val="1"/>
    <w:qFormat/>
    <w:uiPriority w:val="0"/>
    <w:pPr>
      <w:spacing w:line="360" w:lineRule="auto"/>
      <w:ind w:firstLine="200" w:firstLineChars="200"/>
    </w:pPr>
    <w:rPr>
      <w:rFonts w:cs="宋体"/>
      <w:kern w:val="0"/>
      <w:sz w:val="28"/>
      <w:szCs w:val="20"/>
    </w:rPr>
  </w:style>
  <w:style w:type="paragraph" w:customStyle="1" w:styleId="331">
    <w:name w:val="Char Char Char1 Char Char Char Char Char Char Char1"/>
    <w:basedOn w:val="1"/>
    <w:qFormat/>
    <w:uiPriority w:val="0"/>
    <w:rPr>
      <w:rFonts w:ascii="Tahoma" w:hAnsi="Tahoma"/>
      <w:sz w:val="24"/>
      <w:szCs w:val="20"/>
    </w:rPr>
  </w:style>
  <w:style w:type="paragraph" w:customStyle="1" w:styleId="332">
    <w:name w:val="正文文本 25"/>
    <w:basedOn w:val="1"/>
    <w:qFormat/>
    <w:uiPriority w:val="0"/>
    <w:pPr>
      <w:adjustRightInd w:val="0"/>
      <w:spacing w:line="312" w:lineRule="atLeast"/>
      <w:ind w:firstLine="567"/>
      <w:textAlignment w:val="baseline"/>
    </w:pPr>
    <w:rPr>
      <w:kern w:val="0"/>
      <w:sz w:val="28"/>
      <w:szCs w:val="20"/>
    </w:rPr>
  </w:style>
  <w:style w:type="paragraph" w:customStyle="1" w:styleId="333">
    <w:name w:val="正文首行缩进4"/>
    <w:basedOn w:val="24"/>
    <w:qFormat/>
    <w:uiPriority w:val="0"/>
    <w:pPr>
      <w:tabs>
        <w:tab w:val="clear" w:pos="567"/>
      </w:tabs>
      <w:adjustRightInd w:val="0"/>
      <w:spacing w:before="0" w:line="312" w:lineRule="auto"/>
      <w:ind w:firstLine="567"/>
      <w:textAlignment w:val="baseline"/>
    </w:pPr>
    <w:rPr>
      <w:rFonts w:ascii="Times New Roman" w:hAnsi="Times New Roman"/>
      <w:kern w:val="0"/>
      <w:sz w:val="28"/>
      <w:szCs w:val="20"/>
    </w:rPr>
  </w:style>
  <w:style w:type="paragraph" w:customStyle="1" w:styleId="334">
    <w:name w:val="Char Char1 Char Char1"/>
    <w:basedOn w:val="1"/>
    <w:qFormat/>
    <w:uiPriority w:val="0"/>
    <w:pPr>
      <w:spacing w:beforeLines="100" w:afterLines="100"/>
    </w:pPr>
    <w:rPr>
      <w:rFonts w:ascii="Tahoma" w:hAnsi="Tahoma"/>
      <w:sz w:val="24"/>
      <w:szCs w:val="20"/>
    </w:rPr>
  </w:style>
  <w:style w:type="paragraph" w:customStyle="1" w:styleId="335">
    <w:name w:val="xl85"/>
    <w:basedOn w:val="1"/>
    <w:qFormat/>
    <w:uiPriority w:val="0"/>
    <w:pPr>
      <w:widowControl/>
      <w:pBdr>
        <w:top w:val="single" w:color="auto" w:sz="4" w:space="0"/>
        <w:left w:val="single" w:color="auto" w:sz="4" w:space="0"/>
        <w:bottom w:val="single" w:color="auto" w:sz="8" w:space="0"/>
      </w:pBdr>
      <w:shd w:val="clear" w:color="000000" w:fill="4F81BD"/>
      <w:spacing w:before="100" w:beforeAutospacing="1" w:after="100" w:afterAutospacing="1"/>
      <w:jc w:val="left"/>
    </w:pPr>
    <w:rPr>
      <w:kern w:val="0"/>
      <w:sz w:val="20"/>
      <w:szCs w:val="20"/>
    </w:rPr>
  </w:style>
  <w:style w:type="paragraph" w:customStyle="1" w:styleId="336">
    <w:name w:val="xl86"/>
    <w:basedOn w:val="1"/>
    <w:qFormat/>
    <w:uiPriority w:val="0"/>
    <w:pPr>
      <w:widowControl/>
      <w:pBdr>
        <w:top w:val="single" w:color="auto" w:sz="4" w:space="0"/>
        <w:left w:val="single" w:color="auto" w:sz="4" w:space="0"/>
        <w:bottom w:val="single" w:color="auto" w:sz="8" w:space="0"/>
        <w:right w:val="single" w:color="auto" w:sz="4" w:space="0"/>
      </w:pBdr>
      <w:shd w:val="clear" w:color="000000" w:fill="4F81BD"/>
      <w:spacing w:before="100" w:beforeAutospacing="1" w:after="100" w:afterAutospacing="1"/>
      <w:jc w:val="center"/>
    </w:pPr>
    <w:rPr>
      <w:b/>
      <w:bCs/>
      <w:kern w:val="0"/>
      <w:sz w:val="20"/>
      <w:szCs w:val="20"/>
    </w:rPr>
  </w:style>
  <w:style w:type="paragraph" w:customStyle="1" w:styleId="337">
    <w:name w:val="xl87"/>
    <w:basedOn w:val="1"/>
    <w:qFormat/>
    <w:uiPriority w:val="0"/>
    <w:pPr>
      <w:widowControl/>
      <w:pBdr>
        <w:top w:val="single" w:color="auto" w:sz="4" w:space="0"/>
        <w:left w:val="single" w:color="auto" w:sz="4" w:space="0"/>
        <w:bottom w:val="single" w:color="auto" w:sz="4" w:space="0"/>
      </w:pBdr>
      <w:shd w:val="clear" w:color="000000" w:fill="FF99CC"/>
      <w:spacing w:before="100" w:beforeAutospacing="1" w:after="100" w:afterAutospacing="1"/>
      <w:jc w:val="left"/>
    </w:pPr>
    <w:rPr>
      <w:kern w:val="0"/>
      <w:sz w:val="20"/>
      <w:szCs w:val="20"/>
    </w:rPr>
  </w:style>
  <w:style w:type="paragraph" w:customStyle="1" w:styleId="338">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spacing w:before="100" w:beforeAutospacing="1" w:after="100" w:afterAutospacing="1"/>
      <w:jc w:val="center"/>
    </w:pPr>
    <w:rPr>
      <w:kern w:val="0"/>
      <w:sz w:val="20"/>
      <w:szCs w:val="20"/>
    </w:rPr>
  </w:style>
  <w:style w:type="paragraph" w:customStyle="1" w:styleId="339">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40">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0"/>
      <w:szCs w:val="20"/>
    </w:rPr>
  </w:style>
  <w:style w:type="paragraph" w:customStyle="1" w:styleId="341">
    <w:name w:val="xl91"/>
    <w:basedOn w:val="1"/>
    <w:qFormat/>
    <w:uiPriority w:val="0"/>
    <w:pPr>
      <w:widowControl/>
      <w:pBdr>
        <w:top w:val="single" w:color="auto" w:sz="4" w:space="0"/>
        <w:left w:val="single" w:color="auto" w:sz="4" w:space="0"/>
        <w:bottom w:val="single" w:color="auto" w:sz="4" w:space="0"/>
      </w:pBdr>
      <w:shd w:val="clear" w:color="000000" w:fill="FF99CC"/>
      <w:spacing w:before="100" w:beforeAutospacing="1" w:after="100" w:afterAutospacing="1"/>
      <w:jc w:val="left"/>
    </w:pPr>
    <w:rPr>
      <w:rFonts w:ascii="微软雅黑" w:hAnsi="微软雅黑" w:eastAsia="微软雅黑" w:cs="宋体"/>
      <w:kern w:val="0"/>
      <w:sz w:val="20"/>
      <w:szCs w:val="20"/>
    </w:rPr>
  </w:style>
  <w:style w:type="paragraph" w:customStyle="1" w:styleId="342">
    <w:name w:val="xl92"/>
    <w:basedOn w:val="1"/>
    <w:qFormat/>
    <w:uiPriority w:val="0"/>
    <w:pPr>
      <w:widowControl/>
      <w:pBdr>
        <w:top w:val="single" w:color="auto" w:sz="4" w:space="0"/>
        <w:left w:val="single" w:color="auto" w:sz="4" w:space="0"/>
        <w:bottom w:val="single" w:color="auto" w:sz="4" w:space="0"/>
      </w:pBdr>
      <w:shd w:val="clear" w:color="000000" w:fill="FF99CC"/>
      <w:spacing w:before="100" w:beforeAutospacing="1" w:after="100" w:afterAutospacing="1"/>
      <w:jc w:val="center"/>
    </w:pPr>
    <w:rPr>
      <w:kern w:val="0"/>
      <w:sz w:val="20"/>
      <w:szCs w:val="20"/>
    </w:rPr>
  </w:style>
  <w:style w:type="paragraph" w:customStyle="1" w:styleId="34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44">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0"/>
      <w:szCs w:val="20"/>
    </w:rPr>
  </w:style>
  <w:style w:type="paragraph" w:customStyle="1" w:styleId="345">
    <w:name w:val="xl95"/>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pPr>
    <w:rPr>
      <w:rFonts w:ascii="微软雅黑" w:hAnsi="微软雅黑" w:eastAsia="微软雅黑" w:cs="宋体"/>
      <w:kern w:val="0"/>
      <w:sz w:val="20"/>
      <w:szCs w:val="20"/>
    </w:rPr>
  </w:style>
  <w:style w:type="paragraph" w:customStyle="1" w:styleId="346">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color w:val="C00000"/>
      <w:kern w:val="0"/>
      <w:sz w:val="20"/>
      <w:szCs w:val="20"/>
    </w:rPr>
  </w:style>
  <w:style w:type="paragraph" w:customStyle="1" w:styleId="347">
    <w:name w:val="xl97"/>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color w:val="C00000"/>
      <w:kern w:val="0"/>
      <w:sz w:val="20"/>
      <w:szCs w:val="20"/>
    </w:rPr>
  </w:style>
  <w:style w:type="paragraph" w:customStyle="1" w:styleId="348">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color w:val="FF0000"/>
      <w:kern w:val="0"/>
      <w:sz w:val="20"/>
      <w:szCs w:val="20"/>
    </w:rPr>
  </w:style>
  <w:style w:type="paragraph" w:customStyle="1" w:styleId="349">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kern w:val="0"/>
      <w:sz w:val="20"/>
      <w:szCs w:val="20"/>
    </w:rPr>
  </w:style>
  <w:style w:type="paragraph" w:customStyle="1" w:styleId="350">
    <w:name w:val="xl100"/>
    <w:basedOn w:val="1"/>
    <w:qFormat/>
    <w:uiPriority w:val="0"/>
    <w:pPr>
      <w:widowControl/>
      <w:pBdr>
        <w:top w:val="single" w:color="auto" w:sz="4" w:space="0"/>
        <w:left w:val="single" w:color="auto" w:sz="4" w:space="0"/>
        <w:bottom w:val="single" w:color="auto" w:sz="8" w:space="0"/>
        <w:right w:val="single" w:color="auto" w:sz="4" w:space="0"/>
      </w:pBdr>
      <w:shd w:val="clear" w:color="000000" w:fill="4F81BD"/>
      <w:spacing w:before="100" w:beforeAutospacing="1" w:after="100" w:afterAutospacing="1"/>
      <w:jc w:val="center"/>
    </w:pPr>
    <w:rPr>
      <w:kern w:val="0"/>
      <w:sz w:val="20"/>
      <w:szCs w:val="20"/>
    </w:rPr>
  </w:style>
  <w:style w:type="paragraph" w:customStyle="1" w:styleId="351">
    <w:name w:val="xl101"/>
    <w:basedOn w:val="1"/>
    <w:qFormat/>
    <w:uiPriority w:val="0"/>
    <w:pPr>
      <w:widowControl/>
      <w:pBdr>
        <w:top w:val="single" w:color="auto" w:sz="8" w:space="0"/>
        <w:left w:val="single" w:color="auto" w:sz="4" w:space="0"/>
        <w:bottom w:val="single" w:color="auto" w:sz="4" w:space="0"/>
      </w:pBdr>
      <w:spacing w:before="100" w:beforeAutospacing="1" w:after="100" w:afterAutospacing="1"/>
      <w:jc w:val="left"/>
    </w:pPr>
    <w:rPr>
      <w:kern w:val="0"/>
      <w:sz w:val="20"/>
      <w:szCs w:val="20"/>
    </w:rPr>
  </w:style>
  <w:style w:type="paragraph" w:customStyle="1" w:styleId="352">
    <w:name w:val="xl102"/>
    <w:basedOn w:val="1"/>
    <w:qFormat/>
    <w:uiPriority w:val="0"/>
    <w:pPr>
      <w:widowControl/>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0"/>
      <w:szCs w:val="20"/>
    </w:rPr>
  </w:style>
  <w:style w:type="paragraph" w:customStyle="1" w:styleId="353">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kern w:val="0"/>
      <w:sz w:val="20"/>
      <w:szCs w:val="20"/>
    </w:rPr>
  </w:style>
  <w:style w:type="paragraph" w:customStyle="1" w:styleId="35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5">
    <w:name w:val="xl10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0"/>
      <w:szCs w:val="20"/>
    </w:rPr>
  </w:style>
  <w:style w:type="paragraph" w:customStyle="1" w:styleId="356">
    <w:name w:val="xl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kern w:val="0"/>
      <w:sz w:val="20"/>
      <w:szCs w:val="20"/>
    </w:rPr>
  </w:style>
  <w:style w:type="paragraph" w:customStyle="1" w:styleId="357">
    <w:name w:val="xl10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kern w:val="0"/>
      <w:sz w:val="20"/>
      <w:szCs w:val="20"/>
    </w:rPr>
  </w:style>
  <w:style w:type="paragraph" w:customStyle="1" w:styleId="358">
    <w:name w:val="xl108"/>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left"/>
    </w:pPr>
    <w:rPr>
      <w:kern w:val="0"/>
      <w:sz w:val="20"/>
      <w:szCs w:val="20"/>
    </w:rPr>
  </w:style>
  <w:style w:type="paragraph" w:customStyle="1" w:styleId="359">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360">
    <w:name w:val="xl11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color w:val="FF0000"/>
      <w:kern w:val="0"/>
      <w:sz w:val="20"/>
      <w:szCs w:val="20"/>
    </w:rPr>
  </w:style>
  <w:style w:type="paragraph" w:customStyle="1" w:styleId="361">
    <w:name w:val="xl111"/>
    <w:basedOn w:val="1"/>
    <w:qFormat/>
    <w:uiPriority w:val="0"/>
    <w:pPr>
      <w:widowControl/>
      <w:pBdr>
        <w:top w:val="single" w:color="auto" w:sz="4" w:space="0"/>
        <w:left w:val="single" w:color="auto" w:sz="4" w:space="0"/>
      </w:pBdr>
      <w:shd w:val="clear" w:color="000000" w:fill="FFFF00"/>
      <w:spacing w:before="100" w:beforeAutospacing="1" w:after="100" w:afterAutospacing="1"/>
      <w:jc w:val="left"/>
    </w:pPr>
    <w:rPr>
      <w:kern w:val="0"/>
      <w:sz w:val="20"/>
      <w:szCs w:val="20"/>
    </w:rPr>
  </w:style>
  <w:style w:type="paragraph" w:customStyle="1" w:styleId="362">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363">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364">
    <w:name w:val="xl114"/>
    <w:basedOn w:val="1"/>
    <w:qFormat/>
    <w:uiPriority w:val="0"/>
    <w:pPr>
      <w:widowControl/>
      <w:pBdr>
        <w:top w:val="single" w:color="auto" w:sz="4" w:space="0"/>
        <w:left w:val="single" w:color="auto" w:sz="4" w:space="0"/>
      </w:pBdr>
      <w:spacing w:before="100" w:beforeAutospacing="1" w:after="100" w:afterAutospacing="1"/>
      <w:jc w:val="center"/>
    </w:pPr>
    <w:rPr>
      <w:color w:val="FF0000"/>
      <w:kern w:val="0"/>
      <w:sz w:val="20"/>
      <w:szCs w:val="20"/>
    </w:rPr>
  </w:style>
  <w:style w:type="paragraph" w:customStyle="1" w:styleId="365">
    <w:name w:val="xl115"/>
    <w:basedOn w:val="1"/>
    <w:qFormat/>
    <w:uiPriority w:val="0"/>
    <w:pPr>
      <w:widowControl/>
      <w:pBdr>
        <w:top w:val="single" w:color="auto" w:sz="4" w:space="0"/>
        <w:left w:val="single" w:color="auto" w:sz="4" w:space="0"/>
        <w:bottom w:val="single" w:color="auto" w:sz="8" w:space="0"/>
        <w:right w:val="single" w:color="auto" w:sz="4" w:space="0"/>
      </w:pBdr>
      <w:shd w:val="clear" w:color="000000" w:fill="4F81BD"/>
      <w:spacing w:before="100" w:beforeAutospacing="1" w:after="100" w:afterAutospacing="1"/>
      <w:jc w:val="center"/>
    </w:pPr>
    <w:rPr>
      <w:kern w:val="0"/>
      <w:sz w:val="20"/>
      <w:szCs w:val="20"/>
    </w:rPr>
  </w:style>
  <w:style w:type="paragraph" w:customStyle="1" w:styleId="366">
    <w:name w:val="xl116"/>
    <w:basedOn w:val="1"/>
    <w:qFormat/>
    <w:uiPriority w:val="0"/>
    <w:pPr>
      <w:widowControl/>
      <w:pBdr>
        <w:top w:val="single" w:color="auto" w:sz="4" w:space="0"/>
        <w:left w:val="single" w:color="auto" w:sz="4" w:space="0"/>
        <w:bottom w:val="single" w:color="auto" w:sz="8" w:space="0"/>
      </w:pBdr>
      <w:shd w:val="clear" w:color="000000" w:fill="4F81BD"/>
      <w:spacing w:before="100" w:beforeAutospacing="1" w:after="100" w:afterAutospacing="1"/>
      <w:jc w:val="center"/>
    </w:pPr>
    <w:rPr>
      <w:kern w:val="0"/>
      <w:sz w:val="20"/>
      <w:szCs w:val="20"/>
    </w:rPr>
  </w:style>
  <w:style w:type="paragraph" w:customStyle="1" w:styleId="367">
    <w:name w:val="xl117"/>
    <w:basedOn w:val="1"/>
    <w:qFormat/>
    <w:uiPriority w:val="0"/>
    <w:pPr>
      <w:widowControl/>
      <w:pBdr>
        <w:left w:val="single" w:color="auto" w:sz="4" w:space="0"/>
        <w:bottom w:val="single" w:color="auto" w:sz="4" w:space="0"/>
      </w:pBdr>
      <w:spacing w:before="100" w:beforeAutospacing="1" w:after="100" w:afterAutospacing="1"/>
      <w:jc w:val="left"/>
    </w:pPr>
    <w:rPr>
      <w:kern w:val="0"/>
      <w:sz w:val="20"/>
      <w:szCs w:val="20"/>
    </w:rPr>
  </w:style>
  <w:style w:type="paragraph" w:customStyle="1" w:styleId="368">
    <w:name w:val="xl11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69">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0"/>
      <w:szCs w:val="20"/>
    </w:rPr>
  </w:style>
  <w:style w:type="paragraph" w:customStyle="1" w:styleId="370">
    <w:name w:val="xl120"/>
    <w:basedOn w:val="1"/>
    <w:qFormat/>
    <w:uiPriority w:val="0"/>
    <w:pPr>
      <w:widowControl/>
      <w:pBdr>
        <w:left w:val="single" w:color="auto" w:sz="4" w:space="0"/>
        <w:bottom w:val="single" w:color="auto" w:sz="4" w:space="0"/>
      </w:pBdr>
      <w:spacing w:before="100" w:beforeAutospacing="1" w:after="100" w:afterAutospacing="1"/>
      <w:jc w:val="center"/>
    </w:pPr>
    <w:rPr>
      <w:kern w:val="0"/>
      <w:sz w:val="20"/>
      <w:szCs w:val="20"/>
    </w:rPr>
  </w:style>
  <w:style w:type="paragraph" w:customStyle="1" w:styleId="371">
    <w:name w:val="xl12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372">
    <w:name w:val="xl12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kern w:val="0"/>
      <w:sz w:val="20"/>
      <w:szCs w:val="20"/>
    </w:rPr>
  </w:style>
  <w:style w:type="paragraph" w:customStyle="1" w:styleId="373">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374">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color w:val="C00000"/>
      <w:kern w:val="0"/>
      <w:sz w:val="20"/>
      <w:szCs w:val="20"/>
    </w:rPr>
  </w:style>
  <w:style w:type="paragraph" w:customStyle="1" w:styleId="375">
    <w:name w:val="xl125"/>
    <w:basedOn w:val="1"/>
    <w:qFormat/>
    <w:uiPriority w:val="0"/>
    <w:pPr>
      <w:widowControl/>
      <w:pBdr>
        <w:top w:val="single" w:color="auto" w:sz="4" w:space="0"/>
        <w:left w:val="single" w:color="auto" w:sz="4" w:space="0"/>
      </w:pBdr>
      <w:spacing w:before="100" w:beforeAutospacing="1" w:after="100" w:afterAutospacing="1"/>
      <w:jc w:val="left"/>
    </w:pPr>
    <w:rPr>
      <w:kern w:val="0"/>
      <w:sz w:val="20"/>
      <w:szCs w:val="20"/>
    </w:rPr>
  </w:style>
  <w:style w:type="paragraph" w:customStyle="1" w:styleId="376">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color w:val="FF0000"/>
      <w:kern w:val="0"/>
      <w:sz w:val="20"/>
      <w:szCs w:val="20"/>
    </w:rPr>
  </w:style>
  <w:style w:type="paragraph" w:customStyle="1" w:styleId="377">
    <w:name w:val="xl127"/>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color w:val="FF0000"/>
      <w:kern w:val="0"/>
      <w:sz w:val="20"/>
      <w:szCs w:val="20"/>
    </w:rPr>
  </w:style>
  <w:style w:type="paragraph" w:customStyle="1" w:styleId="378">
    <w:name w:val="xl128"/>
    <w:basedOn w:val="1"/>
    <w:qFormat/>
    <w:uiPriority w:val="0"/>
    <w:pPr>
      <w:widowControl/>
      <w:pBdr>
        <w:top w:val="single" w:color="auto" w:sz="4" w:space="0"/>
        <w:left w:val="single" w:color="auto" w:sz="4" w:space="0"/>
        <w:right w:val="single" w:color="auto" w:sz="4" w:space="0"/>
      </w:pBdr>
      <w:shd w:val="clear" w:color="000000" w:fill="4F81BD"/>
      <w:spacing w:before="100" w:beforeAutospacing="1" w:after="100" w:afterAutospacing="1"/>
      <w:jc w:val="center"/>
    </w:pPr>
    <w:rPr>
      <w:kern w:val="0"/>
      <w:sz w:val="20"/>
      <w:szCs w:val="20"/>
    </w:rPr>
  </w:style>
  <w:style w:type="paragraph" w:customStyle="1" w:styleId="379">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380">
    <w:name w:val="xl130"/>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pPr>
    <w:rPr>
      <w:kern w:val="0"/>
      <w:sz w:val="20"/>
      <w:szCs w:val="20"/>
    </w:rPr>
  </w:style>
  <w:style w:type="paragraph" w:customStyle="1" w:styleId="381">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99FF"/>
      <w:spacing w:before="100" w:beforeAutospacing="1" w:after="100" w:afterAutospacing="1"/>
      <w:jc w:val="left"/>
    </w:pPr>
    <w:rPr>
      <w:rFonts w:ascii="微软雅黑" w:hAnsi="微软雅黑" w:eastAsia="微软雅黑" w:cs="宋体"/>
      <w:kern w:val="0"/>
      <w:sz w:val="20"/>
      <w:szCs w:val="20"/>
    </w:rPr>
  </w:style>
  <w:style w:type="paragraph" w:customStyle="1" w:styleId="382">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99FF"/>
      <w:spacing w:before="100" w:beforeAutospacing="1" w:after="100" w:afterAutospacing="1"/>
      <w:jc w:val="center"/>
    </w:pPr>
    <w:rPr>
      <w:kern w:val="0"/>
      <w:sz w:val="20"/>
      <w:szCs w:val="20"/>
    </w:rPr>
  </w:style>
  <w:style w:type="paragraph" w:customStyle="1" w:styleId="383">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384">
    <w:name w:val="xl134"/>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kern w:val="0"/>
      <w:sz w:val="20"/>
      <w:szCs w:val="20"/>
    </w:rPr>
  </w:style>
  <w:style w:type="paragraph" w:customStyle="1" w:styleId="385">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20"/>
      <w:szCs w:val="20"/>
    </w:rPr>
  </w:style>
  <w:style w:type="paragraph" w:customStyle="1" w:styleId="386">
    <w:name w:val="xl1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87">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微软雅黑" w:hAnsi="微软雅黑" w:eastAsia="微软雅黑" w:cs="宋体"/>
      <w:kern w:val="0"/>
      <w:sz w:val="20"/>
      <w:szCs w:val="20"/>
    </w:rPr>
  </w:style>
  <w:style w:type="paragraph" w:customStyle="1" w:styleId="388">
    <w:name w:val="xl138"/>
    <w:basedOn w:val="1"/>
    <w:qFormat/>
    <w:uiPriority w:val="0"/>
    <w:pPr>
      <w:widowControl/>
      <w:pBdr>
        <w:left w:val="single" w:color="auto" w:sz="4" w:space="0"/>
        <w:bottom w:val="single" w:color="auto" w:sz="4" w:space="0"/>
        <w:right w:val="single" w:color="auto" w:sz="4" w:space="0"/>
      </w:pBdr>
      <w:shd w:val="clear" w:color="000000" w:fill="FF99FF"/>
      <w:spacing w:before="100" w:beforeAutospacing="1" w:after="100" w:afterAutospacing="1"/>
      <w:jc w:val="left"/>
      <w:textAlignment w:val="top"/>
    </w:pPr>
    <w:rPr>
      <w:rFonts w:ascii="微软雅黑" w:hAnsi="微软雅黑" w:eastAsia="微软雅黑" w:cs="宋体"/>
      <w:kern w:val="0"/>
      <w:sz w:val="20"/>
      <w:szCs w:val="20"/>
    </w:rPr>
  </w:style>
  <w:style w:type="paragraph" w:customStyle="1" w:styleId="389">
    <w:name w:val="xl139"/>
    <w:basedOn w:val="1"/>
    <w:qFormat/>
    <w:uiPriority w:val="0"/>
    <w:pPr>
      <w:widowControl/>
      <w:pBdr>
        <w:left w:val="single" w:color="auto" w:sz="4" w:space="0"/>
        <w:bottom w:val="single" w:color="auto" w:sz="4" w:space="0"/>
        <w:right w:val="single" w:color="auto" w:sz="4" w:space="0"/>
      </w:pBdr>
      <w:shd w:val="clear" w:color="000000" w:fill="FF99FF"/>
      <w:spacing w:before="100" w:beforeAutospacing="1" w:after="100" w:afterAutospacing="1"/>
      <w:jc w:val="center"/>
    </w:pPr>
    <w:rPr>
      <w:kern w:val="0"/>
      <w:sz w:val="20"/>
      <w:szCs w:val="20"/>
    </w:rPr>
  </w:style>
  <w:style w:type="paragraph" w:customStyle="1" w:styleId="390">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91">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92">
    <w:name w:val="xl142"/>
    <w:basedOn w:val="1"/>
    <w:qFormat/>
    <w:uiPriority w:val="0"/>
    <w:pPr>
      <w:widowControl/>
      <w:pBdr>
        <w:top w:val="single" w:color="auto" w:sz="4" w:space="0"/>
        <w:left w:val="single" w:color="auto" w:sz="4" w:space="0"/>
        <w:bottom w:val="single" w:color="auto" w:sz="4" w:space="0"/>
      </w:pBdr>
      <w:shd w:val="clear" w:color="000000" w:fill="FF99FF"/>
      <w:spacing w:before="100" w:beforeAutospacing="1" w:after="100" w:afterAutospacing="1"/>
      <w:jc w:val="center"/>
    </w:pPr>
    <w:rPr>
      <w:color w:val="FF0000"/>
      <w:kern w:val="0"/>
      <w:sz w:val="20"/>
      <w:szCs w:val="20"/>
    </w:rPr>
  </w:style>
  <w:style w:type="paragraph" w:customStyle="1" w:styleId="393">
    <w:name w:val="xl143"/>
    <w:basedOn w:val="1"/>
    <w:qFormat/>
    <w:uiPriority w:val="0"/>
    <w:pPr>
      <w:widowControl/>
      <w:pBdr>
        <w:top w:val="single" w:color="auto" w:sz="4" w:space="0"/>
        <w:left w:val="single" w:color="auto" w:sz="4" w:space="0"/>
        <w:right w:val="single" w:color="auto" w:sz="4" w:space="0"/>
      </w:pBdr>
      <w:shd w:val="clear" w:color="000000" w:fill="0070C0"/>
      <w:spacing w:before="100" w:beforeAutospacing="1" w:after="100" w:afterAutospacing="1"/>
      <w:jc w:val="center"/>
    </w:pPr>
    <w:rPr>
      <w:b/>
      <w:bCs/>
      <w:kern w:val="0"/>
      <w:sz w:val="20"/>
      <w:szCs w:val="20"/>
    </w:rPr>
  </w:style>
  <w:style w:type="paragraph" w:customStyle="1" w:styleId="394">
    <w:name w:val="xl144"/>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微软雅黑" w:hAnsi="微软雅黑" w:eastAsia="微软雅黑" w:cs="宋体"/>
      <w:kern w:val="0"/>
      <w:sz w:val="20"/>
      <w:szCs w:val="20"/>
    </w:rPr>
  </w:style>
  <w:style w:type="paragraph" w:customStyle="1" w:styleId="395">
    <w:name w:val="xl145"/>
    <w:basedOn w:val="1"/>
    <w:qFormat/>
    <w:uiPriority w:val="0"/>
    <w:pPr>
      <w:widowControl/>
      <w:pBdr>
        <w:top w:val="single" w:color="auto" w:sz="8" w:space="0"/>
        <w:left w:val="single" w:color="auto" w:sz="4" w:space="0"/>
        <w:bottom w:val="single" w:color="auto" w:sz="8" w:space="0"/>
        <w:right w:val="single" w:color="auto" w:sz="4" w:space="0"/>
      </w:pBdr>
      <w:shd w:val="clear" w:color="000000" w:fill="FFC000"/>
      <w:spacing w:before="100" w:beforeAutospacing="1" w:after="100" w:afterAutospacing="1"/>
      <w:jc w:val="center"/>
    </w:pPr>
    <w:rPr>
      <w:b/>
      <w:bCs/>
      <w:kern w:val="0"/>
      <w:sz w:val="20"/>
      <w:szCs w:val="20"/>
    </w:rPr>
  </w:style>
  <w:style w:type="paragraph" w:customStyle="1" w:styleId="396">
    <w:name w:val="xl146"/>
    <w:basedOn w:val="1"/>
    <w:qFormat/>
    <w:uiPriority w:val="0"/>
    <w:pPr>
      <w:widowControl/>
      <w:pBdr>
        <w:top w:val="single" w:color="auto" w:sz="8" w:space="0"/>
        <w:left w:val="single" w:color="auto" w:sz="4" w:space="0"/>
        <w:bottom w:val="single" w:color="auto" w:sz="8" w:space="0"/>
        <w:right w:val="single" w:color="auto" w:sz="8" w:space="0"/>
      </w:pBdr>
      <w:shd w:val="clear" w:color="000000" w:fill="FFC000"/>
      <w:spacing w:before="100" w:beforeAutospacing="1" w:after="100" w:afterAutospacing="1"/>
      <w:jc w:val="center"/>
    </w:pPr>
    <w:rPr>
      <w:rFonts w:ascii="微软雅黑" w:hAnsi="微软雅黑" w:eastAsia="微软雅黑" w:cs="宋体"/>
      <w:kern w:val="0"/>
      <w:sz w:val="20"/>
      <w:szCs w:val="20"/>
    </w:rPr>
  </w:style>
  <w:style w:type="paragraph" w:customStyle="1" w:styleId="397">
    <w:name w:val="xl147"/>
    <w:basedOn w:val="1"/>
    <w:qFormat/>
    <w:uiPriority w:val="0"/>
    <w:pPr>
      <w:widowControl/>
      <w:pBdr>
        <w:top w:val="single" w:color="auto" w:sz="8" w:space="0"/>
        <w:left w:val="single" w:color="auto" w:sz="8" w:space="0"/>
        <w:bottom w:val="single" w:color="auto" w:sz="8" w:space="0"/>
      </w:pBdr>
      <w:shd w:val="clear" w:color="000000" w:fill="FFC000"/>
      <w:spacing w:before="100" w:beforeAutospacing="1" w:after="100" w:afterAutospacing="1"/>
      <w:jc w:val="center"/>
    </w:pPr>
    <w:rPr>
      <w:rFonts w:ascii="微软雅黑" w:hAnsi="微软雅黑" w:eastAsia="微软雅黑" w:cs="宋体"/>
      <w:b/>
      <w:bCs/>
      <w:kern w:val="0"/>
      <w:sz w:val="20"/>
      <w:szCs w:val="20"/>
    </w:rPr>
  </w:style>
  <w:style w:type="paragraph" w:customStyle="1" w:styleId="398">
    <w:name w:val="xl148"/>
    <w:basedOn w:val="1"/>
    <w:qFormat/>
    <w:uiPriority w:val="0"/>
    <w:pPr>
      <w:widowControl/>
      <w:pBdr>
        <w:top w:val="single" w:color="auto" w:sz="8" w:space="0"/>
        <w:bottom w:val="single" w:color="auto" w:sz="8" w:space="0"/>
      </w:pBdr>
      <w:shd w:val="clear" w:color="000000" w:fill="FFC000"/>
      <w:spacing w:before="100" w:beforeAutospacing="1" w:after="100" w:afterAutospacing="1"/>
      <w:jc w:val="center"/>
    </w:pPr>
    <w:rPr>
      <w:rFonts w:ascii="微软雅黑" w:hAnsi="微软雅黑" w:eastAsia="微软雅黑" w:cs="宋体"/>
      <w:b/>
      <w:bCs/>
      <w:kern w:val="0"/>
      <w:sz w:val="20"/>
      <w:szCs w:val="20"/>
    </w:rPr>
  </w:style>
  <w:style w:type="paragraph" w:customStyle="1" w:styleId="399">
    <w:name w:val="xl149"/>
    <w:basedOn w:val="1"/>
    <w:qFormat/>
    <w:uiPriority w:val="0"/>
    <w:pPr>
      <w:widowControl/>
      <w:pBdr>
        <w:top w:val="single" w:color="auto" w:sz="8" w:space="0"/>
        <w:bottom w:val="single" w:color="auto" w:sz="8" w:space="0"/>
        <w:right w:val="single" w:color="auto" w:sz="4" w:space="0"/>
      </w:pBdr>
      <w:shd w:val="clear" w:color="000000" w:fill="FFC000"/>
      <w:spacing w:before="100" w:beforeAutospacing="1" w:after="100" w:afterAutospacing="1"/>
      <w:jc w:val="center"/>
    </w:pPr>
    <w:rPr>
      <w:rFonts w:ascii="微软雅黑" w:hAnsi="微软雅黑" w:eastAsia="微软雅黑" w:cs="宋体"/>
      <w:b/>
      <w:bCs/>
      <w:kern w:val="0"/>
      <w:sz w:val="20"/>
      <w:szCs w:val="20"/>
    </w:rPr>
  </w:style>
  <w:style w:type="paragraph" w:customStyle="1" w:styleId="400">
    <w:name w:val="xl150"/>
    <w:basedOn w:val="1"/>
    <w:qFormat/>
    <w:uiPriority w:val="0"/>
    <w:pPr>
      <w:widowControl/>
      <w:pBdr>
        <w:top w:val="single" w:color="auto" w:sz="8" w:space="0"/>
        <w:left w:val="single" w:color="auto" w:sz="8"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01">
    <w:name w:val="xl151"/>
    <w:basedOn w:val="1"/>
    <w:qFormat/>
    <w:uiPriority w:val="0"/>
    <w:pPr>
      <w:widowControl/>
      <w:pBdr>
        <w:left w:val="single" w:color="auto" w:sz="8"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02">
    <w:name w:val="xl152"/>
    <w:basedOn w:val="1"/>
    <w:qFormat/>
    <w:uiPriority w:val="0"/>
    <w:pPr>
      <w:widowControl/>
      <w:pBdr>
        <w:left w:val="single" w:color="auto" w:sz="8" w:space="0"/>
        <w:bottom w:val="single" w:color="auto" w:sz="8"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03">
    <w:name w:val="xl153"/>
    <w:basedOn w:val="1"/>
    <w:qFormat/>
    <w:uiPriority w:val="0"/>
    <w:pPr>
      <w:widowControl/>
      <w:pBdr>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404">
    <w:name w:val="xl1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405">
    <w:name w:val="xl1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406">
    <w:name w:val="xl156"/>
    <w:basedOn w:val="1"/>
    <w:qFormat/>
    <w:uiPriority w:val="0"/>
    <w:pPr>
      <w:widowControl/>
      <w:pBdr>
        <w:top w:val="single" w:color="auto" w:sz="4" w:space="0"/>
        <w:left w:val="single" w:color="auto" w:sz="4" w:space="0"/>
      </w:pBdr>
      <w:shd w:val="clear" w:color="000000" w:fill="0070C0"/>
      <w:spacing w:before="100" w:beforeAutospacing="1" w:after="100" w:afterAutospacing="1"/>
      <w:jc w:val="center"/>
    </w:pPr>
    <w:rPr>
      <w:rFonts w:ascii="微软雅黑" w:hAnsi="微软雅黑" w:eastAsia="微软雅黑" w:cs="宋体"/>
      <w:b/>
      <w:bCs/>
      <w:kern w:val="0"/>
      <w:sz w:val="20"/>
      <w:szCs w:val="20"/>
    </w:rPr>
  </w:style>
  <w:style w:type="paragraph" w:customStyle="1" w:styleId="407">
    <w:name w:val="xl157"/>
    <w:basedOn w:val="1"/>
    <w:qFormat/>
    <w:uiPriority w:val="0"/>
    <w:pPr>
      <w:widowControl/>
      <w:pBdr>
        <w:top w:val="single" w:color="auto" w:sz="4" w:space="0"/>
        <w:right w:val="single" w:color="auto" w:sz="4" w:space="0"/>
      </w:pBdr>
      <w:shd w:val="clear" w:color="000000" w:fill="0070C0"/>
      <w:spacing w:before="100" w:beforeAutospacing="1" w:after="100" w:afterAutospacing="1"/>
      <w:jc w:val="center"/>
    </w:pPr>
    <w:rPr>
      <w:rFonts w:ascii="微软雅黑" w:hAnsi="微软雅黑" w:eastAsia="微软雅黑" w:cs="宋体"/>
      <w:b/>
      <w:bCs/>
      <w:kern w:val="0"/>
      <w:sz w:val="20"/>
      <w:szCs w:val="20"/>
    </w:rPr>
  </w:style>
  <w:style w:type="paragraph" w:customStyle="1" w:styleId="408">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409">
    <w:name w:val="xl159"/>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10">
    <w:name w:val="xl160"/>
    <w:basedOn w:val="1"/>
    <w:qFormat/>
    <w:uiPriority w:val="0"/>
    <w:pPr>
      <w:widowControl/>
      <w:pBdr>
        <w:left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11">
    <w:name w:val="xl16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412">
    <w:name w:val="xl162"/>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13">
    <w:name w:val="xl163"/>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414">
    <w:name w:val="xl164"/>
    <w:basedOn w:val="1"/>
    <w:qFormat/>
    <w:uiPriority w:val="0"/>
    <w:pPr>
      <w:widowControl/>
      <w:pBdr>
        <w:left w:val="single" w:color="auto" w:sz="4" w:space="0"/>
        <w:right w:val="single" w:color="auto" w:sz="4" w:space="0"/>
      </w:pBdr>
      <w:spacing w:before="100" w:beforeAutospacing="1" w:after="100" w:afterAutospacing="1"/>
      <w:jc w:val="left"/>
    </w:pPr>
    <w:rPr>
      <w:b/>
      <w:bCs/>
      <w:kern w:val="0"/>
      <w:sz w:val="20"/>
      <w:szCs w:val="20"/>
    </w:rPr>
  </w:style>
  <w:style w:type="paragraph" w:customStyle="1" w:styleId="415">
    <w:name w:val="xl165"/>
    <w:basedOn w:val="1"/>
    <w:qFormat/>
    <w:uiPriority w:val="0"/>
    <w:pPr>
      <w:widowControl/>
      <w:pBdr>
        <w:top w:val="single" w:color="auto" w:sz="4" w:space="0"/>
        <w:left w:val="single" w:color="auto" w:sz="4" w:space="0"/>
        <w:bottom w:val="single" w:color="auto" w:sz="8" w:space="0"/>
        <w:right w:val="single" w:color="auto" w:sz="4" w:space="0"/>
      </w:pBdr>
      <w:shd w:val="clear" w:color="000000" w:fill="4F81BD"/>
      <w:spacing w:before="100" w:beforeAutospacing="1" w:after="100" w:afterAutospacing="1"/>
      <w:jc w:val="center"/>
    </w:pPr>
    <w:rPr>
      <w:rFonts w:ascii="宋体" w:hAnsi="宋体" w:cs="宋体"/>
      <w:b/>
      <w:bCs/>
      <w:kern w:val="0"/>
      <w:sz w:val="20"/>
      <w:szCs w:val="20"/>
    </w:rPr>
  </w:style>
  <w:style w:type="paragraph" w:customStyle="1" w:styleId="416">
    <w:name w:val="xl166"/>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17">
    <w:name w:val="xl167"/>
    <w:basedOn w:val="1"/>
    <w:qFormat/>
    <w:uiPriority w:val="0"/>
    <w:pPr>
      <w:widowControl/>
      <w:pBdr>
        <w:top w:val="single" w:color="auto" w:sz="4" w:space="0"/>
        <w:left w:val="single" w:color="auto" w:sz="4" w:space="0"/>
      </w:pBdr>
      <w:shd w:val="clear" w:color="000000" w:fill="4F81BD"/>
      <w:spacing w:before="100" w:beforeAutospacing="1" w:after="100" w:afterAutospacing="1"/>
      <w:jc w:val="center"/>
    </w:pPr>
    <w:rPr>
      <w:rFonts w:ascii="微软雅黑" w:hAnsi="微软雅黑" w:eastAsia="微软雅黑" w:cs="宋体"/>
      <w:b/>
      <w:bCs/>
      <w:kern w:val="0"/>
      <w:sz w:val="20"/>
      <w:szCs w:val="20"/>
    </w:rPr>
  </w:style>
  <w:style w:type="paragraph" w:customStyle="1" w:styleId="418">
    <w:name w:val="xl168"/>
    <w:basedOn w:val="1"/>
    <w:qFormat/>
    <w:uiPriority w:val="0"/>
    <w:pPr>
      <w:widowControl/>
      <w:pBdr>
        <w:top w:val="single" w:color="auto" w:sz="4" w:space="0"/>
      </w:pBdr>
      <w:shd w:val="clear" w:color="000000" w:fill="4F81BD"/>
      <w:spacing w:before="100" w:beforeAutospacing="1" w:after="100" w:afterAutospacing="1"/>
      <w:jc w:val="center"/>
    </w:pPr>
    <w:rPr>
      <w:rFonts w:ascii="微软雅黑" w:hAnsi="微软雅黑" w:eastAsia="微软雅黑" w:cs="宋体"/>
      <w:b/>
      <w:bCs/>
      <w:kern w:val="0"/>
      <w:sz w:val="20"/>
      <w:szCs w:val="20"/>
    </w:rPr>
  </w:style>
  <w:style w:type="paragraph" w:customStyle="1" w:styleId="419">
    <w:name w:val="xl169"/>
    <w:basedOn w:val="1"/>
    <w:qFormat/>
    <w:uiPriority w:val="0"/>
    <w:pPr>
      <w:widowControl/>
      <w:pBdr>
        <w:top w:val="single" w:color="auto" w:sz="4" w:space="0"/>
        <w:left w:val="single" w:color="auto" w:sz="4" w:space="0"/>
        <w:bottom w:val="single" w:color="auto" w:sz="8" w:space="0"/>
      </w:pBdr>
      <w:shd w:val="clear" w:color="000000" w:fill="4F81BD"/>
      <w:spacing w:before="100" w:beforeAutospacing="1" w:after="100" w:afterAutospacing="1"/>
      <w:jc w:val="center"/>
    </w:pPr>
    <w:rPr>
      <w:rFonts w:ascii="宋体" w:hAnsi="宋体" w:cs="宋体"/>
      <w:b/>
      <w:bCs/>
      <w:kern w:val="0"/>
      <w:sz w:val="20"/>
      <w:szCs w:val="20"/>
    </w:rPr>
  </w:style>
  <w:style w:type="paragraph" w:customStyle="1" w:styleId="420">
    <w:name w:val="xl170"/>
    <w:basedOn w:val="1"/>
    <w:qFormat/>
    <w:uiPriority w:val="0"/>
    <w:pPr>
      <w:widowControl/>
      <w:pBdr>
        <w:top w:val="single" w:color="auto" w:sz="4" w:space="0"/>
        <w:bottom w:val="single" w:color="auto" w:sz="8" w:space="0"/>
      </w:pBdr>
      <w:shd w:val="clear" w:color="000000" w:fill="4F81BD"/>
      <w:spacing w:before="100" w:beforeAutospacing="1" w:after="100" w:afterAutospacing="1"/>
      <w:jc w:val="center"/>
    </w:pPr>
    <w:rPr>
      <w:rFonts w:ascii="宋体" w:hAnsi="宋体" w:cs="宋体"/>
      <w:b/>
      <w:bCs/>
      <w:kern w:val="0"/>
      <w:sz w:val="20"/>
      <w:szCs w:val="20"/>
    </w:rPr>
  </w:style>
  <w:style w:type="paragraph" w:customStyle="1" w:styleId="421">
    <w:name w:val="xl171"/>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22">
    <w:name w:val="xl17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23">
    <w:name w:val="xl17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24">
    <w:name w:val="xl17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25">
    <w:name w:val="xl175"/>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426">
    <w:name w:val="xl176"/>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b/>
      <w:bCs/>
      <w:kern w:val="0"/>
      <w:sz w:val="20"/>
      <w:szCs w:val="20"/>
    </w:rPr>
  </w:style>
  <w:style w:type="paragraph" w:customStyle="1" w:styleId="427">
    <w:name w:val="xl177"/>
    <w:basedOn w:val="1"/>
    <w:qFormat/>
    <w:uiPriority w:val="0"/>
    <w:pPr>
      <w:widowControl/>
      <w:pBdr>
        <w:top w:val="single" w:color="auto" w:sz="8" w:space="0"/>
        <w:bottom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28">
    <w:name w:val="xl178"/>
    <w:basedOn w:val="1"/>
    <w:qFormat/>
    <w:uiPriority w:val="0"/>
    <w:pPr>
      <w:widowControl/>
      <w:pBdr>
        <w:top w:val="single" w:color="auto" w:sz="8" w:space="0"/>
        <w:bottom w:val="single" w:color="auto" w:sz="4" w:space="0"/>
      </w:pBdr>
      <w:spacing w:before="100" w:beforeAutospacing="1" w:after="100" w:afterAutospacing="1"/>
      <w:jc w:val="center"/>
    </w:pPr>
    <w:rPr>
      <w:b/>
      <w:bCs/>
      <w:kern w:val="0"/>
      <w:sz w:val="20"/>
      <w:szCs w:val="20"/>
    </w:rPr>
  </w:style>
  <w:style w:type="paragraph" w:customStyle="1" w:styleId="429">
    <w:name w:val="xl179"/>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430">
    <w:name w:val="xl180"/>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31">
    <w:name w:val="xl181"/>
    <w:basedOn w:val="1"/>
    <w:qFormat/>
    <w:uiPriority w:val="0"/>
    <w:pPr>
      <w:widowControl/>
      <w:pBdr>
        <w:top w:val="single" w:color="auto" w:sz="8"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32">
    <w:name w:val="xl182"/>
    <w:basedOn w:val="1"/>
    <w:qFormat/>
    <w:uiPriority w:val="0"/>
    <w:pPr>
      <w:widowControl/>
      <w:spacing w:before="100" w:beforeAutospacing="1" w:after="100" w:afterAutospacing="1"/>
      <w:jc w:val="center"/>
    </w:pPr>
    <w:rPr>
      <w:rFonts w:ascii="微软雅黑" w:hAnsi="微软雅黑" w:eastAsia="微软雅黑" w:cs="宋体"/>
      <w:b/>
      <w:bCs/>
      <w:kern w:val="0"/>
      <w:sz w:val="20"/>
      <w:szCs w:val="20"/>
    </w:rPr>
  </w:style>
  <w:style w:type="paragraph" w:customStyle="1" w:styleId="433">
    <w:name w:val="xl183"/>
    <w:basedOn w:val="1"/>
    <w:qFormat/>
    <w:uiPriority w:val="0"/>
    <w:pPr>
      <w:widowControl/>
      <w:pBdr>
        <w:bottom w:val="single" w:color="auto" w:sz="8"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34">
    <w:name w:val="xl1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35">
    <w:name w:val="xl1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36">
    <w:name w:val="xl186"/>
    <w:basedOn w:val="1"/>
    <w:qFormat/>
    <w:uiPriority w:val="0"/>
    <w:pPr>
      <w:widowControl/>
      <w:pBdr>
        <w:top w:val="single" w:color="auto" w:sz="8" w:space="0"/>
        <w:left w:val="single" w:color="auto" w:sz="4" w:space="0"/>
        <w:bottom w:val="single" w:color="auto" w:sz="4" w:space="0"/>
        <w:right w:val="single" w:color="auto" w:sz="4" w:space="0"/>
      </w:pBdr>
      <w:shd w:val="clear" w:color="000000" w:fill="FF99CC"/>
      <w:spacing w:before="100" w:beforeAutospacing="1" w:after="100" w:afterAutospacing="1"/>
      <w:jc w:val="center"/>
    </w:pPr>
    <w:rPr>
      <w:kern w:val="0"/>
      <w:sz w:val="20"/>
      <w:szCs w:val="20"/>
    </w:rPr>
  </w:style>
  <w:style w:type="paragraph" w:customStyle="1" w:styleId="437">
    <w:name w:val="xl187"/>
    <w:basedOn w:val="1"/>
    <w:qFormat/>
    <w:uiPriority w:val="0"/>
    <w:pPr>
      <w:widowControl/>
      <w:pBdr>
        <w:top w:val="single" w:color="auto" w:sz="4" w:space="0"/>
        <w:left w:val="single" w:color="auto" w:sz="4" w:space="0"/>
        <w:bottom w:val="single" w:color="auto" w:sz="8" w:space="0"/>
        <w:right w:val="single" w:color="auto" w:sz="4" w:space="0"/>
      </w:pBdr>
      <w:shd w:val="clear" w:color="000000" w:fill="FFC000"/>
      <w:spacing w:before="100" w:beforeAutospacing="1" w:after="100" w:afterAutospacing="1"/>
      <w:jc w:val="center"/>
    </w:pPr>
    <w:rPr>
      <w:kern w:val="0"/>
      <w:sz w:val="20"/>
      <w:szCs w:val="20"/>
    </w:rPr>
  </w:style>
  <w:style w:type="paragraph" w:customStyle="1" w:styleId="438">
    <w:name w:val="xl188"/>
    <w:basedOn w:val="1"/>
    <w:qFormat/>
    <w:uiPriority w:val="0"/>
    <w:pPr>
      <w:widowControl/>
      <w:pBdr>
        <w:top w:val="single" w:color="auto" w:sz="4" w:space="0"/>
        <w:left w:val="single" w:color="auto" w:sz="4" w:space="0"/>
        <w:bottom w:val="single" w:color="auto" w:sz="8" w:space="0"/>
        <w:right w:val="single" w:color="auto" w:sz="8" w:space="0"/>
      </w:pBdr>
      <w:shd w:val="clear" w:color="000000" w:fill="FFC000"/>
      <w:spacing w:before="100" w:beforeAutospacing="1" w:after="100" w:afterAutospacing="1"/>
      <w:jc w:val="center"/>
    </w:pPr>
    <w:rPr>
      <w:rFonts w:ascii="微软雅黑" w:hAnsi="微软雅黑" w:eastAsia="微软雅黑" w:cs="宋体"/>
      <w:kern w:val="0"/>
      <w:sz w:val="20"/>
      <w:szCs w:val="20"/>
    </w:rPr>
  </w:style>
  <w:style w:type="paragraph" w:customStyle="1" w:styleId="439">
    <w:name w:val="xl189"/>
    <w:basedOn w:val="1"/>
    <w:qFormat/>
    <w:uiPriority w:val="0"/>
    <w:pPr>
      <w:widowControl/>
      <w:pBdr>
        <w:top w:val="single" w:color="auto" w:sz="8" w:space="0"/>
        <w:left w:val="single" w:color="auto" w:sz="8" w:space="0"/>
        <w:bottom w:val="single" w:color="auto" w:sz="8" w:space="0"/>
      </w:pBdr>
      <w:shd w:val="clear" w:color="000000" w:fill="FFC000"/>
      <w:spacing w:before="100" w:beforeAutospacing="1" w:after="100" w:afterAutospacing="1"/>
      <w:jc w:val="center"/>
    </w:pPr>
    <w:rPr>
      <w:rFonts w:ascii="微软雅黑" w:hAnsi="微软雅黑" w:eastAsia="微软雅黑" w:cs="宋体"/>
      <w:b/>
      <w:bCs/>
      <w:kern w:val="0"/>
      <w:sz w:val="20"/>
      <w:szCs w:val="20"/>
    </w:rPr>
  </w:style>
  <w:style w:type="paragraph" w:customStyle="1" w:styleId="440">
    <w:name w:val="xl190"/>
    <w:basedOn w:val="1"/>
    <w:qFormat/>
    <w:uiPriority w:val="0"/>
    <w:pPr>
      <w:widowControl/>
      <w:pBdr>
        <w:top w:val="single" w:color="auto" w:sz="8" w:space="0"/>
        <w:bottom w:val="single" w:color="auto" w:sz="8" w:space="0"/>
      </w:pBdr>
      <w:shd w:val="clear" w:color="000000" w:fill="FFC000"/>
      <w:spacing w:before="100" w:beforeAutospacing="1" w:after="100" w:afterAutospacing="1"/>
      <w:jc w:val="center"/>
    </w:pPr>
    <w:rPr>
      <w:rFonts w:ascii="微软雅黑" w:hAnsi="微软雅黑" w:eastAsia="微软雅黑" w:cs="宋体"/>
      <w:b/>
      <w:bCs/>
      <w:kern w:val="0"/>
      <w:sz w:val="20"/>
      <w:szCs w:val="20"/>
    </w:rPr>
  </w:style>
  <w:style w:type="paragraph" w:customStyle="1" w:styleId="441">
    <w:name w:val="xl191"/>
    <w:basedOn w:val="1"/>
    <w:qFormat/>
    <w:uiPriority w:val="0"/>
    <w:pPr>
      <w:widowControl/>
      <w:pBdr>
        <w:top w:val="single" w:color="auto" w:sz="8" w:space="0"/>
        <w:bottom w:val="single" w:color="auto" w:sz="8" w:space="0"/>
        <w:right w:val="single" w:color="auto" w:sz="4" w:space="0"/>
      </w:pBdr>
      <w:shd w:val="clear" w:color="000000" w:fill="FFC000"/>
      <w:spacing w:before="100" w:beforeAutospacing="1" w:after="100" w:afterAutospacing="1"/>
      <w:jc w:val="center"/>
    </w:pPr>
    <w:rPr>
      <w:rFonts w:ascii="微软雅黑" w:hAnsi="微软雅黑" w:eastAsia="微软雅黑" w:cs="宋体"/>
      <w:b/>
      <w:bCs/>
      <w:kern w:val="0"/>
      <w:sz w:val="20"/>
      <w:szCs w:val="20"/>
    </w:rPr>
  </w:style>
  <w:style w:type="paragraph" w:customStyle="1" w:styleId="442">
    <w:name w:val="xl192"/>
    <w:basedOn w:val="1"/>
    <w:qFormat/>
    <w:uiPriority w:val="0"/>
    <w:pPr>
      <w:widowControl/>
      <w:pBdr>
        <w:top w:val="single" w:color="auto" w:sz="8" w:space="0"/>
        <w:left w:val="single" w:color="auto" w:sz="8"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43">
    <w:name w:val="xl193"/>
    <w:basedOn w:val="1"/>
    <w:qFormat/>
    <w:uiPriority w:val="0"/>
    <w:pPr>
      <w:widowControl/>
      <w:pBdr>
        <w:top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44">
    <w:name w:val="xl194"/>
    <w:basedOn w:val="1"/>
    <w:qFormat/>
    <w:uiPriority w:val="0"/>
    <w:pPr>
      <w:widowControl/>
      <w:pBdr>
        <w:left w:val="single" w:color="auto" w:sz="8"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45">
    <w:name w:val="xl195"/>
    <w:basedOn w:val="1"/>
    <w:qFormat/>
    <w:uiPriority w:val="0"/>
    <w:pPr>
      <w:widowControl/>
      <w:pBdr>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46">
    <w:name w:val="xl196"/>
    <w:basedOn w:val="1"/>
    <w:qFormat/>
    <w:uiPriority w:val="0"/>
    <w:pPr>
      <w:widowControl/>
      <w:pBdr>
        <w:left w:val="single" w:color="auto" w:sz="8" w:space="0"/>
        <w:bottom w:val="single" w:color="auto" w:sz="8"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47">
    <w:name w:val="xl197"/>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48">
    <w:name w:val="xl198"/>
    <w:basedOn w:val="1"/>
    <w:qFormat/>
    <w:uiPriority w:val="0"/>
    <w:pPr>
      <w:widowControl/>
      <w:pBdr>
        <w:left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49">
    <w:name w:val="xl199"/>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50">
    <w:name w:val="xl20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51">
    <w:name w:val="xl201"/>
    <w:basedOn w:val="1"/>
    <w:qFormat/>
    <w:uiPriority w:val="0"/>
    <w:pPr>
      <w:widowControl/>
      <w:pBdr>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452">
    <w:name w:val="xl20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53">
    <w:name w:val="xl2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454">
    <w:name w:val="xl2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455">
    <w:name w:val="xl205"/>
    <w:basedOn w:val="1"/>
    <w:qFormat/>
    <w:uiPriority w:val="0"/>
    <w:pPr>
      <w:widowControl/>
      <w:pBdr>
        <w:left w:val="single" w:color="auto" w:sz="4" w:space="0"/>
        <w:right w:val="single" w:color="auto" w:sz="4" w:space="0"/>
      </w:pBdr>
      <w:spacing w:before="100" w:beforeAutospacing="1" w:after="100" w:afterAutospacing="1"/>
      <w:jc w:val="left"/>
    </w:pPr>
    <w:rPr>
      <w:b/>
      <w:bCs/>
      <w:kern w:val="0"/>
      <w:sz w:val="20"/>
      <w:szCs w:val="20"/>
    </w:rPr>
  </w:style>
  <w:style w:type="paragraph" w:customStyle="1" w:styleId="456">
    <w:name w:val="xl20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457">
    <w:name w:val="xl207"/>
    <w:basedOn w:val="1"/>
    <w:qFormat/>
    <w:uiPriority w:val="0"/>
    <w:pPr>
      <w:widowControl/>
      <w:pBdr>
        <w:top w:val="single" w:color="auto" w:sz="4" w:space="0"/>
        <w:left w:val="single" w:color="auto" w:sz="4" w:space="0"/>
        <w:bottom w:val="single" w:color="auto" w:sz="8" w:space="0"/>
        <w:right w:val="single" w:color="auto" w:sz="4" w:space="0"/>
      </w:pBdr>
      <w:shd w:val="clear" w:color="000000" w:fill="00B0F0"/>
      <w:spacing w:before="100" w:beforeAutospacing="1" w:after="100" w:afterAutospacing="1"/>
      <w:jc w:val="center"/>
    </w:pPr>
    <w:rPr>
      <w:rFonts w:ascii="微软雅黑" w:hAnsi="微软雅黑" w:eastAsia="微软雅黑" w:cs="宋体"/>
      <w:kern w:val="0"/>
      <w:sz w:val="20"/>
      <w:szCs w:val="20"/>
    </w:rPr>
  </w:style>
  <w:style w:type="paragraph" w:customStyle="1" w:styleId="458">
    <w:name w:val="xl208"/>
    <w:basedOn w:val="1"/>
    <w:qFormat/>
    <w:uiPriority w:val="0"/>
    <w:pPr>
      <w:widowControl/>
      <w:pBdr>
        <w:top w:val="single" w:color="auto" w:sz="4" w:space="0"/>
        <w:left w:val="single" w:color="auto" w:sz="4" w:space="0"/>
      </w:pBdr>
      <w:shd w:val="clear" w:color="000000" w:fill="0070C0"/>
      <w:spacing w:before="100" w:beforeAutospacing="1" w:after="100" w:afterAutospacing="1"/>
      <w:jc w:val="center"/>
    </w:pPr>
    <w:rPr>
      <w:rFonts w:ascii="微软雅黑" w:hAnsi="微软雅黑" w:eastAsia="微软雅黑" w:cs="宋体"/>
      <w:b/>
      <w:bCs/>
      <w:kern w:val="0"/>
      <w:sz w:val="20"/>
      <w:szCs w:val="20"/>
    </w:rPr>
  </w:style>
  <w:style w:type="paragraph" w:customStyle="1" w:styleId="459">
    <w:name w:val="xl209"/>
    <w:basedOn w:val="1"/>
    <w:qFormat/>
    <w:uiPriority w:val="0"/>
    <w:pPr>
      <w:widowControl/>
      <w:pBdr>
        <w:top w:val="single" w:color="auto" w:sz="4" w:space="0"/>
        <w:right w:val="single" w:color="auto" w:sz="4" w:space="0"/>
      </w:pBdr>
      <w:shd w:val="clear" w:color="000000" w:fill="0070C0"/>
      <w:spacing w:before="100" w:beforeAutospacing="1" w:after="100" w:afterAutospacing="1"/>
      <w:jc w:val="center"/>
    </w:pPr>
    <w:rPr>
      <w:rFonts w:ascii="微软雅黑" w:hAnsi="微软雅黑" w:eastAsia="微软雅黑" w:cs="宋体"/>
      <w:b/>
      <w:bCs/>
      <w:kern w:val="0"/>
      <w:sz w:val="20"/>
      <w:szCs w:val="20"/>
    </w:rPr>
  </w:style>
  <w:style w:type="paragraph" w:customStyle="1" w:styleId="460">
    <w:name w:val="xl21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61">
    <w:name w:val="xl21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62">
    <w:name w:val="xl21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63">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64">
    <w:name w:val="xl214"/>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65">
    <w:name w:val="xl21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66">
    <w:name w:val="xl216"/>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467">
    <w:name w:val="xl21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468">
    <w:name w:val="xl21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469">
    <w:name w:val="xl219"/>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470">
    <w:name w:val="xl220"/>
    <w:basedOn w:val="1"/>
    <w:qFormat/>
    <w:uiPriority w:val="0"/>
    <w:pPr>
      <w:widowControl/>
      <w:pBdr>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471">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472">
    <w:name w:val="xl2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473">
    <w:name w:val="xl223"/>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74">
    <w:name w:val="xl224"/>
    <w:basedOn w:val="1"/>
    <w:qFormat/>
    <w:uiPriority w:val="0"/>
    <w:pPr>
      <w:widowControl/>
      <w:pBdr>
        <w:left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75">
    <w:name w:val="xl22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476">
    <w:name w:val="xl226"/>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77">
    <w:name w:val="xl227"/>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478">
    <w:name w:val="xl228"/>
    <w:basedOn w:val="1"/>
    <w:qFormat/>
    <w:uiPriority w:val="0"/>
    <w:pPr>
      <w:widowControl/>
      <w:pBdr>
        <w:left w:val="single" w:color="auto" w:sz="4" w:space="0"/>
        <w:right w:val="single" w:color="auto" w:sz="4" w:space="0"/>
      </w:pBdr>
      <w:spacing w:before="100" w:beforeAutospacing="1" w:after="100" w:afterAutospacing="1"/>
      <w:jc w:val="left"/>
    </w:pPr>
    <w:rPr>
      <w:b/>
      <w:bCs/>
      <w:kern w:val="0"/>
      <w:sz w:val="20"/>
      <w:szCs w:val="20"/>
    </w:rPr>
  </w:style>
  <w:style w:type="paragraph" w:customStyle="1" w:styleId="479">
    <w:name w:val="xl229"/>
    <w:basedOn w:val="1"/>
    <w:qFormat/>
    <w:uiPriority w:val="0"/>
    <w:pPr>
      <w:widowControl/>
      <w:pBdr>
        <w:top w:val="single" w:color="auto" w:sz="4" w:space="0"/>
        <w:left w:val="single" w:color="auto" w:sz="4" w:space="0"/>
        <w:bottom w:val="single" w:color="auto" w:sz="8" w:space="0"/>
        <w:right w:val="single" w:color="auto" w:sz="4" w:space="0"/>
      </w:pBdr>
      <w:shd w:val="clear" w:color="000000" w:fill="4F81BD"/>
      <w:spacing w:before="100" w:beforeAutospacing="1" w:after="100" w:afterAutospacing="1"/>
      <w:jc w:val="center"/>
    </w:pPr>
    <w:rPr>
      <w:rFonts w:ascii="宋体" w:hAnsi="宋体" w:cs="宋体"/>
      <w:b/>
      <w:bCs/>
      <w:kern w:val="0"/>
      <w:sz w:val="20"/>
      <w:szCs w:val="20"/>
    </w:rPr>
  </w:style>
  <w:style w:type="paragraph" w:customStyle="1" w:styleId="480">
    <w:name w:val="xl230"/>
    <w:basedOn w:val="1"/>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81">
    <w:name w:val="xl231"/>
    <w:basedOn w:val="1"/>
    <w:uiPriority w:val="0"/>
    <w:pPr>
      <w:widowControl/>
      <w:pBdr>
        <w:top w:val="single" w:color="auto" w:sz="4" w:space="0"/>
        <w:left w:val="single" w:color="auto" w:sz="4" w:space="0"/>
      </w:pBdr>
      <w:shd w:val="clear" w:color="000000" w:fill="4F81BD"/>
      <w:spacing w:before="100" w:beforeAutospacing="1" w:after="100" w:afterAutospacing="1"/>
      <w:jc w:val="center"/>
    </w:pPr>
    <w:rPr>
      <w:rFonts w:ascii="微软雅黑" w:hAnsi="微软雅黑" w:eastAsia="微软雅黑" w:cs="宋体"/>
      <w:b/>
      <w:bCs/>
      <w:kern w:val="0"/>
      <w:sz w:val="20"/>
      <w:szCs w:val="20"/>
    </w:rPr>
  </w:style>
  <w:style w:type="paragraph" w:customStyle="1" w:styleId="482">
    <w:name w:val="xl232"/>
    <w:basedOn w:val="1"/>
    <w:qFormat/>
    <w:uiPriority w:val="0"/>
    <w:pPr>
      <w:widowControl/>
      <w:pBdr>
        <w:top w:val="single" w:color="auto" w:sz="4" w:space="0"/>
      </w:pBdr>
      <w:shd w:val="clear" w:color="000000" w:fill="4F81BD"/>
      <w:spacing w:before="100" w:beforeAutospacing="1" w:after="100" w:afterAutospacing="1"/>
      <w:jc w:val="center"/>
    </w:pPr>
    <w:rPr>
      <w:rFonts w:ascii="微软雅黑" w:hAnsi="微软雅黑" w:eastAsia="微软雅黑" w:cs="宋体"/>
      <w:b/>
      <w:bCs/>
      <w:kern w:val="0"/>
      <w:sz w:val="20"/>
      <w:szCs w:val="20"/>
    </w:rPr>
  </w:style>
  <w:style w:type="paragraph" w:customStyle="1" w:styleId="483">
    <w:name w:val="xl233"/>
    <w:basedOn w:val="1"/>
    <w:qFormat/>
    <w:uiPriority w:val="0"/>
    <w:pPr>
      <w:widowControl/>
      <w:pBdr>
        <w:top w:val="single" w:color="auto" w:sz="4" w:space="0"/>
        <w:left w:val="single" w:color="auto" w:sz="4" w:space="0"/>
        <w:bottom w:val="single" w:color="auto" w:sz="8" w:space="0"/>
      </w:pBdr>
      <w:shd w:val="clear" w:color="000000" w:fill="4F81BD"/>
      <w:spacing w:before="100" w:beforeAutospacing="1" w:after="100" w:afterAutospacing="1"/>
      <w:jc w:val="center"/>
    </w:pPr>
    <w:rPr>
      <w:rFonts w:ascii="宋体" w:hAnsi="宋体" w:cs="宋体"/>
      <w:b/>
      <w:bCs/>
      <w:kern w:val="0"/>
      <w:sz w:val="20"/>
      <w:szCs w:val="20"/>
    </w:rPr>
  </w:style>
  <w:style w:type="paragraph" w:customStyle="1" w:styleId="484">
    <w:name w:val="xl234"/>
    <w:basedOn w:val="1"/>
    <w:qFormat/>
    <w:uiPriority w:val="0"/>
    <w:pPr>
      <w:widowControl/>
      <w:pBdr>
        <w:top w:val="single" w:color="auto" w:sz="4" w:space="0"/>
        <w:bottom w:val="single" w:color="auto" w:sz="8" w:space="0"/>
      </w:pBdr>
      <w:shd w:val="clear" w:color="000000" w:fill="4F81BD"/>
      <w:spacing w:before="100" w:beforeAutospacing="1" w:after="100" w:afterAutospacing="1"/>
      <w:jc w:val="center"/>
    </w:pPr>
    <w:rPr>
      <w:rFonts w:ascii="宋体" w:hAnsi="宋体" w:cs="宋体"/>
      <w:b/>
      <w:bCs/>
      <w:kern w:val="0"/>
      <w:sz w:val="20"/>
      <w:szCs w:val="20"/>
    </w:rPr>
  </w:style>
  <w:style w:type="paragraph" w:customStyle="1" w:styleId="485">
    <w:name w:val="xl235"/>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86">
    <w:name w:val="xl236"/>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87">
    <w:name w:val="xl237"/>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88">
    <w:name w:val="xl23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89">
    <w:name w:val="xl239"/>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490">
    <w:name w:val="xl240"/>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b/>
      <w:bCs/>
      <w:kern w:val="0"/>
      <w:sz w:val="20"/>
      <w:szCs w:val="20"/>
    </w:rPr>
  </w:style>
  <w:style w:type="paragraph" w:customStyle="1" w:styleId="491">
    <w:name w:val="xl241"/>
    <w:basedOn w:val="1"/>
    <w:qFormat/>
    <w:uiPriority w:val="0"/>
    <w:pPr>
      <w:widowControl/>
      <w:pBdr>
        <w:top w:val="single" w:color="auto" w:sz="8" w:space="0"/>
        <w:bottom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92">
    <w:name w:val="xl242"/>
    <w:basedOn w:val="1"/>
    <w:qFormat/>
    <w:uiPriority w:val="0"/>
    <w:pPr>
      <w:widowControl/>
      <w:pBdr>
        <w:top w:val="single" w:color="auto" w:sz="8" w:space="0"/>
        <w:bottom w:val="single" w:color="auto" w:sz="4" w:space="0"/>
      </w:pBdr>
      <w:spacing w:before="100" w:beforeAutospacing="1" w:after="100" w:afterAutospacing="1"/>
      <w:jc w:val="center"/>
    </w:pPr>
    <w:rPr>
      <w:b/>
      <w:bCs/>
      <w:kern w:val="0"/>
      <w:sz w:val="20"/>
      <w:szCs w:val="20"/>
    </w:rPr>
  </w:style>
  <w:style w:type="paragraph" w:customStyle="1" w:styleId="493">
    <w:name w:val="xl243"/>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494">
    <w:name w:val="xl244"/>
    <w:basedOn w:val="1"/>
    <w:uiPriority w:val="0"/>
    <w:pPr>
      <w:widowControl/>
      <w:pBdr>
        <w:top w:val="single" w:color="auto" w:sz="8" w:space="0"/>
        <w:left w:val="single" w:color="auto" w:sz="4" w:space="0"/>
        <w:bottom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95">
    <w:name w:val="xl245"/>
    <w:basedOn w:val="1"/>
    <w:qFormat/>
    <w:uiPriority w:val="0"/>
    <w:pPr>
      <w:widowControl/>
      <w:pBdr>
        <w:top w:val="single" w:color="auto" w:sz="8"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96">
    <w:name w:val="xl246"/>
    <w:basedOn w:val="1"/>
    <w:qFormat/>
    <w:uiPriority w:val="0"/>
    <w:pPr>
      <w:widowControl/>
      <w:spacing w:before="100" w:beforeAutospacing="1" w:after="100" w:afterAutospacing="1"/>
      <w:jc w:val="center"/>
    </w:pPr>
    <w:rPr>
      <w:rFonts w:ascii="微软雅黑" w:hAnsi="微软雅黑" w:eastAsia="微软雅黑" w:cs="宋体"/>
      <w:b/>
      <w:bCs/>
      <w:kern w:val="0"/>
      <w:sz w:val="20"/>
      <w:szCs w:val="20"/>
    </w:rPr>
  </w:style>
  <w:style w:type="paragraph" w:customStyle="1" w:styleId="497">
    <w:name w:val="xl247"/>
    <w:basedOn w:val="1"/>
    <w:qFormat/>
    <w:uiPriority w:val="0"/>
    <w:pPr>
      <w:widowControl/>
      <w:pBdr>
        <w:bottom w:val="single" w:color="auto" w:sz="8"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98">
    <w:name w:val="xl24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99">
    <w:name w:val="xl249"/>
    <w:basedOn w:val="1"/>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Calibri" w:hAnsi="Calibri" w:cs="宋体"/>
      <w:kern w:val="0"/>
      <w:szCs w:val="21"/>
    </w:rPr>
  </w:style>
  <w:style w:type="paragraph" w:customStyle="1" w:styleId="500">
    <w:name w:val="xl250"/>
    <w:basedOn w:val="1"/>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Calibri" w:hAnsi="Calibri" w:cs="宋体"/>
      <w:kern w:val="0"/>
      <w:szCs w:val="21"/>
    </w:rPr>
  </w:style>
  <w:style w:type="paragraph" w:customStyle="1" w:styleId="501">
    <w:name w:val="xl251"/>
    <w:basedOn w:val="1"/>
    <w:uiPriority w:val="0"/>
    <w:pPr>
      <w:widowControl/>
      <w:pBdr>
        <w:bottom w:val="single" w:color="auto" w:sz="8" w:space="0"/>
        <w:right w:val="single" w:color="auto" w:sz="8" w:space="0"/>
      </w:pBdr>
      <w:spacing w:before="100" w:beforeAutospacing="1" w:after="100" w:afterAutospacing="1"/>
      <w:jc w:val="center"/>
    </w:pPr>
    <w:rPr>
      <w:color w:val="000000"/>
      <w:kern w:val="0"/>
      <w:szCs w:val="21"/>
    </w:rPr>
  </w:style>
  <w:style w:type="paragraph" w:customStyle="1" w:styleId="502">
    <w:name w:val="xl252"/>
    <w:basedOn w:val="1"/>
    <w:qFormat/>
    <w:uiPriority w:val="0"/>
    <w:pPr>
      <w:widowControl/>
      <w:pBdr>
        <w:bottom w:val="single" w:color="auto" w:sz="8" w:space="0"/>
        <w:right w:val="single" w:color="auto" w:sz="8" w:space="0"/>
      </w:pBdr>
      <w:spacing w:before="100" w:beforeAutospacing="1" w:after="100" w:afterAutospacing="1"/>
      <w:jc w:val="left"/>
    </w:pPr>
    <w:rPr>
      <w:rFonts w:ascii="Calibri" w:hAnsi="Calibri" w:cs="宋体"/>
      <w:kern w:val="0"/>
      <w:szCs w:val="21"/>
    </w:rPr>
  </w:style>
  <w:style w:type="paragraph" w:customStyle="1" w:styleId="503">
    <w:name w:val="xl253"/>
    <w:basedOn w:val="1"/>
    <w:qFormat/>
    <w:uiPriority w:val="0"/>
    <w:pPr>
      <w:widowControl/>
      <w:pBdr>
        <w:bottom w:val="single" w:color="auto" w:sz="8" w:space="0"/>
        <w:right w:val="single" w:color="auto" w:sz="8" w:space="0"/>
      </w:pBdr>
      <w:spacing w:before="100" w:beforeAutospacing="1" w:after="100" w:afterAutospacing="1"/>
      <w:jc w:val="left"/>
    </w:pPr>
    <w:rPr>
      <w:rFonts w:ascii="Calibri" w:hAnsi="Calibri" w:cs="宋体"/>
      <w:kern w:val="0"/>
      <w:szCs w:val="21"/>
    </w:rPr>
  </w:style>
  <w:style w:type="paragraph" w:customStyle="1" w:styleId="504">
    <w:name w:val="xl254"/>
    <w:basedOn w:val="1"/>
    <w:qFormat/>
    <w:uiPriority w:val="0"/>
    <w:pPr>
      <w:widowControl/>
      <w:pBdr>
        <w:bottom w:val="single" w:color="auto" w:sz="8" w:space="0"/>
        <w:right w:val="single" w:color="auto" w:sz="8" w:space="0"/>
      </w:pBdr>
      <w:spacing w:before="100" w:beforeAutospacing="1" w:after="100" w:afterAutospacing="1"/>
      <w:jc w:val="right"/>
    </w:pPr>
    <w:rPr>
      <w:b/>
      <w:bCs/>
      <w:kern w:val="0"/>
      <w:szCs w:val="21"/>
    </w:rPr>
  </w:style>
  <w:style w:type="paragraph" w:customStyle="1" w:styleId="505">
    <w:name w:val="xl255"/>
    <w:basedOn w:val="1"/>
    <w:qFormat/>
    <w:uiPriority w:val="0"/>
    <w:pPr>
      <w:widowControl/>
      <w:pBdr>
        <w:bottom w:val="single" w:color="auto" w:sz="8" w:space="0"/>
        <w:right w:val="single" w:color="auto" w:sz="8" w:space="0"/>
      </w:pBdr>
      <w:spacing w:before="100" w:beforeAutospacing="1" w:after="100" w:afterAutospacing="1"/>
      <w:jc w:val="right"/>
    </w:pPr>
    <w:rPr>
      <w:b/>
      <w:bCs/>
      <w:kern w:val="0"/>
      <w:szCs w:val="21"/>
    </w:rPr>
  </w:style>
  <w:style w:type="paragraph" w:customStyle="1" w:styleId="506">
    <w:name w:val="xl256"/>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微软雅黑" w:hAnsi="微软雅黑" w:eastAsia="微软雅黑" w:cs="宋体"/>
      <w:b/>
      <w:bCs/>
      <w:color w:val="000000"/>
      <w:kern w:val="0"/>
      <w:szCs w:val="21"/>
    </w:rPr>
  </w:style>
  <w:style w:type="paragraph" w:customStyle="1" w:styleId="507">
    <w:name w:val="xl257"/>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微软雅黑" w:hAnsi="微软雅黑" w:eastAsia="微软雅黑" w:cs="宋体"/>
      <w:b/>
      <w:bCs/>
      <w:color w:val="000000"/>
      <w:kern w:val="0"/>
      <w:szCs w:val="21"/>
    </w:rPr>
  </w:style>
  <w:style w:type="paragraph" w:customStyle="1" w:styleId="508">
    <w:name w:val="xl2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Cs w:val="21"/>
    </w:rPr>
  </w:style>
  <w:style w:type="paragraph" w:customStyle="1" w:styleId="509">
    <w:name w:val="xl259"/>
    <w:basedOn w:val="1"/>
    <w:uiPriority w:val="0"/>
    <w:pPr>
      <w:widowControl/>
      <w:pBdr>
        <w:top w:val="single" w:color="auto" w:sz="8" w:space="0"/>
        <w:bottom w:val="single" w:color="auto" w:sz="8" w:space="0"/>
      </w:pBdr>
      <w:spacing w:before="100" w:beforeAutospacing="1" w:after="100" w:afterAutospacing="1"/>
      <w:jc w:val="center"/>
    </w:pPr>
    <w:rPr>
      <w:rFonts w:ascii="微软雅黑" w:hAnsi="微软雅黑" w:eastAsia="微软雅黑" w:cs="宋体"/>
      <w:b/>
      <w:bCs/>
      <w:color w:val="000000"/>
      <w:kern w:val="0"/>
      <w:szCs w:val="21"/>
    </w:rPr>
  </w:style>
  <w:style w:type="paragraph" w:customStyle="1" w:styleId="510">
    <w:name w:val="xl260"/>
    <w:basedOn w:val="1"/>
    <w:qFormat/>
    <w:uiPriority w:val="0"/>
    <w:pPr>
      <w:widowControl/>
      <w:pBdr>
        <w:bottom w:val="single" w:color="auto" w:sz="8" w:space="0"/>
        <w:right w:val="single" w:color="auto" w:sz="8" w:space="0"/>
      </w:pBdr>
      <w:spacing w:before="100" w:beforeAutospacing="1" w:after="100" w:afterAutospacing="1"/>
      <w:jc w:val="center"/>
    </w:pPr>
    <w:rPr>
      <w:rFonts w:ascii="微软雅黑" w:hAnsi="微软雅黑" w:eastAsia="微软雅黑" w:cs="宋体"/>
      <w:b/>
      <w:bCs/>
      <w:kern w:val="0"/>
      <w:szCs w:val="21"/>
    </w:rPr>
  </w:style>
  <w:style w:type="paragraph" w:customStyle="1" w:styleId="511">
    <w:name w:val="xl261"/>
    <w:basedOn w:val="1"/>
    <w:qFormat/>
    <w:uiPriority w:val="0"/>
    <w:pPr>
      <w:widowControl/>
      <w:pBdr>
        <w:left w:val="single" w:color="auto" w:sz="4" w:space="0"/>
        <w:bottom w:val="single" w:color="auto" w:sz="8" w:space="0"/>
      </w:pBdr>
      <w:spacing w:before="100" w:beforeAutospacing="1" w:after="100" w:afterAutospacing="1"/>
      <w:jc w:val="center"/>
    </w:pPr>
    <w:rPr>
      <w:rFonts w:ascii="微软雅黑" w:hAnsi="微软雅黑" w:eastAsia="微软雅黑" w:cs="宋体"/>
      <w:b/>
      <w:bCs/>
      <w:kern w:val="0"/>
      <w:szCs w:val="21"/>
    </w:rPr>
  </w:style>
  <w:style w:type="paragraph" w:customStyle="1" w:styleId="512">
    <w:name w:val="xl262"/>
    <w:basedOn w:val="1"/>
    <w:qFormat/>
    <w:uiPriority w:val="0"/>
    <w:pPr>
      <w:widowControl/>
      <w:pBdr>
        <w:bottom w:val="single" w:color="auto" w:sz="8" w:space="0"/>
      </w:pBdr>
      <w:spacing w:before="100" w:beforeAutospacing="1" w:after="100" w:afterAutospacing="1"/>
      <w:jc w:val="center"/>
    </w:pPr>
    <w:rPr>
      <w:rFonts w:ascii="微软雅黑" w:hAnsi="微软雅黑" w:eastAsia="微软雅黑" w:cs="宋体"/>
      <w:b/>
      <w:bCs/>
      <w:kern w:val="0"/>
      <w:szCs w:val="21"/>
    </w:rPr>
  </w:style>
  <w:style w:type="paragraph" w:customStyle="1" w:styleId="513">
    <w:name w:val="xl263"/>
    <w:basedOn w:val="1"/>
    <w:qFormat/>
    <w:uiPriority w:val="0"/>
    <w:pPr>
      <w:widowControl/>
      <w:pBdr>
        <w:top w:val="single" w:color="auto" w:sz="4" w:space="0"/>
        <w:left w:val="single" w:color="auto" w:sz="4" w:space="0"/>
      </w:pBdr>
      <w:shd w:val="clear" w:color="000000" w:fill="FFC000"/>
      <w:spacing w:before="100" w:beforeAutospacing="1" w:after="100" w:afterAutospacing="1"/>
      <w:jc w:val="left"/>
    </w:pPr>
    <w:rPr>
      <w:rFonts w:ascii="微软雅黑" w:hAnsi="微软雅黑" w:eastAsia="微软雅黑" w:cs="宋体"/>
      <w:kern w:val="0"/>
      <w:sz w:val="20"/>
      <w:szCs w:val="20"/>
    </w:rPr>
  </w:style>
  <w:style w:type="paragraph" w:customStyle="1" w:styleId="514">
    <w:name w:val="xl2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Cs w:val="21"/>
    </w:rPr>
  </w:style>
  <w:style w:type="paragraph" w:customStyle="1" w:styleId="515">
    <w:name w:val="xl265"/>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b/>
      <w:bCs/>
      <w:kern w:val="0"/>
      <w:sz w:val="20"/>
      <w:szCs w:val="20"/>
    </w:rPr>
  </w:style>
  <w:style w:type="paragraph" w:customStyle="1" w:styleId="516">
    <w:name w:val="xl266"/>
    <w:basedOn w:val="1"/>
    <w:qFormat/>
    <w:uiPriority w:val="0"/>
    <w:pPr>
      <w:widowControl/>
      <w:pBdr>
        <w:top w:val="single" w:color="auto" w:sz="4" w:space="0"/>
        <w:bottom w:val="single" w:color="auto" w:sz="4" w:space="0"/>
      </w:pBdr>
      <w:spacing w:before="100" w:beforeAutospacing="1" w:after="100" w:afterAutospacing="1"/>
      <w:jc w:val="center"/>
    </w:pPr>
    <w:rPr>
      <w:b/>
      <w:bCs/>
      <w:kern w:val="0"/>
      <w:sz w:val="20"/>
      <w:szCs w:val="20"/>
    </w:rPr>
  </w:style>
  <w:style w:type="paragraph" w:customStyle="1" w:styleId="517">
    <w:name w:val="xl2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518">
    <w:name w:val="xl268"/>
    <w:basedOn w:val="1"/>
    <w:qFormat/>
    <w:uiPriority w:val="0"/>
    <w:pPr>
      <w:widowControl/>
      <w:pBdr>
        <w:right w:val="single" w:color="auto" w:sz="8" w:space="0"/>
      </w:pBdr>
      <w:spacing w:before="100" w:beforeAutospacing="1" w:after="100" w:afterAutospacing="1"/>
      <w:jc w:val="center"/>
    </w:pPr>
    <w:rPr>
      <w:b/>
      <w:bCs/>
      <w:kern w:val="0"/>
      <w:szCs w:val="21"/>
    </w:rPr>
  </w:style>
  <w:style w:type="paragraph" w:customStyle="1" w:styleId="519">
    <w:name w:val="xl26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kern w:val="0"/>
      <w:sz w:val="20"/>
      <w:szCs w:val="20"/>
    </w:rPr>
  </w:style>
  <w:style w:type="paragraph" w:customStyle="1" w:styleId="520">
    <w:name w:val="my正文"/>
    <w:basedOn w:val="1"/>
    <w:link w:val="521"/>
    <w:qFormat/>
    <w:uiPriority w:val="0"/>
    <w:pPr>
      <w:spacing w:line="360" w:lineRule="auto"/>
      <w:ind w:firstLine="480" w:firstLineChars="200"/>
    </w:pPr>
    <w:rPr>
      <w:kern w:val="0"/>
      <w:sz w:val="24"/>
    </w:rPr>
  </w:style>
  <w:style w:type="character" w:customStyle="1" w:styleId="521">
    <w:name w:val="my正文 Char Char"/>
    <w:link w:val="520"/>
    <w:uiPriority w:val="0"/>
    <w:rPr>
      <w:sz w:val="24"/>
      <w:szCs w:val="24"/>
    </w:rPr>
  </w:style>
  <w:style w:type="paragraph" w:customStyle="1" w:styleId="522">
    <w:name w:val="subtitle 2"/>
    <w:basedOn w:val="1"/>
    <w:uiPriority w:val="0"/>
    <w:pPr>
      <w:adjustRightInd w:val="0"/>
      <w:spacing w:before="240" w:after="240" w:line="312" w:lineRule="atLeast"/>
      <w:textAlignment w:val="baseline"/>
    </w:pPr>
    <w:rPr>
      <w:b/>
      <w:kern w:val="0"/>
      <w:sz w:val="24"/>
      <w:szCs w:val="20"/>
    </w:rPr>
  </w:style>
  <w:style w:type="paragraph" w:customStyle="1" w:styleId="523">
    <w:name w:val="Char Char Char Char Char Char Char Char"/>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524">
    <w:name w:val="大项目编号"/>
    <w:basedOn w:val="24"/>
    <w:next w:val="1"/>
    <w:qFormat/>
    <w:uiPriority w:val="0"/>
    <w:pPr>
      <w:numPr>
        <w:ilvl w:val="0"/>
        <w:numId w:val="8"/>
      </w:numPr>
      <w:tabs>
        <w:tab w:val="clear" w:pos="567"/>
      </w:tabs>
      <w:spacing w:before="0" w:after="120" w:line="360" w:lineRule="auto"/>
    </w:pPr>
    <w:rPr>
      <w:rFonts w:ascii="Times New Roman" w:hAnsi="Times New Roman"/>
      <w:b/>
      <w:bCs/>
      <w:kern w:val="0"/>
      <w:sz w:val="28"/>
    </w:rPr>
  </w:style>
  <w:style w:type="paragraph" w:customStyle="1" w:styleId="525">
    <w:name w:val="样式 正文缩进正文（首行缩进两字）正文（首行缩进两字） Char表正文正文非缩进正文不缩进特点ALT+Z四号标..."/>
    <w:basedOn w:val="4"/>
    <w:qFormat/>
    <w:uiPriority w:val="0"/>
    <w:pPr>
      <w:adjustRightInd/>
      <w:spacing w:afterLines="50" w:line="360" w:lineRule="auto"/>
      <w:ind w:firstLine="200" w:firstLineChars="200"/>
      <w:jc w:val="both"/>
    </w:pPr>
    <w:rPr>
      <w:rFonts w:ascii="Times New Roman" w:cs="宋体"/>
    </w:rPr>
  </w:style>
  <w:style w:type="paragraph" w:customStyle="1" w:styleId="526">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27">
    <w:name w:val="正文小四缩进"/>
    <w:basedOn w:val="1"/>
    <w:link w:val="528"/>
    <w:qFormat/>
    <w:uiPriority w:val="0"/>
    <w:pPr>
      <w:spacing w:before="120" w:afterLines="50" w:line="360" w:lineRule="auto"/>
      <w:ind w:firstLine="200" w:firstLineChars="200"/>
    </w:pPr>
    <w:rPr>
      <w:kern w:val="0"/>
      <w:sz w:val="24"/>
    </w:rPr>
  </w:style>
  <w:style w:type="character" w:customStyle="1" w:styleId="528">
    <w:name w:val="正文小四缩进 Char Char"/>
    <w:link w:val="527"/>
    <w:uiPriority w:val="0"/>
    <w:rPr>
      <w:sz w:val="24"/>
      <w:szCs w:val="24"/>
    </w:rPr>
  </w:style>
  <w:style w:type="paragraph" w:customStyle="1" w:styleId="529">
    <w:name w:val="样式 正文缩进 + 首行缩进:  2 字符 段后: 0.5 行"/>
    <w:basedOn w:val="4"/>
    <w:qFormat/>
    <w:uiPriority w:val="0"/>
    <w:pPr>
      <w:adjustRightInd/>
      <w:spacing w:afterLines="50" w:line="300" w:lineRule="auto"/>
      <w:ind w:firstLine="200" w:firstLineChars="200"/>
      <w:jc w:val="both"/>
    </w:pPr>
    <w:rPr>
      <w:rFonts w:ascii="Times New Roman" w:cs="宋体"/>
    </w:rPr>
  </w:style>
  <w:style w:type="paragraph" w:customStyle="1" w:styleId="530">
    <w:name w:val="二级标题"/>
    <w:basedOn w:val="56"/>
    <w:next w:val="24"/>
    <w:qFormat/>
    <w:uiPriority w:val="0"/>
    <w:pPr>
      <w:autoSpaceDE/>
      <w:autoSpaceDN/>
      <w:adjustRightInd/>
      <w:spacing w:line="240" w:lineRule="auto"/>
      <w:jc w:val="left"/>
      <w:textAlignment w:val="auto"/>
    </w:pPr>
    <w:rPr>
      <w:rFonts w:ascii="宋体" w:hAnsi="Times New Roman" w:eastAsia="仿宋_GB2312"/>
      <w:b/>
      <w:snapToGrid w:val="0"/>
      <w:kern w:val="0"/>
      <w:sz w:val="24"/>
    </w:rPr>
  </w:style>
  <w:style w:type="paragraph" w:customStyle="1" w:styleId="531">
    <w:name w:val="制作人文字"/>
    <w:basedOn w:val="1"/>
    <w:qFormat/>
    <w:uiPriority w:val="0"/>
    <w:rPr>
      <w:rFonts w:ascii="宋体" w:hAnsi="宋体"/>
      <w:bCs/>
      <w:kern w:val="0"/>
      <w:szCs w:val="21"/>
    </w:rPr>
  </w:style>
  <w:style w:type="paragraph" w:customStyle="1" w:styleId="532">
    <w:name w:val="內文縮排 2"/>
    <w:basedOn w:val="1"/>
    <w:qFormat/>
    <w:uiPriority w:val="0"/>
    <w:pPr>
      <w:snapToGrid w:val="0"/>
      <w:ind w:left="900"/>
      <w:jc w:val="left"/>
    </w:pPr>
    <w:rPr>
      <w:rFonts w:eastAsia="PMingLiU"/>
      <w:sz w:val="24"/>
      <w:szCs w:val="20"/>
      <w:lang w:eastAsia="zh-TW"/>
    </w:rPr>
  </w:style>
  <w:style w:type="paragraph" w:customStyle="1" w:styleId="533">
    <w:name w:val="可研报告正文"/>
    <w:basedOn w:val="25"/>
    <w:qFormat/>
    <w:uiPriority w:val="0"/>
    <w:pPr>
      <w:ind w:firstLine="177"/>
    </w:pPr>
    <w:rPr>
      <w:rFonts w:ascii="仿宋_GB2312" w:eastAsia="仿宋_GB2312"/>
      <w:color w:val="000000"/>
      <w:kern w:val="0"/>
      <w:szCs w:val="20"/>
    </w:rPr>
  </w:style>
  <w:style w:type="paragraph" w:customStyle="1" w:styleId="534">
    <w:name w:val="一级节标题"/>
    <w:next w:val="1"/>
    <w:qFormat/>
    <w:uiPriority w:val="0"/>
    <w:pPr>
      <w:numPr>
        <w:ilvl w:val="1"/>
        <w:numId w:val="9"/>
      </w:numPr>
      <w:tabs>
        <w:tab w:val="left" w:pos="1440"/>
      </w:tabs>
      <w:spacing w:before="360" w:after="360" w:line="360" w:lineRule="auto"/>
      <w:jc w:val="both"/>
      <w:outlineLvl w:val="1"/>
    </w:pPr>
    <w:rPr>
      <w:rFonts w:ascii="Arial" w:hAnsi="Arial" w:eastAsia="黑体" w:cs="Times New Roman"/>
      <w:b/>
      <w:bCs/>
      <w:sz w:val="32"/>
      <w:szCs w:val="32"/>
      <w:lang w:val="en-US" w:eastAsia="zh-CN" w:bidi="ar-SA"/>
    </w:rPr>
  </w:style>
  <w:style w:type="paragraph" w:customStyle="1" w:styleId="535">
    <w:name w:val="二级节标题"/>
    <w:next w:val="1"/>
    <w:qFormat/>
    <w:uiPriority w:val="0"/>
    <w:pPr>
      <w:numPr>
        <w:ilvl w:val="2"/>
        <w:numId w:val="9"/>
      </w:numPr>
      <w:tabs>
        <w:tab w:val="left" w:pos="600"/>
        <w:tab w:val="left" w:pos="1440"/>
      </w:tabs>
      <w:spacing w:before="240" w:after="240" w:line="400" w:lineRule="exact"/>
      <w:outlineLvl w:val="2"/>
    </w:pPr>
    <w:rPr>
      <w:rFonts w:ascii="Arial" w:hAnsi="Arial" w:eastAsia="黑体" w:cs="Times New Roman"/>
      <w:b/>
      <w:sz w:val="30"/>
      <w:szCs w:val="30"/>
      <w:lang w:val="en-US" w:eastAsia="zh-CN" w:bidi="ar-SA"/>
    </w:rPr>
  </w:style>
  <w:style w:type="paragraph" w:customStyle="1" w:styleId="536">
    <w:name w:val="样式 正文缩进 + 首行缩进:  2 字符"/>
    <w:basedOn w:val="4"/>
    <w:qFormat/>
    <w:uiPriority w:val="0"/>
    <w:pPr>
      <w:adjustRightInd/>
      <w:spacing w:afterLines="50"/>
      <w:ind w:firstLine="200" w:firstLineChars="200"/>
      <w:jc w:val="both"/>
    </w:pPr>
    <w:rPr>
      <w:rFonts w:ascii="Times New Roman" w:cs="宋体"/>
    </w:rPr>
  </w:style>
  <w:style w:type="paragraph" w:customStyle="1" w:styleId="537">
    <w:name w:val="样式 样式 正文缩进2 小四 仿宋 + 左  0 字符"/>
    <w:basedOn w:val="1"/>
    <w:uiPriority w:val="0"/>
    <w:pPr>
      <w:spacing w:beforeLines="50" w:line="300" w:lineRule="auto"/>
      <w:ind w:firstLine="200" w:firstLineChars="200"/>
    </w:pPr>
    <w:rPr>
      <w:rFonts w:eastAsia="仿宋_GB2312" w:cs="宋体"/>
      <w:sz w:val="24"/>
      <w:szCs w:val="20"/>
    </w:rPr>
  </w:style>
  <w:style w:type="paragraph" w:customStyle="1" w:styleId="538">
    <w:name w:val="ISS_Normal3"/>
    <w:basedOn w:val="1"/>
    <w:qFormat/>
    <w:uiPriority w:val="0"/>
    <w:pPr>
      <w:spacing w:line="360" w:lineRule="auto"/>
      <w:ind w:left="340" w:firstLine="200" w:firstLineChars="200"/>
    </w:pPr>
  </w:style>
  <w:style w:type="paragraph" w:customStyle="1" w:styleId="539">
    <w:name w:val="缩进正文"/>
    <w:basedOn w:val="1"/>
    <w:uiPriority w:val="0"/>
    <w:pPr>
      <w:spacing w:beforeLines="25" w:afterLines="25" w:line="360" w:lineRule="auto"/>
      <w:ind w:firstLine="480" w:firstLineChars="200"/>
    </w:pPr>
    <w:rPr>
      <w:sz w:val="24"/>
      <w:szCs w:val="21"/>
    </w:rPr>
  </w:style>
  <w:style w:type="paragraph" w:customStyle="1" w:styleId="540">
    <w:name w:val="征文文字3"/>
    <w:basedOn w:val="1"/>
    <w:qFormat/>
    <w:uiPriority w:val="0"/>
    <w:pPr>
      <w:jc w:val="center"/>
    </w:pPr>
    <w:rPr>
      <w:sz w:val="18"/>
    </w:rPr>
  </w:style>
  <w:style w:type="paragraph" w:customStyle="1" w:styleId="541">
    <w:name w:val="适中"/>
    <w:basedOn w:val="3"/>
    <w:qFormat/>
    <w:uiPriority w:val="0"/>
    <w:pPr>
      <w:widowControl/>
      <w:autoSpaceDE/>
      <w:autoSpaceDN/>
      <w:adjustRightInd/>
      <w:spacing w:after="60" w:line="360" w:lineRule="auto"/>
      <w:jc w:val="both"/>
      <w:outlineLvl w:val="9"/>
    </w:pPr>
    <w:rPr>
      <w:rFonts w:ascii="仿宋体" w:hAnsi="Times New Roman" w:eastAsia="仿宋体" w:cs="Arial"/>
      <w:b w:val="0"/>
      <w:spacing w:val="10"/>
      <w:kern w:val="28"/>
      <w:sz w:val="24"/>
      <w:lang w:val="zh-CN" w:eastAsia="en-US"/>
    </w:rPr>
  </w:style>
  <w:style w:type="paragraph" w:customStyle="1" w:styleId="542">
    <w:name w:val="样式 正文（首行缩进两字） + 首行缩进:  2 字符 段后: 0.5 行 行距: 1.5 倍行距"/>
    <w:basedOn w:val="4"/>
    <w:qFormat/>
    <w:uiPriority w:val="0"/>
    <w:pPr>
      <w:adjustRightInd/>
      <w:spacing w:line="360" w:lineRule="auto"/>
      <w:ind w:firstLine="480" w:firstLineChars="200"/>
      <w:jc w:val="both"/>
    </w:pPr>
    <w:rPr>
      <w:rFonts w:hAnsi="宋体"/>
      <w:szCs w:val="24"/>
    </w:rPr>
  </w:style>
  <w:style w:type="paragraph" w:customStyle="1" w:styleId="543">
    <w:name w:val="正文 + 小四"/>
    <w:basedOn w:val="1"/>
    <w:qFormat/>
    <w:uiPriority w:val="0"/>
    <w:pPr>
      <w:spacing w:line="360" w:lineRule="auto"/>
      <w:ind w:firstLine="480" w:firstLineChars="200"/>
    </w:pPr>
    <w:rPr>
      <w:sz w:val="24"/>
    </w:rPr>
  </w:style>
  <w:style w:type="paragraph" w:customStyle="1" w:styleId="544">
    <w:name w:val="body indent"/>
    <w:basedOn w:val="1"/>
    <w:next w:val="55"/>
    <w:qFormat/>
    <w:uiPriority w:val="0"/>
  </w:style>
  <w:style w:type="paragraph" w:customStyle="1" w:styleId="545">
    <w:name w:val="普通正文"/>
    <w:basedOn w:val="1"/>
    <w:qFormat/>
    <w:uiPriority w:val="0"/>
    <w:pPr>
      <w:adjustRightInd w:val="0"/>
      <w:spacing w:after="120" w:line="360" w:lineRule="auto"/>
      <w:ind w:firstLine="425" w:firstLineChars="177"/>
      <w:textAlignment w:val="baseline"/>
    </w:pPr>
    <w:rPr>
      <w:rFonts w:ascii="宋体" w:hAnsi="宋体"/>
      <w:color w:val="000000"/>
      <w:kern w:val="0"/>
      <w:sz w:val="24"/>
    </w:rPr>
  </w:style>
  <w:style w:type="paragraph" w:customStyle="1" w:styleId="546">
    <w:name w:val="分项斜体"/>
    <w:basedOn w:val="1"/>
    <w:qFormat/>
    <w:uiPriority w:val="0"/>
    <w:pPr>
      <w:widowControl/>
      <w:spacing w:line="360" w:lineRule="auto"/>
      <w:jc w:val="left"/>
    </w:pPr>
    <w:rPr>
      <w:i/>
      <w:kern w:val="0"/>
      <w:sz w:val="24"/>
    </w:rPr>
  </w:style>
  <w:style w:type="paragraph" w:customStyle="1" w:styleId="547">
    <w:name w:val="表格内容1"/>
    <w:basedOn w:val="1"/>
    <w:uiPriority w:val="0"/>
    <w:rPr>
      <w:sz w:val="24"/>
      <w:szCs w:val="20"/>
    </w:rPr>
  </w:style>
  <w:style w:type="paragraph" w:customStyle="1" w:styleId="548">
    <w:name w:val="样式 样式 样式 样式 正文1 + 首行缩进:  2 字符 + 首行缩进:  2 字符 + 首行缩进:  2 字符 + 首行缩进..."/>
    <w:basedOn w:val="1"/>
    <w:qFormat/>
    <w:uiPriority w:val="0"/>
    <w:pPr>
      <w:spacing w:line="580" w:lineRule="atLeast"/>
      <w:ind w:firstLine="200" w:firstLineChars="200"/>
    </w:pPr>
    <w:rPr>
      <w:sz w:val="24"/>
      <w:szCs w:val="20"/>
    </w:rPr>
  </w:style>
  <w:style w:type="paragraph" w:customStyle="1" w:styleId="549">
    <w:name w:val="number"/>
    <w:basedOn w:val="1"/>
    <w:uiPriority w:val="0"/>
    <w:pPr>
      <w:tabs>
        <w:tab w:val="left" w:pos="1320"/>
      </w:tabs>
      <w:spacing w:beforeLines="20" w:afterLines="30" w:line="360" w:lineRule="auto"/>
      <w:ind w:left="1320" w:hanging="420"/>
    </w:pPr>
    <w:rPr>
      <w:rFonts w:ascii="Arial" w:hAnsi="Arial"/>
      <w:sz w:val="24"/>
    </w:rPr>
  </w:style>
  <w:style w:type="paragraph" w:customStyle="1" w:styleId="550">
    <w:name w:val="标准正文"/>
    <w:basedOn w:val="1"/>
    <w:uiPriority w:val="0"/>
    <w:pPr>
      <w:snapToGrid w:val="0"/>
      <w:spacing w:afterLines="50" w:line="360" w:lineRule="auto"/>
      <w:ind w:firstLine="200" w:firstLineChars="200"/>
    </w:pPr>
    <w:rPr>
      <w:sz w:val="24"/>
      <w:szCs w:val="20"/>
    </w:rPr>
  </w:style>
  <w:style w:type="paragraph" w:customStyle="1" w:styleId="551">
    <w:name w:val="Char Char1 Char Char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552">
    <w:name w:val="图"/>
    <w:basedOn w:val="1"/>
    <w:qFormat/>
    <w:uiPriority w:val="0"/>
    <w:pPr>
      <w:tabs>
        <w:tab w:val="left" w:pos="900"/>
      </w:tabs>
      <w:spacing w:line="360" w:lineRule="auto"/>
      <w:ind w:left="900" w:hanging="420"/>
      <w:jc w:val="center"/>
    </w:pPr>
    <w:rPr>
      <w:rFonts w:ascii="仿宋_GB2312" w:hAnsi="Abadi MT Condensed Light"/>
      <w:b/>
      <w:sz w:val="28"/>
      <w:szCs w:val="28"/>
    </w:rPr>
  </w:style>
  <w:style w:type="paragraph" w:customStyle="1" w:styleId="553">
    <w:name w:val="7"/>
    <w:basedOn w:val="1"/>
    <w:next w:val="4"/>
    <w:uiPriority w:val="0"/>
    <w:pPr>
      <w:spacing w:line="360" w:lineRule="auto"/>
      <w:ind w:firstLine="420" w:firstLineChars="200"/>
    </w:pPr>
    <w:rPr>
      <w:rFonts w:ascii="仿宋_GB2312"/>
      <w:sz w:val="24"/>
    </w:rPr>
  </w:style>
  <w:style w:type="paragraph" w:customStyle="1" w:styleId="554">
    <w:name w:val="样式 正文缩进四号特点表正文正文非缩进正文双线段1ALT+Z缩进正文缩进 Char正文不缩进特点 Char..."/>
    <w:basedOn w:val="4"/>
    <w:qFormat/>
    <w:uiPriority w:val="0"/>
    <w:pPr>
      <w:adjustRightInd/>
      <w:spacing w:afterLines="50" w:line="360" w:lineRule="auto"/>
      <w:ind w:firstLine="200" w:firstLineChars="200"/>
      <w:jc w:val="both"/>
    </w:pPr>
    <w:rPr>
      <w:rFonts w:ascii="Times New Roman" w:cs="宋体"/>
    </w:rPr>
  </w:style>
  <w:style w:type="paragraph" w:customStyle="1" w:styleId="555">
    <w:name w:val="样式 正文缩进四号特点表正文正文非缩进正文双线段1ALT+Z缩进正文缩进 Char正文不缩进特点 Char...2"/>
    <w:basedOn w:val="4"/>
    <w:uiPriority w:val="0"/>
    <w:pPr>
      <w:adjustRightInd/>
      <w:spacing w:afterLines="50" w:line="360" w:lineRule="auto"/>
      <w:ind w:left="839" w:firstLine="488"/>
      <w:jc w:val="both"/>
    </w:pPr>
    <w:rPr>
      <w:rFonts w:ascii="Times New Roman" w:cs="宋体"/>
    </w:rPr>
  </w:style>
  <w:style w:type="paragraph" w:customStyle="1" w:styleId="556">
    <w:name w:val="Bullet"/>
    <w:basedOn w:val="1"/>
    <w:uiPriority w:val="0"/>
    <w:pPr>
      <w:widowControl/>
      <w:numPr>
        <w:ilvl w:val="0"/>
        <w:numId w:val="10"/>
      </w:numPr>
      <w:tabs>
        <w:tab w:val="left" w:pos="720"/>
      </w:tabs>
      <w:spacing w:before="120" w:after="60" w:line="387" w:lineRule="atLeast"/>
      <w:ind w:left="720" w:right="360"/>
    </w:pPr>
    <w:rPr>
      <w:rFonts w:ascii="Book Antiqua" w:hAnsi="Book Antiqua"/>
      <w:kern w:val="0"/>
      <w:sz w:val="24"/>
      <w:szCs w:val="20"/>
    </w:rPr>
  </w:style>
  <w:style w:type="paragraph" w:customStyle="1" w:styleId="557">
    <w:name w:val="大标题"/>
    <w:next w:val="1"/>
    <w:uiPriority w:val="0"/>
    <w:pPr>
      <w:keepNext/>
      <w:pageBreakBefore/>
      <w:tabs>
        <w:tab w:val="left" w:pos="900"/>
      </w:tabs>
      <w:spacing w:before="360" w:after="360"/>
      <w:ind w:left="900" w:hanging="420"/>
      <w:jc w:val="both"/>
      <w:outlineLvl w:val="0"/>
    </w:pPr>
    <w:rPr>
      <w:rFonts w:ascii="Times New Roman" w:hAnsi="Times New Roman" w:eastAsia="宋体" w:cs="Times New Roman"/>
      <w:b/>
      <w:sz w:val="36"/>
      <w:lang w:val="en-US" w:eastAsia="zh-CN" w:bidi="ar-SA"/>
    </w:rPr>
  </w:style>
  <w:style w:type="paragraph" w:customStyle="1" w:styleId="558">
    <w:name w:val="三级节标题"/>
    <w:next w:val="1"/>
    <w:qFormat/>
    <w:uiPriority w:val="0"/>
    <w:pPr>
      <w:tabs>
        <w:tab w:val="left" w:pos="1134"/>
      </w:tabs>
      <w:spacing w:before="120" w:after="120" w:line="400" w:lineRule="exact"/>
      <w:ind w:left="738" w:hanging="738"/>
      <w:outlineLvl w:val="3"/>
    </w:pPr>
    <w:rPr>
      <w:rFonts w:ascii="Arial" w:hAnsi="Arial" w:eastAsia="黑体" w:cs="Times New Roman"/>
      <w:b/>
      <w:sz w:val="28"/>
      <w:szCs w:val="28"/>
      <w:lang w:val="en-US" w:eastAsia="zh-CN" w:bidi="ar-SA"/>
    </w:rPr>
  </w:style>
  <w:style w:type="paragraph" w:customStyle="1" w:styleId="559">
    <w:name w:val="二级条标题"/>
    <w:basedOn w:val="1"/>
    <w:next w:val="1"/>
    <w:qFormat/>
    <w:uiPriority w:val="0"/>
    <w:pPr>
      <w:widowControl/>
      <w:jc w:val="left"/>
      <w:outlineLvl w:val="3"/>
    </w:pPr>
    <w:rPr>
      <w:rFonts w:eastAsia="黑体"/>
      <w:kern w:val="0"/>
      <w:szCs w:val="20"/>
    </w:rPr>
  </w:style>
  <w:style w:type="paragraph" w:customStyle="1" w:styleId="560">
    <w:name w:val="Char Char Char Char Char Char1 Char Char Char Char Char Char Char Char"/>
    <w:basedOn w:val="1"/>
    <w:uiPriority w:val="0"/>
    <w:pPr>
      <w:widowControl/>
      <w:spacing w:after="160" w:line="240" w:lineRule="exact"/>
      <w:jc w:val="left"/>
    </w:pPr>
    <w:rPr>
      <w:rFonts w:ascii="Verdana" w:hAnsi="Verdana" w:eastAsia="仿宋_GB2312"/>
      <w:sz w:val="24"/>
      <w:lang w:eastAsia="en-US"/>
    </w:rPr>
  </w:style>
  <w:style w:type="paragraph" w:customStyle="1" w:styleId="561">
    <w:name w:val="@标题4"/>
    <w:basedOn w:val="6"/>
    <w:uiPriority w:val="0"/>
    <w:pPr>
      <w:tabs>
        <w:tab w:val="left" w:pos="568"/>
      </w:tabs>
      <w:spacing w:line="377" w:lineRule="auto"/>
      <w:ind w:left="568" w:firstLine="493"/>
    </w:pPr>
    <w:rPr>
      <w:rFonts w:ascii="黑体"/>
      <w:sz w:val="24"/>
      <w:szCs w:val="24"/>
    </w:rPr>
  </w:style>
  <w:style w:type="paragraph" w:customStyle="1" w:styleId="562">
    <w:name w:val="可研报告正文 Char Char Char"/>
    <w:basedOn w:val="25"/>
    <w:link w:val="563"/>
    <w:qFormat/>
    <w:uiPriority w:val="0"/>
    <w:pPr>
      <w:ind w:firstLine="177"/>
    </w:pPr>
    <w:rPr>
      <w:rFonts w:ascii="仿宋_GB2312" w:hAnsi="Verdana" w:eastAsia="仿宋_GB2312"/>
      <w:color w:val="000000"/>
      <w:kern w:val="0"/>
    </w:rPr>
  </w:style>
  <w:style w:type="character" w:customStyle="1" w:styleId="563">
    <w:name w:val="可研报告正文 Char Char Char Char Char"/>
    <w:link w:val="562"/>
    <w:uiPriority w:val="0"/>
    <w:rPr>
      <w:rFonts w:ascii="仿宋_GB2312" w:hAnsi="Verdana" w:eastAsia="仿宋_GB2312"/>
      <w:color w:val="000000"/>
      <w:sz w:val="24"/>
      <w:szCs w:val="24"/>
    </w:rPr>
  </w:style>
  <w:style w:type="paragraph" w:customStyle="1" w:styleId="564">
    <w:name w:val="content1"/>
    <w:basedOn w:val="1"/>
    <w:uiPriority w:val="0"/>
    <w:pPr>
      <w:widowControl/>
      <w:spacing w:before="100" w:beforeAutospacing="1" w:after="100" w:afterAutospacing="1" w:line="360" w:lineRule="auto"/>
      <w:ind w:firstLine="480"/>
      <w:jc w:val="left"/>
    </w:pPr>
    <w:rPr>
      <w:rFonts w:ascii="宋体" w:hAnsi="宋体" w:cs="宋体"/>
      <w:kern w:val="0"/>
      <w:sz w:val="24"/>
    </w:rPr>
  </w:style>
  <w:style w:type="paragraph" w:customStyle="1" w:styleId="565">
    <w:name w:val="submit"/>
    <w:basedOn w:val="1"/>
    <w:qFormat/>
    <w:uiPriority w:val="0"/>
    <w:pPr>
      <w:widowControl/>
      <w:pBdr>
        <w:top w:val="single" w:color="666666" w:sz="8" w:space="0"/>
        <w:left w:val="single" w:color="666666" w:sz="8" w:space="0"/>
        <w:bottom w:val="single" w:color="666666" w:sz="8" w:space="0"/>
        <w:right w:val="single" w:color="666666" w:sz="8" w:space="0"/>
      </w:pBdr>
      <w:shd w:val="clear" w:color="auto" w:fill="FAFAFA"/>
      <w:spacing w:before="100" w:beforeAutospacing="1" w:after="100" w:afterAutospacing="1"/>
      <w:jc w:val="left"/>
    </w:pPr>
    <w:rPr>
      <w:rFonts w:ascii="宋体" w:hAnsi="宋体" w:cs="宋体"/>
      <w:color w:val="000000"/>
      <w:kern w:val="0"/>
      <w:sz w:val="22"/>
      <w:szCs w:val="22"/>
    </w:rPr>
  </w:style>
  <w:style w:type="paragraph" w:customStyle="1" w:styleId="566">
    <w:name w:val="标题1"/>
    <w:basedOn w:val="1"/>
    <w:uiPriority w:val="0"/>
    <w:pPr>
      <w:widowControl/>
      <w:spacing w:before="100" w:beforeAutospacing="1" w:after="100" w:afterAutospacing="1"/>
      <w:jc w:val="left"/>
    </w:pPr>
    <w:rPr>
      <w:rFonts w:ascii="宋体" w:hAnsi="宋体" w:cs="宋体"/>
      <w:b/>
      <w:bCs/>
      <w:color w:val="367CB0"/>
      <w:kern w:val="0"/>
      <w:sz w:val="18"/>
      <w:szCs w:val="18"/>
    </w:rPr>
  </w:style>
  <w:style w:type="paragraph" w:customStyle="1" w:styleId="567">
    <w:name w:val="three_border"/>
    <w:basedOn w:val="1"/>
    <w:qFormat/>
    <w:uiPriority w:val="0"/>
    <w:pPr>
      <w:widowControl/>
      <w:pBdr>
        <w:left w:val="single" w:color="E1E1E1" w:sz="8" w:space="0"/>
        <w:bottom w:val="single" w:color="E1E1E1" w:sz="8" w:space="0"/>
        <w:right w:val="single" w:color="E1E1E1" w:sz="8" w:space="0"/>
      </w:pBdr>
      <w:spacing w:before="100" w:beforeAutospacing="1" w:after="100" w:afterAutospacing="1"/>
      <w:jc w:val="left"/>
    </w:pPr>
    <w:rPr>
      <w:rFonts w:ascii="宋体" w:hAnsi="宋体" w:cs="宋体"/>
      <w:kern w:val="0"/>
      <w:sz w:val="24"/>
    </w:rPr>
  </w:style>
  <w:style w:type="paragraph" w:customStyle="1" w:styleId="568">
    <w:name w:val="right_broder"/>
    <w:basedOn w:val="1"/>
    <w:qFormat/>
    <w:uiPriority w:val="0"/>
    <w:pPr>
      <w:widowControl/>
      <w:pBdr>
        <w:right w:val="single" w:color="E1E1E1" w:sz="8" w:space="0"/>
      </w:pBdr>
      <w:spacing w:before="100" w:beforeAutospacing="1" w:after="100" w:afterAutospacing="1"/>
      <w:jc w:val="left"/>
    </w:pPr>
    <w:rPr>
      <w:rFonts w:ascii="宋体" w:hAnsi="宋体" w:cs="宋体"/>
      <w:kern w:val="0"/>
      <w:sz w:val="24"/>
    </w:rPr>
  </w:style>
  <w:style w:type="paragraph" w:customStyle="1" w:styleId="569">
    <w:name w:val="bottom_broder"/>
    <w:basedOn w:val="1"/>
    <w:qFormat/>
    <w:uiPriority w:val="0"/>
    <w:pPr>
      <w:widowControl/>
      <w:pBdr>
        <w:bottom w:val="single" w:color="E1E1E1" w:sz="8" w:space="0"/>
      </w:pBdr>
      <w:spacing w:before="100" w:beforeAutospacing="1" w:after="100" w:afterAutospacing="1"/>
      <w:jc w:val="left"/>
    </w:pPr>
    <w:rPr>
      <w:rFonts w:ascii="宋体" w:hAnsi="宋体" w:cs="宋体"/>
      <w:kern w:val="0"/>
      <w:sz w:val="24"/>
    </w:rPr>
  </w:style>
  <w:style w:type="paragraph" w:customStyle="1" w:styleId="570">
    <w:name w:val="input"/>
    <w:basedOn w:val="1"/>
    <w:qFormat/>
    <w:uiPriority w:val="0"/>
    <w:pPr>
      <w:widowControl/>
      <w:pBdr>
        <w:top w:val="single" w:color="999999" w:sz="8" w:space="0"/>
        <w:left w:val="single" w:color="999999" w:sz="8" w:space="0"/>
        <w:bottom w:val="single" w:color="999999" w:sz="8" w:space="0"/>
        <w:right w:val="single" w:color="999999" w:sz="8" w:space="0"/>
      </w:pBdr>
      <w:spacing w:before="100" w:beforeAutospacing="1" w:after="100" w:afterAutospacing="1"/>
      <w:jc w:val="left"/>
    </w:pPr>
    <w:rPr>
      <w:rFonts w:ascii="宋体" w:hAnsi="宋体" w:cs="宋体"/>
      <w:kern w:val="0"/>
      <w:sz w:val="24"/>
    </w:rPr>
  </w:style>
  <w:style w:type="paragraph" w:customStyle="1" w:styleId="571">
    <w:name w:val="main-bg"/>
    <w:basedOn w:val="1"/>
    <w:uiPriority w:val="0"/>
    <w:pPr>
      <w:widowControl/>
      <w:spacing w:before="100" w:beforeAutospacing="1" w:after="100" w:afterAutospacing="1"/>
      <w:jc w:val="left"/>
    </w:pPr>
    <w:rPr>
      <w:rFonts w:ascii="宋体" w:hAnsi="宋体" w:cs="宋体"/>
      <w:kern w:val="0"/>
      <w:sz w:val="24"/>
    </w:rPr>
  </w:style>
  <w:style w:type="paragraph" w:customStyle="1" w:styleId="572">
    <w:name w:val="style1"/>
    <w:basedOn w:val="1"/>
    <w:uiPriority w:val="0"/>
    <w:pPr>
      <w:widowControl/>
      <w:spacing w:before="100" w:beforeAutospacing="1" w:after="100" w:afterAutospacing="1"/>
      <w:jc w:val="left"/>
    </w:pPr>
    <w:rPr>
      <w:rFonts w:ascii="宋体" w:hAnsi="宋体" w:cs="宋体"/>
      <w:color w:val="FFFFFF"/>
      <w:kern w:val="0"/>
      <w:sz w:val="24"/>
    </w:rPr>
  </w:style>
  <w:style w:type="paragraph" w:customStyle="1" w:styleId="573">
    <w:name w:val="style5"/>
    <w:basedOn w:val="1"/>
    <w:qFormat/>
    <w:uiPriority w:val="0"/>
    <w:pPr>
      <w:widowControl/>
      <w:spacing w:before="100" w:beforeAutospacing="1" w:after="100" w:afterAutospacing="1"/>
      <w:jc w:val="left"/>
    </w:pPr>
    <w:rPr>
      <w:rFonts w:ascii="宋体" w:hAnsi="宋体" w:cs="宋体"/>
      <w:color w:val="006699"/>
      <w:kern w:val="0"/>
      <w:sz w:val="24"/>
    </w:rPr>
  </w:style>
  <w:style w:type="paragraph" w:customStyle="1" w:styleId="574">
    <w:name w:val="style6"/>
    <w:basedOn w:val="1"/>
    <w:uiPriority w:val="0"/>
    <w:pPr>
      <w:widowControl/>
      <w:spacing w:before="100" w:beforeAutospacing="1" w:after="100" w:afterAutospacing="1"/>
      <w:jc w:val="left"/>
    </w:pPr>
    <w:rPr>
      <w:rFonts w:ascii="宋体" w:hAnsi="宋体" w:cs="宋体"/>
      <w:b/>
      <w:bCs/>
      <w:color w:val="FFFFFF"/>
      <w:kern w:val="0"/>
      <w:sz w:val="26"/>
      <w:szCs w:val="26"/>
    </w:rPr>
  </w:style>
  <w:style w:type="paragraph" w:customStyle="1" w:styleId="575">
    <w:name w:val="style8"/>
    <w:basedOn w:val="1"/>
    <w:uiPriority w:val="0"/>
    <w:pPr>
      <w:widowControl/>
      <w:spacing w:before="100" w:beforeAutospacing="1" w:after="100" w:afterAutospacing="1"/>
      <w:jc w:val="left"/>
    </w:pPr>
    <w:rPr>
      <w:rFonts w:ascii="宋体" w:hAnsi="宋体" w:cs="宋体"/>
      <w:b/>
      <w:bCs/>
      <w:color w:val="54AD9C"/>
      <w:kern w:val="0"/>
      <w:sz w:val="26"/>
      <w:szCs w:val="26"/>
    </w:rPr>
  </w:style>
  <w:style w:type="paragraph" w:customStyle="1" w:styleId="576">
    <w:name w:val="style10"/>
    <w:basedOn w:val="1"/>
    <w:uiPriority w:val="0"/>
    <w:pPr>
      <w:widowControl/>
      <w:spacing w:before="100" w:beforeAutospacing="1" w:after="100" w:afterAutospacing="1"/>
      <w:jc w:val="left"/>
    </w:pPr>
    <w:rPr>
      <w:rFonts w:ascii="宋体" w:hAnsi="宋体" w:cs="宋体"/>
      <w:b/>
      <w:bCs/>
      <w:color w:val="27816F"/>
      <w:kern w:val="0"/>
      <w:sz w:val="24"/>
    </w:rPr>
  </w:style>
  <w:style w:type="paragraph" w:customStyle="1" w:styleId="577">
    <w:name w:val="style12"/>
    <w:basedOn w:val="1"/>
    <w:uiPriority w:val="0"/>
    <w:pPr>
      <w:widowControl/>
      <w:spacing w:before="100" w:beforeAutospacing="1" w:after="100" w:afterAutospacing="1"/>
      <w:jc w:val="left"/>
    </w:pPr>
    <w:rPr>
      <w:rFonts w:ascii="宋体" w:hAnsi="宋体" w:cs="宋体"/>
      <w:b/>
      <w:bCs/>
      <w:color w:val="1D8873"/>
      <w:kern w:val="0"/>
      <w:sz w:val="26"/>
      <w:szCs w:val="26"/>
    </w:rPr>
  </w:style>
  <w:style w:type="paragraph" w:customStyle="1" w:styleId="578">
    <w:name w:val="style15"/>
    <w:basedOn w:val="1"/>
    <w:qFormat/>
    <w:uiPriority w:val="0"/>
    <w:pPr>
      <w:widowControl/>
      <w:spacing w:before="100" w:beforeAutospacing="1" w:after="100" w:afterAutospacing="1"/>
      <w:jc w:val="left"/>
    </w:pPr>
    <w:rPr>
      <w:rFonts w:ascii="宋体" w:hAnsi="宋体" w:cs="宋体"/>
      <w:b/>
      <w:bCs/>
      <w:color w:val="2D927E"/>
      <w:kern w:val="0"/>
      <w:sz w:val="26"/>
      <w:szCs w:val="26"/>
    </w:rPr>
  </w:style>
  <w:style w:type="paragraph" w:customStyle="1" w:styleId="579">
    <w:name w:val="style20"/>
    <w:basedOn w:val="1"/>
    <w:qFormat/>
    <w:uiPriority w:val="0"/>
    <w:pPr>
      <w:widowControl/>
      <w:spacing w:before="100" w:beforeAutospacing="1" w:after="100" w:afterAutospacing="1"/>
      <w:jc w:val="left"/>
    </w:pPr>
    <w:rPr>
      <w:rFonts w:ascii="宋体" w:hAnsi="宋体" w:cs="宋体"/>
      <w:b/>
      <w:bCs/>
      <w:color w:val="006666"/>
      <w:kern w:val="0"/>
      <w:sz w:val="26"/>
      <w:szCs w:val="26"/>
    </w:rPr>
  </w:style>
  <w:style w:type="paragraph" w:customStyle="1" w:styleId="580">
    <w:name w:val="style22"/>
    <w:basedOn w:val="1"/>
    <w:qFormat/>
    <w:uiPriority w:val="0"/>
    <w:pPr>
      <w:widowControl/>
      <w:spacing w:before="100" w:beforeAutospacing="1" w:after="100" w:afterAutospacing="1"/>
      <w:jc w:val="left"/>
    </w:pPr>
    <w:rPr>
      <w:rFonts w:ascii="宋体" w:hAnsi="宋体" w:cs="宋体"/>
      <w:b/>
      <w:bCs/>
      <w:color w:val="F2F5F0"/>
      <w:kern w:val="0"/>
      <w:sz w:val="26"/>
      <w:szCs w:val="26"/>
    </w:rPr>
  </w:style>
  <w:style w:type="paragraph" w:customStyle="1" w:styleId="581">
    <w:name w:val="样式 小四 加粗 首行缩进:  0.74 厘米 Char Char"/>
    <w:basedOn w:val="1"/>
    <w:qFormat/>
    <w:uiPriority w:val="0"/>
    <w:pPr>
      <w:spacing w:line="360" w:lineRule="auto"/>
    </w:pPr>
    <w:rPr>
      <w:b/>
      <w:bCs/>
      <w:sz w:val="24"/>
    </w:rPr>
  </w:style>
  <w:style w:type="paragraph" w:customStyle="1" w:styleId="582">
    <w:name w:val="表格正文"/>
    <w:basedOn w:val="1"/>
    <w:link w:val="583"/>
    <w:uiPriority w:val="0"/>
    <w:rPr>
      <w:kern w:val="0"/>
      <w:sz w:val="20"/>
    </w:rPr>
  </w:style>
  <w:style w:type="character" w:customStyle="1" w:styleId="583">
    <w:name w:val="表格正文 Char Char"/>
    <w:link w:val="582"/>
    <w:uiPriority w:val="0"/>
    <w:rPr>
      <w:szCs w:val="24"/>
    </w:rPr>
  </w:style>
  <w:style w:type="paragraph" w:customStyle="1" w:styleId="584">
    <w:name w:val="默认段落字体 Para Char Char Char Char Char Char Char Char Char"/>
    <w:basedOn w:val="1"/>
    <w:uiPriority w:val="0"/>
    <w:rPr>
      <w:rFonts w:ascii="Tahoma" w:hAnsi="Tahoma" w:cs="Tahoma"/>
      <w:sz w:val="24"/>
    </w:rPr>
  </w:style>
  <w:style w:type="paragraph" w:customStyle="1" w:styleId="585">
    <w:name w:val="样式 标题 5口H5h5Level 3 - iPIM 5heading 51.1.1.1.1标题 5标ghfhg..."/>
    <w:basedOn w:val="7"/>
    <w:qFormat/>
    <w:uiPriority w:val="0"/>
    <w:pPr>
      <w:keepNext/>
      <w:keepLines/>
      <w:widowControl w:val="0"/>
      <w:tabs>
        <w:tab w:val="left" w:pos="2551"/>
        <w:tab w:val="clear" w:pos="1008"/>
      </w:tabs>
      <w:spacing w:before="280" w:after="290" w:line="377" w:lineRule="auto"/>
      <w:ind w:left="2551" w:hanging="850"/>
    </w:pPr>
    <w:rPr>
      <w:rFonts w:ascii="Times New Roman" w:hAnsi="Times New Roman"/>
      <w:bCs/>
      <w:kern w:val="2"/>
      <w:sz w:val="30"/>
      <w:szCs w:val="28"/>
    </w:rPr>
  </w:style>
  <w:style w:type="paragraph" w:customStyle="1" w:styleId="586">
    <w:name w:val="正文文本1"/>
    <w:qFormat/>
    <w:uiPriority w:val="0"/>
    <w:pPr>
      <w:keepLines/>
      <w:spacing w:after="120" w:line="220" w:lineRule="atLeast"/>
    </w:pPr>
    <w:rPr>
      <w:rFonts w:ascii="宋体" w:hAnsi="Times New Roman" w:eastAsia="宋体" w:cs="Times New Roman"/>
      <w:lang w:val="en-US" w:eastAsia="zh-CN" w:bidi="ar-SA"/>
    </w:rPr>
  </w:style>
  <w:style w:type="paragraph" w:customStyle="1" w:styleId="587">
    <w:name w:val="InfoBlue"/>
    <w:basedOn w:val="1"/>
    <w:next w:val="24"/>
    <w:qFormat/>
    <w:uiPriority w:val="0"/>
    <w:pPr>
      <w:tabs>
        <w:tab w:val="left" w:pos="381"/>
      </w:tabs>
      <w:spacing w:after="120" w:line="240" w:lineRule="atLeast"/>
      <w:ind w:left="450"/>
      <w:jc w:val="left"/>
    </w:pPr>
    <w:rPr>
      <w:rFonts w:ascii="宋体"/>
      <w:kern w:val="0"/>
      <w:sz w:val="20"/>
      <w:szCs w:val="20"/>
    </w:rPr>
  </w:style>
  <w:style w:type="paragraph" w:customStyle="1" w:styleId="588">
    <w:name w:val="样式 标题 5口H5h5Level 3 - iPIM 5heading 51.1.1.1.1标题 5标ghfhg...1"/>
    <w:basedOn w:val="7"/>
    <w:qFormat/>
    <w:uiPriority w:val="0"/>
    <w:pPr>
      <w:keepNext/>
      <w:keepLines/>
      <w:widowControl w:val="0"/>
      <w:tabs>
        <w:tab w:val="left" w:pos="2268"/>
        <w:tab w:val="left" w:pos="2551"/>
        <w:tab w:val="clear" w:pos="1008"/>
      </w:tabs>
      <w:spacing w:before="280" w:after="290" w:line="377" w:lineRule="auto"/>
      <w:ind w:left="442" w:firstLine="0"/>
    </w:pPr>
    <w:rPr>
      <w:rFonts w:ascii="Times New Roman" w:hAnsi="Times New Roman" w:cs="宋体"/>
      <w:bCs/>
      <w:color w:val="000000"/>
      <w:kern w:val="2"/>
      <w:sz w:val="28"/>
    </w:rPr>
  </w:style>
  <w:style w:type="paragraph" w:customStyle="1" w:styleId="589">
    <w:name w:val="段"/>
    <w:link w:val="590"/>
    <w:uiPriority w:val="0"/>
    <w:pPr>
      <w:autoSpaceDE w:val="0"/>
      <w:autoSpaceDN w:val="0"/>
      <w:ind w:firstLine="200" w:firstLineChars="200"/>
      <w:jc w:val="both"/>
    </w:pPr>
    <w:rPr>
      <w:rFonts w:ascii="宋体" w:hAnsi="Times New Roman" w:eastAsia="宋体" w:cs="Times New Roman"/>
      <w:lang w:val="en-US" w:eastAsia="zh-CN" w:bidi="ar-SA"/>
    </w:rPr>
  </w:style>
  <w:style w:type="character" w:customStyle="1" w:styleId="590">
    <w:name w:val="段 Char Char"/>
    <w:link w:val="589"/>
    <w:uiPriority w:val="0"/>
    <w:rPr>
      <w:rFonts w:ascii="宋体"/>
    </w:rPr>
  </w:style>
  <w:style w:type="paragraph" w:customStyle="1" w:styleId="591">
    <w:name w:val="样式 样式 样式 正文缩进四号特点表正文正文非缩进正文双线段1ALT+Z缩进正文缩进 Char正文不缩进特点 Char... +..."/>
    <w:basedOn w:val="1"/>
    <w:qFormat/>
    <w:uiPriority w:val="0"/>
    <w:pPr>
      <w:spacing w:beforeLines="50" w:line="360" w:lineRule="auto"/>
      <w:ind w:firstLine="200" w:firstLineChars="200"/>
    </w:pPr>
    <w:rPr>
      <w:rFonts w:cs="宋体"/>
      <w:sz w:val="24"/>
      <w:szCs w:val="20"/>
    </w:rPr>
  </w:style>
  <w:style w:type="paragraph" w:customStyle="1" w:styleId="592">
    <w:name w:val="样式3-26-new1"/>
    <w:basedOn w:val="1"/>
    <w:link w:val="593"/>
    <w:qFormat/>
    <w:uiPriority w:val="0"/>
    <w:pPr>
      <w:keepNext/>
      <w:keepLines/>
      <w:tabs>
        <w:tab w:val="left" w:pos="1740"/>
      </w:tabs>
      <w:spacing w:before="260" w:after="260" w:line="415" w:lineRule="auto"/>
      <w:ind w:left="1740" w:hanging="420"/>
      <w:outlineLvl w:val="2"/>
    </w:pPr>
    <w:rPr>
      <w:rFonts w:ascii="宋体" w:hAnsi="宋体"/>
      <w:b/>
      <w:bCs/>
      <w:kern w:val="0"/>
      <w:sz w:val="32"/>
      <w:szCs w:val="32"/>
    </w:rPr>
  </w:style>
  <w:style w:type="character" w:customStyle="1" w:styleId="593">
    <w:name w:val="样式3-26-new1 Char Char"/>
    <w:link w:val="592"/>
    <w:uiPriority w:val="0"/>
    <w:rPr>
      <w:rFonts w:ascii="宋体" w:hAnsi="宋体"/>
      <w:b/>
      <w:bCs/>
      <w:sz w:val="32"/>
      <w:szCs w:val="32"/>
    </w:rPr>
  </w:style>
  <w:style w:type="paragraph" w:customStyle="1" w:styleId="594">
    <w:name w:val="DA-正文"/>
    <w:basedOn w:val="1"/>
    <w:qFormat/>
    <w:uiPriority w:val="0"/>
    <w:pPr>
      <w:spacing w:line="360" w:lineRule="auto"/>
      <w:ind w:firstLine="200" w:firstLineChars="200"/>
      <w:jc w:val="left"/>
    </w:pPr>
    <w:rPr>
      <w:rFonts w:ascii="宋体" w:hAnsi="宋体"/>
      <w:kern w:val="0"/>
      <w:sz w:val="24"/>
      <w:szCs w:val="28"/>
      <w:lang w:bidi="en-US"/>
    </w:rPr>
  </w:style>
  <w:style w:type="paragraph" w:customStyle="1" w:styleId="595">
    <w:name w:val="Text"/>
    <w:uiPriority w:val="0"/>
    <w:pPr>
      <w:tabs>
        <w:tab w:val="left" w:pos="420"/>
        <w:tab w:val="left" w:pos="840"/>
        <w:tab w:val="left" w:pos="1260"/>
      </w:tabs>
      <w:adjustRightInd w:val="0"/>
      <w:snapToGrid w:val="0"/>
      <w:spacing w:beforeLines="75" w:afterLines="50" w:line="300" w:lineRule="auto"/>
      <w:ind w:firstLine="200" w:firstLineChars="200"/>
      <w:jc w:val="both"/>
    </w:pPr>
    <w:rPr>
      <w:rFonts w:ascii="Palatino Linotype" w:hAnsi="Palatino Linotype" w:eastAsia="宋体" w:cs="Times New Roman"/>
      <w:sz w:val="22"/>
      <w:lang w:val="en-US" w:eastAsia="zh-CN" w:bidi="ar-SA"/>
    </w:rPr>
  </w:style>
  <w:style w:type="paragraph" w:customStyle="1" w:styleId="596">
    <w:name w:val="附录"/>
    <w:basedOn w:val="1"/>
    <w:next w:val="1"/>
    <w:qFormat/>
    <w:uiPriority w:val="0"/>
    <w:pPr>
      <w:pageBreakBefore/>
      <w:tabs>
        <w:tab w:val="left" w:pos="1559"/>
        <w:tab w:val="left" w:pos="1843"/>
        <w:tab w:val="left" w:pos="1995"/>
        <w:tab w:val="left" w:pos="2268"/>
        <w:tab w:val="left" w:pos="2415"/>
        <w:tab w:val="left" w:pos="2693"/>
        <w:tab w:val="left" w:pos="2835"/>
        <w:tab w:val="left" w:pos="3119"/>
        <w:tab w:val="left" w:pos="3255"/>
        <w:tab w:val="left" w:pos="3544"/>
        <w:tab w:val="left" w:pos="3675"/>
        <w:tab w:val="left" w:pos="3969"/>
      </w:tabs>
      <w:adjustRightInd w:val="0"/>
      <w:snapToGrid w:val="0"/>
      <w:spacing w:before="240" w:after="60" w:line="300" w:lineRule="auto"/>
      <w:outlineLvl w:val="0"/>
    </w:pPr>
    <w:rPr>
      <w:rFonts w:ascii="Microsoft Sans Serif" w:hAnsi="Microsoft Sans Serif" w:eastAsia="黑体"/>
      <w:b/>
      <w:kern w:val="0"/>
      <w:sz w:val="28"/>
      <w:szCs w:val="20"/>
      <w:lang w:eastAsia="en-US"/>
    </w:rPr>
  </w:style>
  <w:style w:type="paragraph" w:customStyle="1" w:styleId="597">
    <w:name w:val="目录"/>
    <w:basedOn w:val="1"/>
    <w:qFormat/>
    <w:uiPriority w:val="0"/>
    <w:pPr>
      <w:pageBreakBefore/>
      <w:spacing w:before="120" w:after="120"/>
      <w:jc w:val="center"/>
    </w:pPr>
    <w:rPr>
      <w:rFonts w:ascii="Tahoma" w:hAnsi="Tahoma" w:eastAsia="楷体_GB2312"/>
      <w:b/>
      <w:sz w:val="30"/>
    </w:rPr>
  </w:style>
  <w:style w:type="paragraph" w:customStyle="1" w:styleId="598">
    <w:name w:val="DOT Text"/>
    <w:basedOn w:val="595"/>
    <w:uiPriority w:val="0"/>
    <w:pPr>
      <w:numPr>
        <w:ilvl w:val="0"/>
        <w:numId w:val="11"/>
      </w:numPr>
      <w:tabs>
        <w:tab w:val="left" w:pos="1680"/>
        <w:tab w:val="clear" w:pos="420"/>
        <w:tab w:val="clear" w:pos="1260"/>
      </w:tabs>
      <w:spacing w:beforeLines="25" w:afterLines="25"/>
      <w:ind w:firstLine="0" w:firstLineChars="0"/>
    </w:pPr>
  </w:style>
  <w:style w:type="paragraph" w:customStyle="1" w:styleId="599">
    <w:name w:val="样式2zsn"/>
    <w:basedOn w:val="1"/>
    <w:qFormat/>
    <w:uiPriority w:val="0"/>
    <w:pPr>
      <w:keepNext/>
      <w:keepLines/>
      <w:tabs>
        <w:tab w:val="left" w:pos="567"/>
        <w:tab w:val="left" w:pos="860"/>
      </w:tabs>
      <w:spacing w:before="260" w:after="260" w:line="360" w:lineRule="auto"/>
      <w:ind w:left="860" w:hanging="576"/>
      <w:outlineLvl w:val="1"/>
    </w:pPr>
    <w:rPr>
      <w:rFonts w:ascii="宋体" w:hAnsi="宋体"/>
      <w:b/>
      <w:bCs/>
      <w:sz w:val="32"/>
      <w:szCs w:val="32"/>
    </w:rPr>
  </w:style>
  <w:style w:type="paragraph" w:customStyle="1" w:styleId="600">
    <w:name w:val="样式3zsn"/>
    <w:basedOn w:val="1"/>
    <w:qFormat/>
    <w:uiPriority w:val="0"/>
    <w:pPr>
      <w:keepNext/>
      <w:keepLines/>
      <w:tabs>
        <w:tab w:val="left" w:pos="1440"/>
      </w:tabs>
      <w:spacing w:before="260" w:after="260" w:line="416" w:lineRule="auto"/>
      <w:ind w:left="1080" w:hanging="720"/>
      <w:outlineLvl w:val="2"/>
    </w:pPr>
    <w:rPr>
      <w:rFonts w:ascii="宋体" w:hAnsi="宋体"/>
      <w:b/>
      <w:bCs/>
      <w:sz w:val="32"/>
      <w:szCs w:val="32"/>
    </w:rPr>
  </w:style>
  <w:style w:type="paragraph" w:customStyle="1" w:styleId="601">
    <w:name w:val="样式5zsn"/>
    <w:basedOn w:val="1"/>
    <w:link w:val="602"/>
    <w:qFormat/>
    <w:uiPriority w:val="0"/>
    <w:pPr>
      <w:keepNext/>
      <w:keepLines/>
      <w:tabs>
        <w:tab w:val="left" w:pos="1008"/>
        <w:tab w:val="left" w:pos="1134"/>
      </w:tabs>
      <w:spacing w:before="280" w:after="290" w:line="376" w:lineRule="auto"/>
      <w:ind w:left="1008" w:hanging="1008"/>
      <w:outlineLvl w:val="4"/>
    </w:pPr>
    <w:rPr>
      <w:rFonts w:ascii="宋体" w:hAnsi="宋体"/>
      <w:b/>
      <w:bCs/>
      <w:sz w:val="28"/>
      <w:szCs w:val="28"/>
    </w:rPr>
  </w:style>
  <w:style w:type="character" w:customStyle="1" w:styleId="602">
    <w:name w:val="样式5zsn Char Char"/>
    <w:link w:val="601"/>
    <w:uiPriority w:val="0"/>
    <w:rPr>
      <w:rFonts w:ascii="宋体" w:hAnsi="宋体"/>
      <w:b/>
      <w:bCs/>
      <w:kern w:val="2"/>
      <w:sz w:val="28"/>
      <w:szCs w:val="28"/>
    </w:rPr>
  </w:style>
  <w:style w:type="paragraph" w:customStyle="1" w:styleId="603">
    <w:name w:val="样式6zsn"/>
    <w:basedOn w:val="1"/>
    <w:qFormat/>
    <w:uiPriority w:val="0"/>
    <w:pPr>
      <w:keepNext/>
      <w:keepLines/>
      <w:tabs>
        <w:tab w:val="left" w:pos="1701"/>
        <w:tab w:val="left" w:pos="2145"/>
      </w:tabs>
      <w:spacing w:before="240" w:after="64" w:line="320" w:lineRule="auto"/>
      <w:ind w:left="2145" w:right="240" w:rightChars="100" w:hanging="1152"/>
      <w:jc w:val="left"/>
      <w:outlineLvl w:val="5"/>
    </w:pPr>
    <w:rPr>
      <w:rFonts w:ascii="宋体" w:hAnsi="宋体"/>
      <w:b/>
      <w:bCs/>
      <w:sz w:val="28"/>
      <w:szCs w:val="28"/>
    </w:rPr>
  </w:style>
  <w:style w:type="paragraph" w:customStyle="1" w:styleId="604">
    <w:name w:val="样式5-26-ly"/>
    <w:basedOn w:val="1"/>
    <w:link w:val="605"/>
    <w:qFormat/>
    <w:uiPriority w:val="0"/>
    <w:pPr>
      <w:keepNext/>
      <w:keepLines/>
      <w:spacing w:before="280" w:after="290" w:line="376" w:lineRule="auto"/>
      <w:outlineLvl w:val="4"/>
    </w:pPr>
    <w:rPr>
      <w:rFonts w:ascii="宋体" w:hAnsi="宋体"/>
      <w:b/>
      <w:bCs/>
      <w:kern w:val="0"/>
      <w:sz w:val="28"/>
      <w:szCs w:val="28"/>
    </w:rPr>
  </w:style>
  <w:style w:type="character" w:customStyle="1" w:styleId="605">
    <w:name w:val="样式5-26-ly Char Char"/>
    <w:link w:val="604"/>
    <w:uiPriority w:val="0"/>
    <w:rPr>
      <w:rFonts w:ascii="宋体" w:hAnsi="宋体"/>
      <w:b/>
      <w:bCs/>
      <w:sz w:val="28"/>
      <w:szCs w:val="28"/>
    </w:rPr>
  </w:style>
  <w:style w:type="paragraph" w:customStyle="1" w:styleId="606">
    <w:name w:val="样式 标题 2 + 宋体 三号 加粗"/>
    <w:basedOn w:val="3"/>
    <w:qFormat/>
    <w:uiPriority w:val="0"/>
    <w:pPr>
      <w:widowControl/>
      <w:tabs>
        <w:tab w:val="left" w:pos="1476"/>
      </w:tabs>
      <w:autoSpaceDE/>
      <w:autoSpaceDN/>
      <w:adjustRightInd/>
      <w:spacing w:before="240" w:after="240" w:line="240" w:lineRule="auto"/>
      <w:ind w:left="1476" w:hanging="576"/>
      <w:jc w:val="both"/>
    </w:pPr>
    <w:rPr>
      <w:rFonts w:ascii="宋体" w:hAnsi="宋体" w:eastAsia="宋体"/>
      <w:b w:val="0"/>
      <w:bCs/>
      <w:sz w:val="24"/>
      <w:szCs w:val="24"/>
      <w:lang w:val="zh-CN"/>
    </w:rPr>
  </w:style>
  <w:style w:type="paragraph" w:customStyle="1" w:styleId="607">
    <w:name w:val="样式 标题 3 + 宋体 四号 加粗"/>
    <w:basedOn w:val="5"/>
    <w:uiPriority w:val="0"/>
    <w:pPr>
      <w:tabs>
        <w:tab w:val="left" w:pos="710"/>
        <w:tab w:val="left" w:pos="1713"/>
      </w:tabs>
      <w:autoSpaceDE/>
      <w:autoSpaceDN/>
      <w:adjustRightInd/>
      <w:spacing w:before="260" w:after="260" w:line="416" w:lineRule="auto"/>
      <w:ind w:left="1713" w:hanging="720"/>
      <w:jc w:val="both"/>
    </w:pPr>
    <w:rPr>
      <w:rFonts w:hAnsi="宋体"/>
      <w:bCs/>
      <w:kern w:val="2"/>
      <w:sz w:val="28"/>
      <w:szCs w:val="32"/>
    </w:rPr>
  </w:style>
  <w:style w:type="paragraph" w:customStyle="1" w:styleId="608">
    <w:name w:val="表格题注"/>
    <w:next w:val="1"/>
    <w:uiPriority w:val="0"/>
    <w:pPr>
      <w:keepLines/>
      <w:numPr>
        <w:ilvl w:val="8"/>
        <w:numId w:val="12"/>
      </w:numPr>
      <w:spacing w:beforeLines="100"/>
      <w:jc w:val="center"/>
    </w:pPr>
    <w:rPr>
      <w:rFonts w:ascii="Arial" w:hAnsi="Arial" w:eastAsia="宋体" w:cs="Times New Roman"/>
      <w:sz w:val="18"/>
      <w:szCs w:val="18"/>
      <w:lang w:val="en-US" w:eastAsia="zh-CN" w:bidi="ar-SA"/>
    </w:rPr>
  </w:style>
  <w:style w:type="paragraph" w:customStyle="1" w:styleId="609">
    <w:name w:val="插图题注"/>
    <w:next w:val="1"/>
    <w:link w:val="610"/>
    <w:qFormat/>
    <w:uiPriority w:val="0"/>
    <w:pPr>
      <w:numPr>
        <w:ilvl w:val="7"/>
        <w:numId w:val="12"/>
      </w:numPr>
      <w:spacing w:afterLines="100"/>
      <w:jc w:val="center"/>
    </w:pPr>
    <w:rPr>
      <w:rFonts w:ascii="Arial" w:hAnsi="Arial" w:eastAsia="宋体" w:cs="Times New Roman"/>
      <w:sz w:val="18"/>
      <w:szCs w:val="18"/>
      <w:lang w:val="en-US" w:eastAsia="zh-CN" w:bidi="ar-SA"/>
    </w:rPr>
  </w:style>
  <w:style w:type="character" w:customStyle="1" w:styleId="610">
    <w:name w:val="插图题注 Char Char"/>
    <w:link w:val="609"/>
    <w:uiPriority w:val="0"/>
    <w:rPr>
      <w:rFonts w:ascii="Arial" w:hAnsi="Arial"/>
      <w:sz w:val="18"/>
      <w:szCs w:val="18"/>
    </w:rPr>
  </w:style>
  <w:style w:type="paragraph" w:customStyle="1" w:styleId="611">
    <w:name w:val="Item List"/>
    <w:link w:val="612"/>
    <w:qFormat/>
    <w:uiPriority w:val="0"/>
    <w:pPr>
      <w:numPr>
        <w:ilvl w:val="0"/>
        <w:numId w:val="13"/>
      </w:numPr>
      <w:spacing w:line="300" w:lineRule="auto"/>
    </w:pPr>
    <w:rPr>
      <w:rFonts w:ascii="Arial" w:hAnsi="Arial" w:eastAsia="宋体" w:cs="Times New Roman"/>
      <w:szCs w:val="21"/>
      <w:lang w:val="en-US" w:eastAsia="zh-CN" w:bidi="ar-SA"/>
    </w:rPr>
  </w:style>
  <w:style w:type="character" w:customStyle="1" w:styleId="612">
    <w:name w:val="Item List Char Char"/>
    <w:link w:val="611"/>
    <w:uiPriority w:val="0"/>
    <w:rPr>
      <w:rFonts w:ascii="Arial" w:hAnsi="Arial"/>
      <w:szCs w:val="21"/>
    </w:rPr>
  </w:style>
  <w:style w:type="paragraph" w:customStyle="1" w:styleId="613">
    <w:name w:val="Item List Text"/>
    <w:link w:val="614"/>
    <w:qFormat/>
    <w:uiPriority w:val="0"/>
    <w:pPr>
      <w:adjustRightInd w:val="0"/>
      <w:snapToGrid w:val="0"/>
      <w:spacing w:before="80" w:after="80" w:line="240" w:lineRule="atLeast"/>
      <w:ind w:left="2126"/>
    </w:pPr>
    <w:rPr>
      <w:rFonts w:ascii="Times New Roman" w:hAnsi="Times New Roman" w:eastAsia="宋体" w:cs="Times New Roman"/>
      <w:szCs w:val="21"/>
      <w:lang w:val="en-US" w:eastAsia="zh-CN" w:bidi="ar-SA"/>
    </w:rPr>
  </w:style>
  <w:style w:type="character" w:customStyle="1" w:styleId="614">
    <w:name w:val="Item List Text Char Char"/>
    <w:link w:val="613"/>
    <w:uiPriority w:val="0"/>
    <w:rPr>
      <w:szCs w:val="21"/>
    </w:rPr>
  </w:style>
  <w:style w:type="paragraph" w:customStyle="1" w:styleId="615">
    <w:name w:val="Sub Item List"/>
    <w:basedOn w:val="1"/>
    <w:link w:val="616"/>
    <w:qFormat/>
    <w:uiPriority w:val="0"/>
    <w:pPr>
      <w:widowControl/>
      <w:numPr>
        <w:ilvl w:val="0"/>
        <w:numId w:val="14"/>
      </w:numPr>
      <w:topLinePunct/>
      <w:adjustRightInd w:val="0"/>
      <w:snapToGrid w:val="0"/>
      <w:spacing w:before="80" w:after="80" w:line="240" w:lineRule="atLeast"/>
      <w:jc w:val="left"/>
    </w:pPr>
    <w:rPr>
      <w:szCs w:val="21"/>
    </w:rPr>
  </w:style>
  <w:style w:type="character" w:customStyle="1" w:styleId="616">
    <w:name w:val="Sub Item List Char Char"/>
    <w:link w:val="615"/>
    <w:uiPriority w:val="0"/>
    <w:rPr>
      <w:kern w:val="2"/>
      <w:sz w:val="21"/>
      <w:szCs w:val="21"/>
    </w:rPr>
  </w:style>
  <w:style w:type="paragraph" w:customStyle="1" w:styleId="617">
    <w:name w:val="Sub Item List Text"/>
    <w:uiPriority w:val="0"/>
    <w:pPr>
      <w:adjustRightInd w:val="0"/>
      <w:snapToGrid w:val="0"/>
      <w:spacing w:before="80" w:after="80" w:line="240" w:lineRule="atLeast"/>
      <w:ind w:left="2410"/>
    </w:pPr>
    <w:rPr>
      <w:rFonts w:ascii="Times New Roman" w:hAnsi="Times New Roman" w:eastAsia="宋体" w:cs="Times New Roman"/>
      <w:szCs w:val="21"/>
      <w:lang w:val="en-US" w:eastAsia="zh-CN" w:bidi="ar-SA"/>
    </w:rPr>
  </w:style>
  <w:style w:type="paragraph" w:customStyle="1" w:styleId="618">
    <w:name w:val="表编号"/>
    <w:basedOn w:val="1"/>
    <w:link w:val="619"/>
    <w:qFormat/>
    <w:uiPriority w:val="0"/>
    <w:pPr>
      <w:spacing w:beforeLines="50" w:line="324" w:lineRule="auto"/>
      <w:ind w:left="1800" w:firstLine="1134"/>
      <w:jc w:val="center"/>
    </w:pPr>
    <w:rPr>
      <w:kern w:val="0"/>
      <w:sz w:val="24"/>
    </w:rPr>
  </w:style>
  <w:style w:type="character" w:customStyle="1" w:styleId="619">
    <w:name w:val="表编号 Char Char"/>
    <w:link w:val="618"/>
    <w:uiPriority w:val="0"/>
    <w:rPr>
      <w:sz w:val="24"/>
      <w:szCs w:val="24"/>
    </w:rPr>
  </w:style>
  <w:style w:type="paragraph" w:customStyle="1" w:styleId="620">
    <w:name w:val="图编号"/>
    <w:basedOn w:val="1"/>
    <w:link w:val="621"/>
    <w:uiPriority w:val="0"/>
    <w:pPr>
      <w:spacing w:beforeLines="50" w:line="324" w:lineRule="auto"/>
      <w:ind w:left="1800"/>
      <w:jc w:val="center"/>
    </w:pPr>
    <w:rPr>
      <w:kern w:val="0"/>
      <w:sz w:val="24"/>
    </w:rPr>
  </w:style>
  <w:style w:type="character" w:customStyle="1" w:styleId="621">
    <w:name w:val="图编号 Char Char"/>
    <w:link w:val="620"/>
    <w:uiPriority w:val="0"/>
    <w:rPr>
      <w:sz w:val="24"/>
      <w:szCs w:val="24"/>
    </w:rPr>
  </w:style>
  <w:style w:type="paragraph" w:customStyle="1" w:styleId="622">
    <w:name w:val="列项——（一级）"/>
    <w:uiPriority w:val="0"/>
    <w:pPr>
      <w:widowControl w:val="0"/>
      <w:numPr>
        <w:ilvl w:val="0"/>
        <w:numId w:val="15"/>
      </w:numPr>
      <w:tabs>
        <w:tab w:val="left" w:pos="854"/>
      </w:tabs>
      <w:jc w:val="both"/>
    </w:pPr>
    <w:rPr>
      <w:rFonts w:ascii="宋体" w:hAnsi="Times New Roman" w:eastAsia="宋体" w:cs="Times New Roman"/>
      <w:lang w:val="en-US" w:eastAsia="zh-CN" w:bidi="ar-SA"/>
    </w:rPr>
  </w:style>
  <w:style w:type="paragraph" w:customStyle="1" w:styleId="623">
    <w:name w:val="标题 11"/>
    <w:basedOn w:val="1"/>
    <w:next w:val="1"/>
    <w:uiPriority w:val="0"/>
    <w:pPr>
      <w:keepNext/>
      <w:keepLines/>
      <w:tabs>
        <w:tab w:val="left" w:pos="1582"/>
      </w:tabs>
      <w:spacing w:before="340" w:after="330" w:line="578" w:lineRule="auto"/>
      <w:ind w:left="574" w:right="100" w:rightChars="100" w:hanging="432"/>
      <w:outlineLvl w:val="0"/>
    </w:pPr>
    <w:rPr>
      <w:rFonts w:ascii="Arial" w:hAnsi="Arial" w:eastAsia="黑体"/>
      <w:b/>
      <w:bCs/>
      <w:kern w:val="44"/>
      <w:sz w:val="30"/>
      <w:szCs w:val="44"/>
    </w:rPr>
  </w:style>
  <w:style w:type="paragraph" w:customStyle="1" w:styleId="624">
    <w:name w:val="标题 31"/>
    <w:basedOn w:val="1"/>
    <w:next w:val="1"/>
    <w:uiPriority w:val="0"/>
    <w:pPr>
      <w:keepNext/>
      <w:keepLines/>
      <w:tabs>
        <w:tab w:val="left" w:pos="1582"/>
      </w:tabs>
      <w:spacing w:before="260" w:after="260" w:line="416" w:lineRule="auto"/>
      <w:ind w:left="1222" w:right="100" w:rightChars="100" w:hanging="720"/>
      <w:outlineLvl w:val="2"/>
    </w:pPr>
    <w:rPr>
      <w:rFonts w:ascii="Arial" w:hAnsi="Arial" w:eastAsia="黑体"/>
      <w:bCs/>
      <w:sz w:val="24"/>
      <w:szCs w:val="32"/>
    </w:rPr>
  </w:style>
  <w:style w:type="paragraph" w:customStyle="1" w:styleId="625">
    <w:name w:val="标题 51"/>
    <w:basedOn w:val="1"/>
    <w:next w:val="1"/>
    <w:uiPriority w:val="0"/>
    <w:pPr>
      <w:keepNext/>
      <w:keepLines/>
      <w:tabs>
        <w:tab w:val="left" w:pos="1150"/>
        <w:tab w:val="left" w:pos="1582"/>
      </w:tabs>
      <w:spacing w:before="280" w:after="290" w:line="376" w:lineRule="auto"/>
      <w:ind w:left="851" w:hanging="709"/>
      <w:outlineLvl w:val="4"/>
    </w:pPr>
    <w:rPr>
      <w:rFonts w:ascii="Calibri" w:hAnsi="Calibri"/>
      <w:b/>
      <w:bCs/>
      <w:sz w:val="28"/>
      <w:szCs w:val="28"/>
    </w:rPr>
  </w:style>
  <w:style w:type="paragraph" w:customStyle="1" w:styleId="626">
    <w:name w:val="标题 91"/>
    <w:basedOn w:val="1"/>
    <w:next w:val="1"/>
    <w:uiPriority w:val="0"/>
    <w:pPr>
      <w:keepNext/>
      <w:keepLines/>
      <w:tabs>
        <w:tab w:val="left" w:pos="1582"/>
        <w:tab w:val="left" w:pos="1726"/>
      </w:tabs>
      <w:spacing w:before="240" w:after="64" w:line="320" w:lineRule="auto"/>
      <w:ind w:left="1726" w:hanging="1584"/>
      <w:outlineLvl w:val="8"/>
    </w:pPr>
    <w:rPr>
      <w:rFonts w:ascii="Arial" w:hAnsi="Arial" w:eastAsia="黑体"/>
      <w:szCs w:val="21"/>
    </w:rPr>
  </w:style>
  <w:style w:type="paragraph" w:customStyle="1" w:styleId="627">
    <w:name w:val="样式4-ly-new"/>
    <w:basedOn w:val="1"/>
    <w:link w:val="628"/>
    <w:qFormat/>
    <w:uiPriority w:val="0"/>
    <w:pPr>
      <w:keepNext/>
      <w:keepLines/>
      <w:spacing w:before="280" w:after="290" w:line="374" w:lineRule="auto"/>
      <w:ind w:firstLine="480" w:firstLineChars="200"/>
      <w:outlineLvl w:val="3"/>
    </w:pPr>
    <w:rPr>
      <w:rFonts w:ascii="宋体" w:hAnsi="宋体"/>
      <w:b/>
      <w:bCs/>
      <w:kern w:val="0"/>
      <w:sz w:val="28"/>
      <w:szCs w:val="28"/>
    </w:rPr>
  </w:style>
  <w:style w:type="character" w:customStyle="1" w:styleId="628">
    <w:name w:val="样式4-ly-new Char Char"/>
    <w:link w:val="627"/>
    <w:locked/>
    <w:uiPriority w:val="0"/>
    <w:rPr>
      <w:rFonts w:ascii="宋体" w:hAnsi="宋体"/>
      <w:b/>
      <w:bCs/>
      <w:sz w:val="28"/>
      <w:szCs w:val="28"/>
    </w:rPr>
  </w:style>
  <w:style w:type="paragraph" w:customStyle="1" w:styleId="629">
    <w:name w:val="题注1"/>
    <w:basedOn w:val="1"/>
    <w:next w:val="1"/>
    <w:uiPriority w:val="0"/>
    <w:rPr>
      <w:rFonts w:ascii="Cambria" w:hAnsi="Cambria" w:eastAsia="黑体"/>
      <w:sz w:val="20"/>
      <w:szCs w:val="20"/>
    </w:rPr>
  </w:style>
  <w:style w:type="paragraph" w:customStyle="1" w:styleId="630">
    <w:name w:val="content"/>
    <w:basedOn w:val="251"/>
    <w:link w:val="631"/>
    <w:uiPriority w:val="0"/>
    <w:pPr>
      <w:tabs>
        <w:tab w:val="clear" w:pos="4253"/>
      </w:tabs>
      <w:spacing w:beforeLines="30" w:after="100" w:line="360" w:lineRule="auto"/>
      <w:ind w:firstLine="200" w:firstLineChars="200"/>
      <w:jc w:val="left"/>
    </w:pPr>
    <w:rPr>
      <w:kern w:val="0"/>
      <w:sz w:val="20"/>
    </w:rPr>
  </w:style>
  <w:style w:type="character" w:customStyle="1" w:styleId="631">
    <w:name w:val="content Char Char"/>
    <w:link w:val="630"/>
    <w:uiPriority w:val="0"/>
    <w:rPr>
      <w:rFonts w:ascii="Arial" w:hAnsi="Arial"/>
    </w:rPr>
  </w:style>
  <w:style w:type="paragraph" w:customStyle="1" w:styleId="632">
    <w:name w:val="默认段落字体 Para Char"/>
    <w:basedOn w:val="1"/>
    <w:uiPriority w:val="0"/>
  </w:style>
  <w:style w:type="paragraph" w:customStyle="1" w:styleId="633">
    <w:name w:val="MM Topic 3"/>
    <w:basedOn w:val="1"/>
    <w:link w:val="634"/>
    <w:uiPriority w:val="0"/>
    <w:rPr>
      <w:kern w:val="0"/>
      <w:sz w:val="20"/>
    </w:rPr>
  </w:style>
  <w:style w:type="character" w:customStyle="1" w:styleId="634">
    <w:name w:val="MM Topic 3 Char Char"/>
    <w:link w:val="633"/>
    <w:uiPriority w:val="0"/>
    <w:rPr>
      <w:szCs w:val="24"/>
    </w:rPr>
  </w:style>
  <w:style w:type="paragraph" w:customStyle="1" w:styleId="635">
    <w:name w:val="样式 标题 3 + 黑体 四号 非加粗"/>
    <w:basedOn w:val="5"/>
    <w:link w:val="636"/>
    <w:uiPriority w:val="0"/>
    <w:pPr>
      <w:tabs>
        <w:tab w:val="left" w:pos="0"/>
        <w:tab w:val="left" w:pos="710"/>
      </w:tabs>
      <w:autoSpaceDE/>
      <w:autoSpaceDN/>
      <w:adjustRightInd/>
      <w:spacing w:before="260" w:after="260" w:line="416" w:lineRule="auto"/>
      <w:ind w:left="720"/>
      <w:jc w:val="both"/>
    </w:pPr>
    <w:rPr>
      <w:rFonts w:ascii="黑体" w:hAnsi="黑体" w:eastAsia="黑体"/>
      <w:bCs/>
      <w:kern w:val="2"/>
      <w:sz w:val="30"/>
      <w:szCs w:val="32"/>
    </w:rPr>
  </w:style>
  <w:style w:type="character" w:customStyle="1" w:styleId="636">
    <w:name w:val="样式 标题 3 + 黑体 四号 非加粗 Char Char"/>
    <w:link w:val="635"/>
    <w:uiPriority w:val="0"/>
    <w:rPr>
      <w:rFonts w:ascii="黑体" w:hAnsi="黑体" w:eastAsia="黑体"/>
      <w:b/>
      <w:bCs/>
      <w:kern w:val="2"/>
      <w:sz w:val="30"/>
      <w:szCs w:val="32"/>
    </w:rPr>
  </w:style>
  <w:style w:type="paragraph" w:customStyle="1" w:styleId="637">
    <w:name w:val="样式 标题 1"/>
    <w:basedOn w:val="2"/>
    <w:next w:val="1"/>
    <w:uiPriority w:val="0"/>
    <w:pPr>
      <w:pageBreakBefore/>
      <w:numPr>
        <w:ilvl w:val="0"/>
        <w:numId w:val="16"/>
      </w:numPr>
      <w:tabs>
        <w:tab w:val="left" w:pos="584"/>
      </w:tabs>
      <w:autoSpaceDE/>
      <w:autoSpaceDN/>
      <w:snapToGrid w:val="0"/>
      <w:spacing w:beforeLines="100" w:line="480" w:lineRule="exact"/>
    </w:pPr>
    <w:rPr>
      <w:rFonts w:ascii="Times New Roman" w:eastAsia="黑体" w:cs="宋体"/>
      <w:bCs/>
      <w:color w:val="000000"/>
      <w:kern w:val="2"/>
      <w:sz w:val="44"/>
      <w:szCs w:val="44"/>
    </w:rPr>
  </w:style>
  <w:style w:type="paragraph" w:customStyle="1" w:styleId="638">
    <w:name w:val="表格A"/>
    <w:basedOn w:val="1"/>
    <w:next w:val="1"/>
    <w:uiPriority w:val="0"/>
    <w:pPr>
      <w:overflowPunct w:val="0"/>
      <w:autoSpaceDE w:val="0"/>
      <w:autoSpaceDN w:val="0"/>
      <w:adjustRightInd w:val="0"/>
      <w:jc w:val="center"/>
    </w:pPr>
    <w:rPr>
      <w:rFonts w:ascii="宋体"/>
      <w:kern w:val="0"/>
      <w:szCs w:val="21"/>
    </w:rPr>
  </w:style>
  <w:style w:type="paragraph" w:customStyle="1" w:styleId="639">
    <w:name w:val="Char Char1 Char Char Char Char Char 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640">
    <w:name w:val="Char Char Char Char Char Char1 Char Char Char Char Char Char Char Char1"/>
    <w:basedOn w:val="1"/>
    <w:uiPriority w:val="0"/>
    <w:pPr>
      <w:widowControl/>
      <w:spacing w:after="160" w:line="240" w:lineRule="exact"/>
      <w:jc w:val="left"/>
    </w:pPr>
    <w:rPr>
      <w:rFonts w:ascii="Verdana" w:hAnsi="Verdana" w:eastAsia="仿宋_GB2312"/>
      <w:sz w:val="24"/>
      <w:lang w:eastAsia="en-US"/>
    </w:rPr>
  </w:style>
  <w:style w:type="paragraph" w:customStyle="1" w:styleId="641">
    <w:name w:val="标题2"/>
    <w:basedOn w:val="1"/>
    <w:qFormat/>
    <w:uiPriority w:val="0"/>
    <w:pPr>
      <w:widowControl/>
      <w:spacing w:before="100" w:beforeAutospacing="1" w:after="100" w:afterAutospacing="1"/>
      <w:jc w:val="left"/>
    </w:pPr>
    <w:rPr>
      <w:rFonts w:ascii="宋体" w:hAnsi="宋体" w:cs="宋体"/>
      <w:b/>
      <w:bCs/>
      <w:color w:val="367CB0"/>
      <w:kern w:val="0"/>
      <w:sz w:val="18"/>
      <w:szCs w:val="18"/>
    </w:rPr>
  </w:style>
  <w:style w:type="paragraph" w:customStyle="1" w:styleId="642">
    <w:name w:val="正文文本2"/>
    <w:uiPriority w:val="0"/>
    <w:pPr>
      <w:keepLines/>
      <w:spacing w:after="120" w:line="220" w:lineRule="atLeast"/>
    </w:pPr>
    <w:rPr>
      <w:rFonts w:ascii="宋体" w:hAnsi="Times New Roman" w:eastAsia="宋体" w:cs="Times New Roman"/>
      <w:lang w:val="en-US" w:eastAsia="zh-CN" w:bidi="ar-SA"/>
    </w:rPr>
  </w:style>
  <w:style w:type="paragraph" w:customStyle="1" w:styleId="643">
    <w:name w:val="font16"/>
    <w:basedOn w:val="1"/>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644">
    <w:name w:val="font17"/>
    <w:basedOn w:val="1"/>
    <w:uiPriority w:val="0"/>
    <w:pPr>
      <w:widowControl/>
      <w:spacing w:before="100" w:beforeAutospacing="1" w:after="100" w:afterAutospacing="1"/>
      <w:jc w:val="left"/>
    </w:pPr>
    <w:rPr>
      <w:rFonts w:ascii="Calibri" w:hAnsi="Calibri" w:cs="Calibri"/>
      <w:color w:val="000000"/>
      <w:kern w:val="0"/>
      <w:szCs w:val="21"/>
    </w:rPr>
  </w:style>
  <w:style w:type="paragraph" w:customStyle="1" w:styleId="645">
    <w:name w:val="font18"/>
    <w:basedOn w:val="1"/>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646">
    <w:name w:val="font19"/>
    <w:basedOn w:val="1"/>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647">
    <w:name w:val="font20"/>
    <w:basedOn w:val="1"/>
    <w:uiPriority w:val="0"/>
    <w:pPr>
      <w:widowControl/>
      <w:spacing w:before="100" w:beforeAutospacing="1" w:after="100" w:afterAutospacing="1"/>
      <w:jc w:val="left"/>
    </w:pPr>
    <w:rPr>
      <w:rFonts w:ascii="宋体" w:hAnsi="宋体" w:cs="宋体"/>
      <w:b/>
      <w:bCs/>
      <w:color w:val="000000"/>
      <w:kern w:val="0"/>
      <w:sz w:val="16"/>
      <w:szCs w:val="16"/>
    </w:rPr>
  </w:style>
  <w:style w:type="paragraph" w:customStyle="1" w:styleId="648">
    <w:name w:val="1 Char Char Char Char Char Char"/>
    <w:basedOn w:val="1"/>
    <w:uiPriority w:val="0"/>
    <w:rPr>
      <w:szCs w:val="20"/>
    </w:rPr>
  </w:style>
  <w:style w:type="paragraph" w:customStyle="1" w:styleId="649">
    <w:name w:val="Char3 Char Char Char"/>
    <w:basedOn w:val="1"/>
    <w:uiPriority w:val="0"/>
    <w:pPr>
      <w:spacing w:line="360" w:lineRule="auto"/>
      <w:ind w:firstLine="200" w:firstLineChars="200"/>
    </w:pPr>
    <w:rPr>
      <w:rFonts w:ascii="Tahoma" w:hAnsi="Tahoma"/>
      <w:sz w:val="24"/>
      <w:szCs w:val="20"/>
    </w:rPr>
  </w:style>
  <w:style w:type="paragraph" w:customStyle="1" w:styleId="650">
    <w:name w:val="Char Char1 Char Char Char Char Char Char2"/>
    <w:basedOn w:val="1"/>
    <w:uiPriority w:val="0"/>
    <w:pPr>
      <w:widowControl/>
      <w:spacing w:after="160" w:line="240" w:lineRule="exact"/>
      <w:ind w:firstLine="200" w:firstLineChars="200"/>
      <w:jc w:val="left"/>
    </w:pPr>
    <w:rPr>
      <w:rFonts w:ascii="Verdana" w:hAnsi="Verdana" w:eastAsia="仿宋_GB2312"/>
      <w:kern w:val="0"/>
      <w:sz w:val="24"/>
      <w:szCs w:val="20"/>
      <w:lang w:eastAsia="en-US"/>
    </w:rPr>
  </w:style>
  <w:style w:type="paragraph" w:customStyle="1" w:styleId="651">
    <w:name w:val="图注"/>
    <w:basedOn w:val="17"/>
    <w:next w:val="58"/>
    <w:uiPriority w:val="0"/>
    <w:pPr>
      <w:snapToGrid/>
      <w:spacing w:beforeLines="0" w:afterLines="0"/>
    </w:pPr>
    <w:rPr>
      <w:rFonts w:ascii="Cambria" w:hAnsi="Cambria"/>
    </w:rPr>
  </w:style>
  <w:style w:type="paragraph" w:customStyle="1" w:styleId="652">
    <w:name w:val="样式 仿宋_GB2312 行距: 1.5 倍行距"/>
    <w:basedOn w:val="1"/>
    <w:uiPriority w:val="0"/>
    <w:pPr>
      <w:adjustRightInd w:val="0"/>
      <w:snapToGrid w:val="0"/>
      <w:spacing w:line="520" w:lineRule="exact"/>
      <w:ind w:firstLine="560" w:firstLineChars="200"/>
    </w:pPr>
    <w:rPr>
      <w:rFonts w:eastAsia="仿宋_GB2312"/>
      <w:sz w:val="28"/>
      <w:szCs w:val="20"/>
    </w:rPr>
  </w:style>
  <w:style w:type="paragraph" w:customStyle="1" w:styleId="653">
    <w:name w:val="标准"/>
    <w:basedOn w:val="1"/>
    <w:uiPriority w:val="0"/>
    <w:pPr>
      <w:adjustRightInd w:val="0"/>
      <w:spacing w:before="120" w:after="120" w:line="312" w:lineRule="atLeast"/>
      <w:ind w:firstLine="200" w:firstLineChars="200"/>
    </w:pPr>
    <w:rPr>
      <w:rFonts w:ascii="宋体" w:cs="Angsana New"/>
      <w:kern w:val="0"/>
      <w:sz w:val="24"/>
      <w:szCs w:val="20"/>
    </w:rPr>
  </w:style>
  <w:style w:type="paragraph" w:customStyle="1" w:styleId="654">
    <w:name w:val="报告正文"/>
    <w:basedOn w:val="1"/>
    <w:link w:val="655"/>
    <w:uiPriority w:val="0"/>
    <w:pPr>
      <w:autoSpaceDE w:val="0"/>
      <w:autoSpaceDN w:val="0"/>
      <w:adjustRightInd w:val="0"/>
      <w:snapToGrid w:val="0"/>
      <w:spacing w:line="480" w:lineRule="atLeast"/>
      <w:ind w:firstLine="200" w:firstLineChars="200"/>
      <w:jc w:val="left"/>
    </w:pPr>
    <w:rPr>
      <w:rFonts w:ascii="仿宋_GB2312" w:hAnsi="宋体" w:eastAsia="仿宋_GB2312"/>
      <w:color w:val="000000"/>
      <w:kern w:val="0"/>
      <w:sz w:val="28"/>
      <w:szCs w:val="20"/>
    </w:rPr>
  </w:style>
  <w:style w:type="character" w:customStyle="1" w:styleId="655">
    <w:name w:val="报告正文 Char Char"/>
    <w:link w:val="654"/>
    <w:locked/>
    <w:uiPriority w:val="0"/>
    <w:rPr>
      <w:rFonts w:ascii="仿宋_GB2312" w:hAnsi="宋体" w:eastAsia="仿宋_GB2312"/>
      <w:color w:val="000000"/>
      <w:sz w:val="28"/>
    </w:rPr>
  </w:style>
  <w:style w:type="paragraph" w:customStyle="1" w:styleId="656">
    <w:name w:val="Char1 Char Char Char"/>
    <w:basedOn w:val="1"/>
    <w:uiPriority w:val="0"/>
    <w:pPr>
      <w:spacing w:line="360" w:lineRule="auto"/>
      <w:ind w:firstLine="200" w:firstLineChars="200"/>
    </w:pPr>
    <w:rPr>
      <w:rFonts w:ascii="Tahoma" w:hAnsi="Tahoma"/>
      <w:sz w:val="24"/>
      <w:szCs w:val="20"/>
    </w:rPr>
  </w:style>
  <w:style w:type="paragraph" w:customStyle="1" w:styleId="657">
    <w:name w:val="样式 标题 1H1章PIM 1Section Headh1l1Heading 0H11H12H111H13..."/>
    <w:basedOn w:val="2"/>
    <w:uiPriority w:val="0"/>
    <w:pPr>
      <w:pageBreakBefore/>
      <w:numPr>
        <w:ilvl w:val="0"/>
        <w:numId w:val="17"/>
      </w:numPr>
      <w:autoSpaceDE/>
      <w:autoSpaceDN/>
      <w:adjustRightInd/>
      <w:spacing w:before="240" w:after="240" w:line="576" w:lineRule="auto"/>
      <w:jc w:val="both"/>
    </w:pPr>
    <w:rPr>
      <w:b w:val="0"/>
      <w:bCs/>
      <w:color w:val="000000"/>
      <w:sz w:val="44"/>
    </w:rPr>
  </w:style>
  <w:style w:type="paragraph" w:customStyle="1" w:styleId="658">
    <w:name w:val="标题二"/>
    <w:basedOn w:val="3"/>
    <w:next w:val="24"/>
    <w:uiPriority w:val="0"/>
    <w:pPr>
      <w:tabs>
        <w:tab w:val="left" w:pos="448"/>
        <w:tab w:val="left" w:pos="720"/>
      </w:tabs>
      <w:autoSpaceDE/>
      <w:autoSpaceDN/>
      <w:adjustRightInd/>
      <w:spacing w:before="100" w:beforeAutospacing="1" w:after="100" w:afterAutospacing="1" w:line="240" w:lineRule="auto"/>
      <w:ind w:left="720" w:hanging="360"/>
      <w:jc w:val="left"/>
    </w:pPr>
    <w:rPr>
      <w:rFonts w:ascii="Times New Roman" w:hAnsi="Times New Roman" w:eastAsia="宋体" w:cs="Angsana New"/>
      <w:b w:val="0"/>
      <w:bCs/>
      <w:kern w:val="2"/>
      <w:sz w:val="24"/>
      <w:szCs w:val="32"/>
      <w:lang w:val="zh-CN"/>
    </w:rPr>
  </w:style>
  <w:style w:type="paragraph" w:customStyle="1" w:styleId="659">
    <w:name w:val="正文表标题"/>
    <w:next w:val="1"/>
    <w:uiPriority w:val="0"/>
    <w:pPr>
      <w:tabs>
        <w:tab w:val="left" w:pos="374"/>
      </w:tabs>
      <w:ind w:hanging="374"/>
      <w:jc w:val="center"/>
    </w:pPr>
    <w:rPr>
      <w:rFonts w:ascii="黑体" w:hAnsi="Times New Roman" w:eastAsia="黑体" w:cs="Times New Roman"/>
      <w:lang w:val="en-US" w:eastAsia="zh-CN" w:bidi="ar-SA"/>
    </w:rPr>
  </w:style>
  <w:style w:type="paragraph" w:customStyle="1" w:styleId="660">
    <w:name w:val="章标题"/>
    <w:next w:val="589"/>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661">
    <w:name w:val="样式 题注 + 宋体 居中"/>
    <w:basedOn w:val="17"/>
    <w:uiPriority w:val="0"/>
    <w:pPr>
      <w:snapToGrid/>
      <w:spacing w:beforeLines="0" w:afterLines="0"/>
      <w:jc w:val="center"/>
    </w:pPr>
    <w:rPr>
      <w:rFonts w:ascii="宋体" w:hAnsi="宋体" w:eastAsia="宋体"/>
      <w:sz w:val="24"/>
    </w:rPr>
  </w:style>
  <w:style w:type="paragraph" w:customStyle="1" w:styleId="662">
    <w:name w:val="図"/>
    <w:basedOn w:val="24"/>
    <w:next w:val="1"/>
    <w:uiPriority w:val="0"/>
    <w:pPr>
      <w:tabs>
        <w:tab w:val="clear" w:pos="567"/>
      </w:tabs>
      <w:spacing w:beforeLines="50" w:line="360" w:lineRule="auto"/>
      <w:ind w:firstLine="200" w:firstLineChars="200"/>
      <w:jc w:val="center"/>
    </w:pPr>
    <w:rPr>
      <w:rFonts w:ascii="Century" w:hAnsi="Century" w:eastAsia="MS PMincho"/>
      <w:kern w:val="0"/>
      <w:sz w:val="20"/>
      <w:lang w:eastAsia="ja-JP"/>
    </w:rPr>
  </w:style>
  <w:style w:type="paragraph" w:customStyle="1" w:styleId="663">
    <w:name w:val="zzLc5"/>
    <w:basedOn w:val="1"/>
    <w:next w:val="1"/>
    <w:uiPriority w:val="0"/>
    <w:pPr>
      <w:widowControl/>
      <w:tabs>
        <w:tab w:val="left" w:pos="425"/>
      </w:tabs>
      <w:overflowPunct w:val="0"/>
      <w:autoSpaceDE w:val="0"/>
      <w:autoSpaceDN w:val="0"/>
      <w:adjustRightInd w:val="0"/>
      <w:spacing w:after="240" w:line="230" w:lineRule="atLeast"/>
      <w:ind w:left="425" w:hanging="425" w:firstLineChars="200"/>
      <w:jc w:val="left"/>
    </w:pPr>
    <w:rPr>
      <w:rFonts w:ascii="Arial" w:hAnsi="Arial" w:cs="Angsana New"/>
      <w:kern w:val="0"/>
      <w:sz w:val="20"/>
      <w:szCs w:val="20"/>
    </w:rPr>
  </w:style>
  <w:style w:type="paragraph" w:customStyle="1" w:styleId="664">
    <w:name w:val="zzLc6"/>
    <w:basedOn w:val="1"/>
    <w:next w:val="1"/>
    <w:uiPriority w:val="0"/>
    <w:pPr>
      <w:widowControl/>
      <w:tabs>
        <w:tab w:val="left" w:pos="425"/>
      </w:tabs>
      <w:overflowPunct w:val="0"/>
      <w:autoSpaceDE w:val="0"/>
      <w:autoSpaceDN w:val="0"/>
      <w:adjustRightInd w:val="0"/>
      <w:spacing w:after="240" w:line="230" w:lineRule="atLeast"/>
      <w:ind w:left="425" w:hanging="425" w:firstLineChars="200"/>
      <w:jc w:val="left"/>
    </w:pPr>
    <w:rPr>
      <w:rFonts w:ascii="Arial" w:hAnsi="Arial" w:cs="Angsana New"/>
      <w:kern w:val="0"/>
      <w:sz w:val="20"/>
      <w:szCs w:val="20"/>
    </w:rPr>
  </w:style>
  <w:style w:type="paragraph" w:customStyle="1" w:styleId="665">
    <w:name w:val="导言"/>
    <w:basedOn w:val="1"/>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 w:val="24"/>
      <w:szCs w:val="20"/>
    </w:rPr>
  </w:style>
  <w:style w:type="paragraph" w:customStyle="1" w:styleId="666">
    <w:name w:val="标题 01"/>
    <w:basedOn w:val="3"/>
    <w:uiPriority w:val="0"/>
    <w:pPr>
      <w:tabs>
        <w:tab w:val="left" w:pos="448"/>
        <w:tab w:val="left" w:pos="576"/>
        <w:tab w:val="left" w:pos="840"/>
      </w:tabs>
      <w:autoSpaceDE/>
      <w:autoSpaceDN/>
      <w:adjustRightInd/>
      <w:spacing w:before="100" w:beforeAutospacing="1" w:after="100" w:afterAutospacing="1" w:line="240" w:lineRule="auto"/>
      <w:jc w:val="left"/>
    </w:pPr>
    <w:rPr>
      <w:rFonts w:eastAsia="宋体" w:cs="Angsana New"/>
      <w:b w:val="0"/>
      <w:bCs/>
      <w:i/>
      <w:iCs/>
      <w:kern w:val="2"/>
      <w:u w:val="single"/>
      <w:lang w:val="zh-CN"/>
    </w:rPr>
  </w:style>
  <w:style w:type="paragraph" w:customStyle="1" w:styleId="667">
    <w:name w:val="标题一"/>
    <w:basedOn w:val="2"/>
    <w:next w:val="24"/>
    <w:uiPriority w:val="0"/>
    <w:pPr>
      <w:pageBreakBefore/>
      <w:tabs>
        <w:tab w:val="left" w:pos="0"/>
        <w:tab w:val="left" w:pos="224"/>
        <w:tab w:val="left" w:pos="425"/>
        <w:tab w:val="left" w:pos="972"/>
      </w:tabs>
      <w:autoSpaceDE/>
      <w:autoSpaceDN/>
      <w:adjustRightInd/>
      <w:spacing w:beforeLines="50" w:afterLines="50" w:line="240" w:lineRule="auto"/>
      <w:ind w:left="425" w:hanging="425"/>
      <w:jc w:val="both"/>
    </w:pPr>
    <w:rPr>
      <w:rFonts w:ascii="Times New Roman" w:cs="Angsana New"/>
      <w:b w:val="0"/>
      <w:color w:val="000000"/>
      <w:kern w:val="2"/>
      <w:szCs w:val="24"/>
    </w:rPr>
  </w:style>
  <w:style w:type="paragraph" w:customStyle="1" w:styleId="668">
    <w:name w:val="表文字"/>
    <w:basedOn w:val="1"/>
    <w:uiPriority w:val="0"/>
    <w:pPr>
      <w:widowControl/>
      <w:overflowPunct w:val="0"/>
      <w:autoSpaceDE w:val="0"/>
      <w:autoSpaceDN w:val="0"/>
      <w:adjustRightInd w:val="0"/>
      <w:spacing w:line="360" w:lineRule="auto"/>
      <w:ind w:firstLine="200" w:firstLineChars="200"/>
      <w:jc w:val="center"/>
    </w:pPr>
    <w:rPr>
      <w:rFonts w:cs="Angsana New"/>
      <w:b/>
      <w:bCs/>
      <w:kern w:val="0"/>
      <w:sz w:val="20"/>
      <w:szCs w:val="20"/>
    </w:rPr>
  </w:style>
  <w:style w:type="paragraph" w:customStyle="1" w:styleId="669">
    <w:name w:val="段标题1"/>
    <w:basedOn w:val="1"/>
    <w:uiPriority w:val="0"/>
    <w:pPr>
      <w:tabs>
        <w:tab w:val="left" w:pos="780"/>
      </w:tabs>
      <w:adjustRightInd w:val="0"/>
      <w:snapToGrid w:val="0"/>
      <w:spacing w:line="360" w:lineRule="auto"/>
      <w:ind w:left="780" w:leftChars="200" w:hanging="360" w:hangingChars="200"/>
      <w:jc w:val="left"/>
    </w:pPr>
    <w:rPr>
      <w:kern w:val="0"/>
      <w:sz w:val="24"/>
      <w:szCs w:val="20"/>
    </w:rPr>
  </w:style>
  <w:style w:type="paragraph" w:customStyle="1" w:styleId="670">
    <w:name w:val="数标题1"/>
    <w:basedOn w:val="1"/>
    <w:uiPriority w:val="0"/>
    <w:pPr>
      <w:tabs>
        <w:tab w:val="left" w:pos="1620"/>
      </w:tabs>
      <w:adjustRightInd w:val="0"/>
      <w:spacing w:before="120" w:line="360" w:lineRule="auto"/>
      <w:ind w:left="1620" w:leftChars="600" w:hanging="360" w:hangingChars="200"/>
    </w:pPr>
    <w:rPr>
      <w:b/>
      <w:kern w:val="0"/>
      <w:sz w:val="24"/>
      <w:szCs w:val="20"/>
    </w:rPr>
  </w:style>
  <w:style w:type="paragraph" w:customStyle="1" w:styleId="671">
    <w:name w:val="文2"/>
    <w:basedOn w:val="1"/>
    <w:uiPriority w:val="0"/>
    <w:pPr>
      <w:tabs>
        <w:tab w:val="left" w:pos="1080"/>
      </w:tabs>
      <w:autoSpaceDE w:val="0"/>
      <w:autoSpaceDN w:val="0"/>
      <w:adjustRightInd w:val="0"/>
      <w:spacing w:line="300" w:lineRule="auto"/>
      <w:ind w:left="777" w:hanging="420" w:firstLineChars="200"/>
      <w:jc w:val="left"/>
    </w:pPr>
    <w:rPr>
      <w:kern w:val="0"/>
      <w:sz w:val="22"/>
      <w:szCs w:val="22"/>
    </w:rPr>
  </w:style>
  <w:style w:type="paragraph" w:customStyle="1" w:styleId="672">
    <w:name w:val="样式 宋体 首行缩进:  2 字符1"/>
    <w:basedOn w:val="1"/>
    <w:uiPriority w:val="0"/>
    <w:pPr>
      <w:spacing w:line="300" w:lineRule="auto"/>
      <w:ind w:firstLine="480" w:firstLineChars="200"/>
    </w:pPr>
    <w:rPr>
      <w:rFonts w:ascii="宋体" w:hAnsi="宋体"/>
      <w:sz w:val="24"/>
      <w:szCs w:val="20"/>
    </w:rPr>
  </w:style>
  <w:style w:type="paragraph" w:customStyle="1" w:styleId="673">
    <w:name w:val="正文无缩进"/>
    <w:basedOn w:val="1"/>
    <w:uiPriority w:val="0"/>
    <w:pPr>
      <w:tabs>
        <w:tab w:val="left" w:pos="420"/>
      </w:tabs>
      <w:spacing w:line="360" w:lineRule="auto"/>
      <w:ind w:right="-154" w:firstLine="200" w:firstLineChars="200"/>
    </w:pPr>
    <w:rPr>
      <w:sz w:val="24"/>
    </w:rPr>
  </w:style>
  <w:style w:type="paragraph" w:customStyle="1" w:styleId="674">
    <w:name w:val="a样式"/>
    <w:basedOn w:val="36"/>
    <w:uiPriority w:val="0"/>
    <w:pPr>
      <w:adjustRightInd w:val="0"/>
      <w:spacing w:after="120" w:line="480" w:lineRule="auto"/>
      <w:ind w:left="420" w:leftChars="200" w:firstLine="0" w:firstLineChars="0"/>
      <w:jc w:val="left"/>
      <w:textAlignment w:val="baseline"/>
    </w:pPr>
    <w:rPr>
      <w:rFonts w:ascii="Calibri" w:hAnsi="Calibri" w:eastAsia="宋体"/>
      <w:kern w:val="0"/>
      <w:szCs w:val="22"/>
    </w:rPr>
  </w:style>
  <w:style w:type="paragraph" w:customStyle="1" w:styleId="675">
    <w:name w:val="样式4"/>
    <w:basedOn w:val="6"/>
    <w:next w:val="33"/>
    <w:uiPriority w:val="0"/>
    <w:pPr>
      <w:tabs>
        <w:tab w:val="left" w:pos="568"/>
      </w:tabs>
      <w:spacing w:line="374" w:lineRule="auto"/>
      <w:ind w:left="568"/>
    </w:pPr>
    <w:rPr>
      <w:b w:val="0"/>
      <w:sz w:val="24"/>
      <w:szCs w:val="24"/>
    </w:rPr>
  </w:style>
  <w:style w:type="paragraph" w:customStyle="1" w:styleId="676">
    <w:name w:val="msoacetate"/>
    <w:basedOn w:val="1"/>
    <w:uiPriority w:val="0"/>
    <w:pPr>
      <w:spacing w:line="360" w:lineRule="auto"/>
      <w:ind w:firstLine="200" w:firstLineChars="200"/>
    </w:pPr>
    <w:rPr>
      <w:sz w:val="18"/>
      <w:szCs w:val="18"/>
    </w:rPr>
  </w:style>
  <w:style w:type="paragraph" w:customStyle="1" w:styleId="677">
    <w:name w:val="WW-纯文本"/>
    <w:basedOn w:val="1"/>
    <w:uiPriority w:val="0"/>
    <w:pPr>
      <w:suppressAutoHyphens/>
      <w:spacing w:line="360" w:lineRule="auto"/>
      <w:ind w:firstLine="200" w:firstLineChars="200"/>
    </w:pPr>
    <w:rPr>
      <w:rFonts w:ascii="宋体" w:hAnsi="宋体"/>
      <w:sz w:val="24"/>
      <w:szCs w:val="20"/>
    </w:rPr>
  </w:style>
  <w:style w:type="paragraph" w:customStyle="1" w:styleId="678">
    <w:name w:val="文本框文字"/>
    <w:basedOn w:val="1"/>
    <w:uiPriority w:val="0"/>
    <w:pPr>
      <w:adjustRightInd w:val="0"/>
      <w:snapToGrid w:val="0"/>
      <w:spacing w:before="100" w:beforeAutospacing="1" w:after="100" w:afterAutospacing="1" w:line="360" w:lineRule="auto"/>
      <w:ind w:firstLine="200" w:firstLineChars="200"/>
    </w:pPr>
    <w:rPr>
      <w:rFonts w:cs="Angsana New"/>
      <w:sz w:val="24"/>
    </w:rPr>
  </w:style>
  <w:style w:type="paragraph" w:customStyle="1" w:styleId="679">
    <w:name w:val="IBM 正文"/>
    <w:basedOn w:val="1"/>
    <w:uiPriority w:val="0"/>
    <w:pPr>
      <w:spacing w:line="360" w:lineRule="atLeast"/>
      <w:ind w:firstLine="200" w:firstLineChars="200"/>
    </w:pPr>
    <w:rPr>
      <w:sz w:val="24"/>
      <w:szCs w:val="20"/>
    </w:rPr>
  </w:style>
  <w:style w:type="paragraph" w:customStyle="1" w:styleId="680">
    <w:name w:val="Norm"/>
    <w:uiPriority w:val="0"/>
    <w:pPr>
      <w:spacing w:before="120"/>
      <w:jc w:val="both"/>
    </w:pPr>
    <w:rPr>
      <w:rFonts w:ascii="Times New Roman" w:hAnsi="Times New Roman" w:eastAsia="宋体" w:cs="Times New Roman"/>
      <w:color w:val="000000"/>
      <w:sz w:val="22"/>
      <w:lang w:val="en-US" w:eastAsia="en-US" w:bidi="ar-SA"/>
    </w:rPr>
  </w:style>
  <w:style w:type="paragraph" w:customStyle="1" w:styleId="681">
    <w:name w:val="作者"/>
    <w:basedOn w:val="1"/>
    <w:uiPriority w:val="0"/>
    <w:pPr>
      <w:spacing w:line="360" w:lineRule="auto"/>
      <w:ind w:firstLine="200" w:firstLineChars="200"/>
      <w:jc w:val="center"/>
    </w:pPr>
    <w:rPr>
      <w:rFonts w:cs="Angsana New"/>
      <w:sz w:val="24"/>
    </w:rPr>
  </w:style>
  <w:style w:type="paragraph" w:customStyle="1" w:styleId="682">
    <w:name w:val="图表说明"/>
    <w:basedOn w:val="1"/>
    <w:uiPriority w:val="0"/>
    <w:pPr>
      <w:widowControl/>
      <w:overflowPunct w:val="0"/>
      <w:autoSpaceDE w:val="0"/>
      <w:autoSpaceDN w:val="0"/>
      <w:adjustRightInd w:val="0"/>
      <w:spacing w:after="62" w:line="360" w:lineRule="auto"/>
      <w:ind w:firstLine="200" w:firstLineChars="200"/>
      <w:jc w:val="center"/>
    </w:pPr>
    <w:rPr>
      <w:rFonts w:cs="Angsana New"/>
      <w:kern w:val="0"/>
      <w:sz w:val="24"/>
      <w:szCs w:val="20"/>
    </w:rPr>
  </w:style>
  <w:style w:type="character" w:customStyle="1" w:styleId="683">
    <w:name w:val="文档正文 Char Char"/>
    <w:link w:val="117"/>
    <w:locked/>
    <w:uiPriority w:val="0"/>
    <w:rPr>
      <w:sz w:val="24"/>
    </w:rPr>
  </w:style>
  <w:style w:type="paragraph" w:customStyle="1" w:styleId="684">
    <w:name w:val="Subtitulo"/>
    <w:basedOn w:val="1"/>
    <w:next w:val="1"/>
    <w:uiPriority w:val="0"/>
    <w:pPr>
      <w:keepNext/>
      <w:keepLines/>
      <w:widowControl/>
      <w:overflowPunct w:val="0"/>
      <w:autoSpaceDE w:val="0"/>
      <w:autoSpaceDN w:val="0"/>
      <w:adjustRightInd w:val="0"/>
      <w:spacing w:before="40" w:line="240" w:lineRule="atLeast"/>
      <w:ind w:firstLine="200" w:firstLineChars="200"/>
    </w:pPr>
    <w:rPr>
      <w:rFonts w:ascii="Helvetica" w:hAnsi="Helvetica" w:eastAsia="PMingLiU"/>
      <w:b/>
      <w:kern w:val="0"/>
      <w:sz w:val="24"/>
      <w:szCs w:val="20"/>
      <w:lang w:eastAsia="zh-TW"/>
    </w:rPr>
  </w:style>
  <w:style w:type="paragraph" w:customStyle="1" w:styleId="685">
    <w:name w:val="ddddd"/>
    <w:basedOn w:val="1"/>
    <w:uiPriority w:val="0"/>
    <w:pPr>
      <w:pageBreakBefore/>
      <w:spacing w:line="360" w:lineRule="auto"/>
      <w:ind w:firstLine="200" w:firstLineChars="200"/>
    </w:pPr>
    <w:rPr>
      <w:rFonts w:ascii="Tahoma" w:hAnsi="Tahoma"/>
      <w:sz w:val="24"/>
      <w:szCs w:val="20"/>
    </w:rPr>
  </w:style>
  <w:style w:type="paragraph" w:customStyle="1" w:styleId="686">
    <w:name w:val="Char2"/>
    <w:basedOn w:val="1"/>
    <w:uiPriority w:val="0"/>
    <w:pPr>
      <w:spacing w:line="360" w:lineRule="auto"/>
      <w:ind w:firstLine="200" w:firstLineChars="200"/>
    </w:pPr>
    <w:rPr>
      <w:rFonts w:ascii="Tahoma" w:hAnsi="Tahoma" w:eastAsia="仿宋_GB2312"/>
      <w:sz w:val="28"/>
      <w:szCs w:val="20"/>
    </w:rPr>
  </w:style>
  <w:style w:type="paragraph" w:customStyle="1" w:styleId="687">
    <w:name w:val="样式 正文缩进四号特点表正文正文非缩进段1ALT+ZPI正文文字首行缩进正文1缩进正文双线水上软件样式..."/>
    <w:basedOn w:val="4"/>
    <w:uiPriority w:val="0"/>
    <w:pPr>
      <w:adjustRightInd/>
      <w:spacing w:beforeLines="50" w:afterLines="50" w:line="360" w:lineRule="auto"/>
      <w:ind w:firstLine="480" w:firstLineChars="200"/>
      <w:jc w:val="both"/>
    </w:pPr>
    <w:rPr>
      <w:rFonts w:ascii="Times New Roman" w:hAnsi="宋体" w:cs="宋体"/>
      <w:szCs w:val="24"/>
    </w:rPr>
  </w:style>
  <w:style w:type="paragraph" w:customStyle="1" w:styleId="688">
    <w:name w:val="前言、引言标题"/>
    <w:next w:val="1"/>
    <w:uiPriority w:val="0"/>
    <w:pPr>
      <w:shd w:val="clear" w:color="auto"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689">
    <w:name w:val="一级条标题"/>
    <w:next w:val="589"/>
    <w:uiPriority w:val="0"/>
    <w:pPr>
      <w:outlineLvl w:val="2"/>
    </w:pPr>
    <w:rPr>
      <w:rFonts w:ascii="Times New Roman" w:hAnsi="Times New Roman" w:eastAsia="黑体" w:cs="Times New Roman"/>
      <w:lang w:val="en-US" w:eastAsia="zh-CN" w:bidi="ar-SA"/>
    </w:rPr>
  </w:style>
  <w:style w:type="paragraph" w:customStyle="1" w:styleId="690">
    <w:name w:val="三级条标题"/>
    <w:basedOn w:val="559"/>
    <w:next w:val="589"/>
    <w:uiPriority w:val="0"/>
    <w:pPr>
      <w:outlineLvl w:val="4"/>
    </w:pPr>
  </w:style>
  <w:style w:type="paragraph" w:customStyle="1" w:styleId="691">
    <w:name w:val="图表脚注"/>
    <w:next w:val="589"/>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92">
    <w:name w:val="正文图标题"/>
    <w:next w:val="589"/>
    <w:uiPriority w:val="0"/>
    <w:pPr>
      <w:numPr>
        <w:ilvl w:val="0"/>
        <w:numId w:val="18"/>
      </w:numPr>
      <w:jc w:val="center"/>
    </w:pPr>
    <w:rPr>
      <w:rFonts w:ascii="黑体" w:hAnsi="Times New Roman" w:eastAsia="黑体" w:cs="Times New Roman"/>
      <w:lang w:val="en-US" w:eastAsia="zh-CN" w:bidi="ar-SA"/>
    </w:rPr>
  </w:style>
  <w:style w:type="paragraph" w:customStyle="1" w:styleId="693">
    <w:name w:val="正文居中"/>
    <w:basedOn w:val="1"/>
    <w:uiPriority w:val="0"/>
    <w:pPr>
      <w:spacing w:before="100" w:beforeAutospacing="1" w:after="100" w:afterAutospacing="1" w:line="240" w:lineRule="atLeast"/>
      <w:ind w:left="420" w:firstLine="480" w:firstLineChars="200"/>
      <w:jc w:val="center"/>
    </w:pPr>
    <w:rPr>
      <w:sz w:val="24"/>
    </w:rPr>
  </w:style>
  <w:style w:type="paragraph" w:customStyle="1" w:styleId="694">
    <w:name w:val="样式 样式 左侧:  0.85 厘米 段前: 6 磅 段后: 6 磅 + 首行缩进:  2 字符 段前: 自动 段后: 自动"/>
    <w:basedOn w:val="1"/>
    <w:uiPriority w:val="0"/>
    <w:pPr>
      <w:spacing w:before="120" w:after="120" w:line="360" w:lineRule="auto"/>
      <w:ind w:firstLine="560" w:firstLineChars="200"/>
    </w:pPr>
    <w:rPr>
      <w:sz w:val="28"/>
      <w:szCs w:val="20"/>
    </w:rPr>
  </w:style>
  <w:style w:type="paragraph" w:customStyle="1" w:styleId="695">
    <w:name w:val="图标题"/>
    <w:basedOn w:val="1"/>
    <w:uiPriority w:val="0"/>
    <w:pPr>
      <w:widowControl/>
      <w:overflowPunct w:val="0"/>
      <w:autoSpaceDE w:val="0"/>
      <w:autoSpaceDN w:val="0"/>
      <w:adjustRightInd w:val="0"/>
      <w:spacing w:line="312" w:lineRule="auto"/>
      <w:ind w:firstLine="6" w:firstLineChars="200"/>
      <w:jc w:val="center"/>
    </w:pPr>
    <w:rPr>
      <w:rFonts w:cs="Angsana New"/>
      <w:kern w:val="0"/>
      <w:sz w:val="24"/>
      <w:szCs w:val="20"/>
    </w:rPr>
  </w:style>
  <w:style w:type="paragraph" w:customStyle="1" w:styleId="696">
    <w:name w:val="01LYJ正文"/>
    <w:basedOn w:val="1"/>
    <w:uiPriority w:val="0"/>
    <w:pPr>
      <w:spacing w:line="300" w:lineRule="auto"/>
      <w:ind w:firstLine="567" w:firstLineChars="200"/>
    </w:pPr>
    <w:rPr>
      <w:spacing w:val="6"/>
      <w:kern w:val="4"/>
      <w:sz w:val="24"/>
      <w:szCs w:val="20"/>
    </w:rPr>
  </w:style>
  <w:style w:type="paragraph" w:customStyle="1" w:styleId="697">
    <w:name w:val="T3"/>
    <w:basedOn w:val="1"/>
    <w:uiPriority w:val="0"/>
    <w:pPr>
      <w:keepLines/>
      <w:widowControl/>
      <w:tabs>
        <w:tab w:val="left" w:pos="992"/>
        <w:tab w:val="left" w:pos="1418"/>
        <w:tab w:val="left" w:pos="1843"/>
        <w:tab w:val="left" w:pos="2268"/>
        <w:tab w:val="left" w:pos="2693"/>
        <w:tab w:val="left" w:pos="3119"/>
        <w:tab w:val="left" w:pos="3544"/>
      </w:tabs>
      <w:spacing w:after="120" w:line="300" w:lineRule="auto"/>
      <w:ind w:left="735" w:firstLine="200" w:firstLineChars="200"/>
    </w:pPr>
    <w:rPr>
      <w:rFonts w:ascii="Arial" w:hAnsi="Arial"/>
      <w:kern w:val="0"/>
      <w:sz w:val="22"/>
      <w:szCs w:val="21"/>
    </w:rPr>
  </w:style>
  <w:style w:type="paragraph" w:customStyle="1" w:styleId="698">
    <w:name w:val="首信标准正文"/>
    <w:basedOn w:val="1"/>
    <w:link w:val="699"/>
    <w:uiPriority w:val="0"/>
    <w:pPr>
      <w:spacing w:line="360" w:lineRule="auto"/>
      <w:ind w:firstLine="200" w:firstLineChars="200"/>
    </w:pPr>
    <w:rPr>
      <w:rFonts w:ascii="Tahoma" w:hAnsi="Tahoma"/>
      <w:kern w:val="0"/>
      <w:sz w:val="24"/>
      <w:szCs w:val="20"/>
    </w:rPr>
  </w:style>
  <w:style w:type="character" w:customStyle="1" w:styleId="699">
    <w:name w:val="首信标准正文 Char Char"/>
    <w:link w:val="698"/>
    <w:locked/>
    <w:uiPriority w:val="0"/>
    <w:rPr>
      <w:rFonts w:ascii="Tahoma" w:hAnsi="Tahoma"/>
      <w:sz w:val="24"/>
    </w:rPr>
  </w:style>
  <w:style w:type="paragraph" w:customStyle="1" w:styleId="700">
    <w:name w:val="正文缩进2"/>
    <w:basedOn w:val="1"/>
    <w:uiPriority w:val="0"/>
    <w:pPr>
      <w:spacing w:line="360" w:lineRule="auto"/>
      <w:ind w:firstLine="540" w:firstLineChars="200"/>
    </w:pPr>
    <w:rPr>
      <w:rFonts w:ascii="仿宋_GB2312" w:eastAsia="仿宋_GB2312"/>
      <w:kern w:val="0"/>
      <w:sz w:val="28"/>
      <w:lang w:val="zh-CN"/>
    </w:rPr>
  </w:style>
  <w:style w:type="paragraph" w:customStyle="1" w:styleId="701">
    <w:name w:val="标准书眉_偶数页"/>
    <w:basedOn w:val="1"/>
    <w:next w:val="1"/>
    <w:uiPriority w:val="0"/>
    <w:pPr>
      <w:widowControl/>
      <w:tabs>
        <w:tab w:val="left" w:pos="980"/>
        <w:tab w:val="center" w:pos="4154"/>
        <w:tab w:val="right" w:pos="8306"/>
      </w:tabs>
      <w:spacing w:after="120" w:line="360" w:lineRule="auto"/>
      <w:ind w:left="980" w:hanging="420" w:firstLineChars="200"/>
      <w:jc w:val="left"/>
    </w:pPr>
    <w:rPr>
      <w:kern w:val="0"/>
      <w:sz w:val="24"/>
      <w:szCs w:val="20"/>
    </w:rPr>
  </w:style>
  <w:style w:type="paragraph" w:customStyle="1" w:styleId="702">
    <w:name w:val="实施日期"/>
    <w:basedOn w:val="1"/>
    <w:uiPriority w:val="0"/>
    <w:pPr>
      <w:widowControl/>
      <w:spacing w:line="360" w:lineRule="auto"/>
      <w:ind w:firstLine="200" w:firstLineChars="200"/>
      <w:jc w:val="right"/>
    </w:pPr>
    <w:rPr>
      <w:rFonts w:eastAsia="黑体"/>
      <w:kern w:val="0"/>
      <w:sz w:val="28"/>
      <w:szCs w:val="20"/>
    </w:rPr>
  </w:style>
  <w:style w:type="paragraph" w:customStyle="1" w:styleId="703">
    <w:name w:val="样式 仿宋_GB2312 四号 行距: 多倍行距 1.25 字行"/>
    <w:basedOn w:val="1"/>
    <w:uiPriority w:val="0"/>
    <w:pPr>
      <w:spacing w:beforeLines="25" w:afterLines="25" w:line="300" w:lineRule="auto"/>
      <w:ind w:firstLine="560" w:firstLineChars="200"/>
    </w:pPr>
    <w:rPr>
      <w:rFonts w:ascii="仿宋_GB2312" w:hAnsi="仿宋_GB2312" w:eastAsia="仿宋_GB2312" w:cs="宋体"/>
      <w:sz w:val="28"/>
      <w:szCs w:val="20"/>
    </w:rPr>
  </w:style>
  <w:style w:type="paragraph" w:customStyle="1" w:styleId="704">
    <w:name w:val="gczx正文"/>
    <w:basedOn w:val="1"/>
    <w:uiPriority w:val="0"/>
    <w:pPr>
      <w:numPr>
        <w:ilvl w:val="0"/>
        <w:numId w:val="19"/>
      </w:numPr>
      <w:spacing w:before="60" w:after="60" w:line="360" w:lineRule="auto"/>
      <w:ind w:left="0" w:firstLine="425" w:firstLineChars="200"/>
    </w:pPr>
    <w:rPr>
      <w:sz w:val="24"/>
      <w:szCs w:val="20"/>
    </w:rPr>
  </w:style>
  <w:style w:type="paragraph" w:customStyle="1" w:styleId="705">
    <w:name w:val="My正文"/>
    <w:basedOn w:val="1"/>
    <w:uiPriority w:val="0"/>
    <w:pPr>
      <w:adjustRightInd w:val="0"/>
      <w:spacing w:line="300" w:lineRule="auto"/>
      <w:ind w:firstLine="567" w:firstLineChars="200"/>
      <w:jc w:val="left"/>
    </w:pPr>
    <w:rPr>
      <w:rFonts w:ascii="Arial" w:hAnsi="Arial"/>
      <w:kern w:val="0"/>
      <w:sz w:val="24"/>
      <w:szCs w:val="20"/>
    </w:rPr>
  </w:style>
  <w:style w:type="paragraph" w:customStyle="1" w:styleId="706">
    <w:name w:val="wellhope正文"/>
    <w:basedOn w:val="1"/>
    <w:uiPriority w:val="0"/>
    <w:pPr>
      <w:spacing w:before="60" w:after="60" w:line="360" w:lineRule="auto"/>
      <w:ind w:firstLine="200" w:firstLineChars="200"/>
    </w:pPr>
    <w:rPr>
      <w:rFonts w:eastAsia="楷体_GB2312"/>
      <w:sz w:val="24"/>
      <w:szCs w:val="20"/>
    </w:rPr>
  </w:style>
  <w:style w:type="paragraph" w:customStyle="1" w:styleId="707">
    <w:name w:val="正文缩进符合级别1"/>
    <w:basedOn w:val="4"/>
    <w:uiPriority w:val="0"/>
    <w:pPr>
      <w:widowControl/>
      <w:adjustRightInd/>
      <w:spacing w:before="200" w:after="200" w:line="360" w:lineRule="auto"/>
      <w:ind w:left="420" w:firstLine="0"/>
      <w:jc w:val="both"/>
    </w:pPr>
    <w:rPr>
      <w:rFonts w:ascii="Arial" w:hAnsi="Arial"/>
    </w:rPr>
  </w:style>
  <w:style w:type="paragraph" w:customStyle="1" w:styleId="708">
    <w:name w:val="正文 + 宋体"/>
    <w:basedOn w:val="54"/>
    <w:uiPriority w:val="0"/>
    <w:pPr>
      <w:spacing w:before="0" w:beforeAutospacing="0" w:after="120" w:afterAutospacing="0" w:line="480" w:lineRule="auto"/>
      <w:ind w:firstLine="560" w:firstLineChars="200"/>
    </w:pPr>
    <w:rPr>
      <w:rFonts w:cs="Times New Roman"/>
      <w:spacing w:val="20"/>
      <w:kern w:val="2"/>
      <w:lang w:val="zh-CN"/>
    </w:rPr>
  </w:style>
  <w:style w:type="paragraph" w:customStyle="1" w:styleId="709">
    <w:name w:val="一般正文"/>
    <w:basedOn w:val="1"/>
    <w:link w:val="710"/>
    <w:uiPriority w:val="0"/>
    <w:pPr>
      <w:spacing w:line="360" w:lineRule="auto"/>
      <w:ind w:firstLine="200" w:firstLineChars="200"/>
      <w:jc w:val="left"/>
    </w:pPr>
    <w:rPr>
      <w:kern w:val="0"/>
      <w:sz w:val="24"/>
    </w:rPr>
  </w:style>
  <w:style w:type="character" w:customStyle="1" w:styleId="710">
    <w:name w:val="一般正文 Char Char"/>
    <w:link w:val="709"/>
    <w:locked/>
    <w:uiPriority w:val="0"/>
    <w:rPr>
      <w:sz w:val="24"/>
      <w:szCs w:val="24"/>
    </w:rPr>
  </w:style>
  <w:style w:type="paragraph" w:customStyle="1" w:styleId="711">
    <w:name w:val="一般正文编号"/>
    <w:basedOn w:val="709"/>
    <w:uiPriority w:val="0"/>
    <w:pPr>
      <w:numPr>
        <w:ilvl w:val="0"/>
        <w:numId w:val="20"/>
      </w:numPr>
      <w:tabs>
        <w:tab w:val="left" w:pos="840"/>
        <w:tab w:val="left" w:pos="964"/>
        <w:tab w:val="left" w:pos="1260"/>
        <w:tab w:val="clear" w:pos="900"/>
      </w:tabs>
      <w:adjustRightInd w:val="0"/>
      <w:ind w:left="840" w:firstLine="0" w:firstLineChars="0"/>
    </w:pPr>
    <w:rPr>
      <w:rFonts w:ascii="Courier New" w:hAnsi="Courier New"/>
    </w:rPr>
  </w:style>
  <w:style w:type="paragraph" w:customStyle="1" w:styleId="712">
    <w:name w:val="Char Char Char Char Char Char Char Char Char Char Char Char"/>
    <w:basedOn w:val="1"/>
    <w:uiPriority w:val="0"/>
    <w:pPr>
      <w:spacing w:line="360" w:lineRule="auto"/>
      <w:ind w:firstLine="200" w:firstLineChars="200"/>
    </w:pPr>
    <w:rPr>
      <w:rFonts w:ascii="Tahoma" w:hAnsi="Tahoma"/>
      <w:sz w:val="24"/>
      <w:szCs w:val="20"/>
    </w:rPr>
  </w:style>
  <w:style w:type="paragraph" w:customStyle="1" w:styleId="713">
    <w:name w:val="Char Char Char"/>
    <w:basedOn w:val="1"/>
    <w:uiPriority w:val="0"/>
    <w:pPr>
      <w:spacing w:line="360" w:lineRule="auto"/>
      <w:ind w:firstLine="200" w:firstLineChars="200"/>
    </w:pPr>
    <w:rPr>
      <w:rFonts w:ascii="黑体" w:eastAsia="黑体"/>
      <w:bCs/>
      <w:sz w:val="28"/>
      <w:szCs w:val="28"/>
    </w:rPr>
  </w:style>
  <w:style w:type="paragraph" w:customStyle="1" w:styleId="714">
    <w:name w:val="列表数字1"/>
    <w:next w:val="58"/>
    <w:uiPriority w:val="0"/>
    <w:pPr>
      <w:numPr>
        <w:ilvl w:val="0"/>
        <w:numId w:val="21"/>
      </w:numPr>
      <w:tabs>
        <w:tab w:val="left" w:pos="900"/>
      </w:tabs>
      <w:spacing w:before="120" w:line="360" w:lineRule="auto"/>
    </w:pPr>
    <w:rPr>
      <w:rFonts w:ascii="Times New Roman" w:hAnsi="Times New Roman" w:eastAsia="宋体" w:cs="Times New Roman"/>
      <w:sz w:val="24"/>
      <w:lang w:val="en-US" w:eastAsia="zh-CN" w:bidi="ar-SA"/>
    </w:rPr>
  </w:style>
  <w:style w:type="paragraph" w:customStyle="1" w:styleId="715">
    <w:name w:val="编号小标题"/>
    <w:basedOn w:val="665"/>
    <w:uiPriority w:val="0"/>
    <w:pPr>
      <w:tabs>
        <w:tab w:val="left" w:pos="425"/>
      </w:tabs>
      <w:ind w:left="425" w:hanging="425" w:firstLineChars="0"/>
    </w:pPr>
    <w:rPr>
      <w:rFonts w:ascii="Times New Roman" w:eastAsia="宋体"/>
    </w:rPr>
  </w:style>
  <w:style w:type="paragraph" w:customStyle="1" w:styleId="716">
    <w:name w:val="样式 段 + 首行缩进:  2 字符"/>
    <w:basedOn w:val="1"/>
    <w:uiPriority w:val="0"/>
    <w:pPr>
      <w:widowControl/>
      <w:autoSpaceDE w:val="0"/>
      <w:autoSpaceDN w:val="0"/>
      <w:spacing w:line="360" w:lineRule="exact"/>
      <w:ind w:firstLine="200" w:firstLineChars="200"/>
    </w:pPr>
    <w:rPr>
      <w:rFonts w:ascii="宋体" w:cs="宋体"/>
      <w:kern w:val="0"/>
      <w:szCs w:val="20"/>
    </w:rPr>
  </w:style>
  <w:style w:type="paragraph" w:customStyle="1" w:styleId="717">
    <w:name w:val="a0"/>
    <w:basedOn w:val="1"/>
    <w:uiPriority w:val="0"/>
    <w:pPr>
      <w:widowControl/>
      <w:spacing w:before="100" w:beforeAutospacing="1" w:after="100" w:afterAutospacing="1"/>
      <w:jc w:val="left"/>
    </w:pPr>
    <w:rPr>
      <w:rFonts w:ascii="宋体" w:hAnsi="宋体" w:cs="宋体"/>
      <w:kern w:val="0"/>
      <w:sz w:val="24"/>
    </w:rPr>
  </w:style>
  <w:style w:type="paragraph" w:customStyle="1" w:styleId="718">
    <w:name w:val="TEXT 10"/>
    <w:uiPriority w:val="0"/>
    <w:pPr>
      <w:spacing w:line="360" w:lineRule="auto"/>
      <w:jc w:val="both"/>
    </w:pPr>
    <w:rPr>
      <w:rFonts w:ascii="Arial" w:hAnsi="Arial" w:eastAsia="宋体" w:cs="Times New Roman"/>
      <w:lang w:val="en-US" w:eastAsia="zh-CN" w:bidi="ar-SA"/>
    </w:rPr>
  </w:style>
  <w:style w:type="paragraph" w:customStyle="1" w:styleId="719">
    <w:name w:val="模板正文缩进"/>
    <w:basedOn w:val="1"/>
    <w:uiPriority w:val="0"/>
    <w:pPr>
      <w:spacing w:before="93" w:after="93" w:line="360" w:lineRule="auto"/>
    </w:pPr>
    <w:rPr>
      <w:rFonts w:ascii="宋体" w:hAnsi="宋体"/>
      <w:kern w:val="0"/>
      <w:sz w:val="24"/>
      <w:szCs w:val="20"/>
    </w:rPr>
  </w:style>
  <w:style w:type="paragraph" w:customStyle="1" w:styleId="720">
    <w:name w:val="标准A段落"/>
    <w:basedOn w:val="1"/>
    <w:link w:val="721"/>
    <w:uiPriority w:val="0"/>
    <w:pPr>
      <w:spacing w:after="40" w:line="360" w:lineRule="auto"/>
      <w:ind w:firstLine="480" w:firstLineChars="200"/>
    </w:pPr>
    <w:rPr>
      <w:kern w:val="0"/>
      <w:sz w:val="24"/>
      <w:szCs w:val="20"/>
    </w:rPr>
  </w:style>
  <w:style w:type="character" w:customStyle="1" w:styleId="721">
    <w:name w:val="标准A段落 Char Char"/>
    <w:link w:val="720"/>
    <w:locked/>
    <w:uiPriority w:val="0"/>
    <w:rPr>
      <w:sz w:val="24"/>
    </w:rPr>
  </w:style>
  <w:style w:type="paragraph" w:customStyle="1" w:styleId="722">
    <w:name w:val="!BECC正文"/>
    <w:basedOn w:val="1"/>
    <w:link w:val="723"/>
    <w:uiPriority w:val="0"/>
    <w:pPr>
      <w:tabs>
        <w:tab w:val="left" w:pos="0"/>
      </w:tabs>
      <w:spacing w:beforeLines="50" w:afterLines="50" w:line="360" w:lineRule="auto"/>
      <w:ind w:firstLine="200" w:firstLineChars="200"/>
      <w:contextualSpacing/>
    </w:pPr>
    <w:rPr>
      <w:rFonts w:ascii="Calibri" w:hAnsi="Calibri"/>
      <w:kern w:val="0"/>
      <w:sz w:val="24"/>
    </w:rPr>
  </w:style>
  <w:style w:type="character" w:customStyle="1" w:styleId="723">
    <w:name w:val="!BECC正文 Char Char"/>
    <w:link w:val="722"/>
    <w:uiPriority w:val="0"/>
    <w:rPr>
      <w:rFonts w:ascii="Calibri" w:hAnsi="Calibri"/>
      <w:sz w:val="24"/>
      <w:szCs w:val="24"/>
    </w:rPr>
  </w:style>
  <w:style w:type="paragraph" w:customStyle="1" w:styleId="724">
    <w:name w:val="样式 首行缩进:  2 字符 行距: 1.5 倍行距"/>
    <w:basedOn w:val="1"/>
    <w:uiPriority w:val="0"/>
    <w:pPr>
      <w:spacing w:line="360" w:lineRule="auto"/>
      <w:ind w:firstLine="480" w:firstLineChars="200"/>
    </w:pPr>
    <w:rPr>
      <w:rFonts w:ascii="Arial" w:hAnsi="Arial" w:eastAsia="仿宋_GB2312" w:cs="宋体"/>
      <w:sz w:val="24"/>
    </w:rPr>
  </w:style>
  <w:style w:type="paragraph" w:customStyle="1" w:styleId="725">
    <w:name w:val="正文样式"/>
    <w:basedOn w:val="1"/>
    <w:uiPriority w:val="0"/>
    <w:pPr>
      <w:spacing w:line="360" w:lineRule="auto"/>
      <w:ind w:firstLine="200" w:firstLineChars="200"/>
    </w:pPr>
    <w:rPr>
      <w:sz w:val="24"/>
      <w:szCs w:val="20"/>
    </w:rPr>
  </w:style>
  <w:style w:type="paragraph" w:customStyle="1" w:styleId="726">
    <w:name w:val="正文：宋体五号1.5倍行距首行2字符"/>
    <w:basedOn w:val="1"/>
    <w:uiPriority w:val="0"/>
    <w:pPr>
      <w:spacing w:line="360" w:lineRule="auto"/>
      <w:ind w:firstLine="200" w:firstLineChars="200"/>
    </w:pPr>
    <w:rPr>
      <w:rFonts w:ascii="Calibri" w:hAnsi="Calibri" w:cs="宋体"/>
      <w:sz w:val="24"/>
      <w:szCs w:val="20"/>
    </w:rPr>
  </w:style>
  <w:style w:type="paragraph" w:customStyle="1" w:styleId="727">
    <w:name w:val="样式 样式 仿宋_GB2312 四号 + 首行缩进:  2 字符"/>
    <w:basedOn w:val="1"/>
    <w:uiPriority w:val="0"/>
    <w:pPr>
      <w:spacing w:line="440" w:lineRule="exact"/>
      <w:ind w:firstLine="560" w:firstLineChars="200"/>
    </w:pPr>
    <w:rPr>
      <w:rFonts w:ascii="仿宋_GB2312" w:hAnsi="宋体" w:eastAsia="仿宋_GB2312" w:cs="宋体"/>
      <w:sz w:val="24"/>
      <w:szCs w:val="20"/>
    </w:rPr>
  </w:style>
  <w:style w:type="paragraph" w:customStyle="1" w:styleId="728">
    <w:name w:val="样式 题注 Char Char Char Char Char Char Char Char信息主题题注(图注)Char..."/>
    <w:basedOn w:val="17"/>
    <w:uiPriority w:val="0"/>
    <w:pPr>
      <w:snapToGrid/>
      <w:spacing w:beforeLines="0" w:afterLines="0"/>
      <w:ind w:firstLine="0" w:firstLineChars="0"/>
      <w:jc w:val="center"/>
    </w:pPr>
    <w:rPr>
      <w:rFonts w:cs="宋体"/>
      <w:kern w:val="0"/>
      <w:sz w:val="21"/>
    </w:rPr>
  </w:style>
  <w:style w:type="paragraph" w:customStyle="1" w:styleId="729">
    <w:name w:val="表格编号"/>
    <w:basedOn w:val="1"/>
    <w:next w:val="1"/>
    <w:uiPriority w:val="0"/>
    <w:pPr>
      <w:numPr>
        <w:ilvl w:val="0"/>
        <w:numId w:val="22"/>
      </w:numPr>
      <w:jc w:val="center"/>
      <w:textAlignment w:val="center"/>
    </w:pPr>
    <w:rPr>
      <w:rFonts w:ascii="宋体" w:hAnsi="宋体"/>
    </w:rPr>
  </w:style>
  <w:style w:type="paragraph" w:customStyle="1" w:styleId="730">
    <w:name w:val="Char Char Char Char1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731">
    <w:name w:val="Char Char Char 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732">
    <w:name w:val="列项正文"/>
    <w:basedOn w:val="1"/>
    <w:next w:val="1"/>
    <w:uiPriority w:val="0"/>
    <w:pPr>
      <w:widowControl/>
      <w:numPr>
        <w:ilvl w:val="0"/>
        <w:numId w:val="23"/>
      </w:numPr>
      <w:spacing w:before="100" w:beforeAutospacing="1" w:afterLines="50" w:afterAutospacing="1"/>
      <w:jc w:val="left"/>
    </w:pPr>
    <w:rPr>
      <w:rFonts w:ascii="Book Antiqua" w:hAnsi="Book Antiqua"/>
      <w:kern w:val="0"/>
      <w:szCs w:val="21"/>
      <w:lang w:eastAsia="en-US"/>
    </w:rPr>
  </w:style>
  <w:style w:type="paragraph" w:customStyle="1" w:styleId="733">
    <w:name w:val="标题6"/>
    <w:basedOn w:val="31"/>
    <w:uiPriority w:val="0"/>
    <w:pPr>
      <w:spacing w:line="560" w:lineRule="exact"/>
    </w:pPr>
    <w:rPr>
      <w:kern w:val="0"/>
      <w:sz w:val="20"/>
      <w:szCs w:val="21"/>
    </w:rPr>
  </w:style>
  <w:style w:type="paragraph" w:customStyle="1" w:styleId="734">
    <w:name w:val="总体设计正文样式"/>
    <w:basedOn w:val="1"/>
    <w:uiPriority w:val="0"/>
    <w:pPr>
      <w:spacing w:line="360" w:lineRule="auto"/>
      <w:ind w:firstLine="200" w:firstLineChars="200"/>
    </w:pPr>
    <w:rPr>
      <w:rFonts w:eastAsia="仿宋_GB2312" w:cs="宋体"/>
      <w:sz w:val="24"/>
      <w:szCs w:val="20"/>
    </w:rPr>
  </w:style>
  <w:style w:type="paragraph" w:customStyle="1" w:styleId="735">
    <w:name w:val="列表 1"/>
    <w:uiPriority w:val="0"/>
    <w:pPr>
      <w:numPr>
        <w:ilvl w:val="0"/>
        <w:numId w:val="24"/>
      </w:numPr>
      <w:spacing w:line="360" w:lineRule="auto"/>
    </w:pPr>
    <w:rPr>
      <w:rFonts w:ascii="Times New Roman" w:hAnsi="Times New Roman" w:eastAsia="宋体" w:cs="Times New Roman"/>
      <w:sz w:val="24"/>
      <w:lang w:val="en-US" w:eastAsia="zh-CN" w:bidi="ar-SA"/>
    </w:rPr>
  </w:style>
  <w:style w:type="paragraph" w:customStyle="1" w:styleId="736">
    <w:name w:val="樣式 本文第一層縮排 +"/>
    <w:basedOn w:val="58"/>
    <w:link w:val="737"/>
    <w:uiPriority w:val="0"/>
    <w:pPr>
      <w:spacing w:before="0" w:after="240" w:line="240" w:lineRule="auto"/>
      <w:ind w:firstLine="432" w:firstLineChars="200"/>
      <w:jc w:val="left"/>
    </w:pPr>
    <w:rPr>
      <w:rFonts w:ascii="Calibri" w:hAnsi="Calibri"/>
      <w:kern w:val="0"/>
      <w:sz w:val="22"/>
    </w:rPr>
  </w:style>
  <w:style w:type="character" w:customStyle="1" w:styleId="737">
    <w:name w:val="樣式 本文第一層縮排 + 字元"/>
    <w:link w:val="736"/>
    <w:uiPriority w:val="0"/>
    <w:rPr>
      <w:rFonts w:ascii="Calibri" w:hAnsi="Calibri"/>
      <w:sz w:val="22"/>
      <w:szCs w:val="24"/>
    </w:rPr>
  </w:style>
  <w:style w:type="paragraph" w:customStyle="1" w:styleId="738">
    <w:name w:val="正文段落"/>
    <w:basedOn w:val="1"/>
    <w:link w:val="739"/>
    <w:uiPriority w:val="0"/>
    <w:pPr>
      <w:spacing w:beforeLines="50" w:afterLines="50" w:line="360" w:lineRule="auto"/>
      <w:ind w:firstLine="360" w:firstLineChars="150"/>
    </w:pPr>
    <w:rPr>
      <w:rFonts w:ascii="宋体" w:hAnsi="宋体"/>
      <w:bCs/>
      <w:kern w:val="0"/>
      <w:sz w:val="24"/>
    </w:rPr>
  </w:style>
  <w:style w:type="character" w:customStyle="1" w:styleId="739">
    <w:name w:val="正文段落 Char Char"/>
    <w:link w:val="738"/>
    <w:uiPriority w:val="0"/>
    <w:rPr>
      <w:rFonts w:ascii="宋体" w:hAnsi="宋体"/>
      <w:bCs/>
      <w:sz w:val="24"/>
      <w:szCs w:val="24"/>
    </w:rPr>
  </w:style>
  <w:style w:type="paragraph" w:customStyle="1" w:styleId="740">
    <w:name w:val="xl516"/>
    <w:basedOn w:val="1"/>
    <w:uiPriority w:val="0"/>
    <w:pPr>
      <w:widowControl/>
      <w:spacing w:before="100" w:beforeAutospacing="1" w:after="100" w:afterAutospacing="1"/>
      <w:jc w:val="center"/>
      <w:textAlignment w:val="center"/>
    </w:pPr>
    <w:rPr>
      <w:rFonts w:ascii="宋体" w:hAnsi="宋体" w:cs="宋体"/>
      <w:b/>
      <w:bCs/>
      <w:kern w:val="0"/>
      <w:sz w:val="22"/>
      <w:szCs w:val="22"/>
    </w:rPr>
  </w:style>
  <w:style w:type="paragraph" w:customStyle="1" w:styleId="741">
    <w:name w:val="xl5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742">
    <w:name w:val="xl5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43">
    <w:name w:val="xl5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44">
    <w:name w:val="xl5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45">
    <w:name w:val="xl52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46">
    <w:name w:val="xl5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747">
    <w:name w:val="xl52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48">
    <w:name w:val="xl5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749">
    <w:name w:val="xl52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0">
    <w:name w:val="xl52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1">
    <w:name w:val="xl527"/>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2">
    <w:name w:val="xl528"/>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3">
    <w:name w:val="xl529"/>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754">
    <w:name w:val="xl530"/>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755">
    <w:name w:val="xl531"/>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6">
    <w:name w:val="xl532"/>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7">
    <w:name w:val="xl53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8">
    <w:name w:val="xl53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9">
    <w:name w:val="xl535"/>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60">
    <w:name w:val="xl536"/>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61">
    <w:name w:val="xl537"/>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62">
    <w:name w:val="xl538"/>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763">
    <w:name w:val="xl5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764">
    <w:name w:val="xl5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765">
    <w:name w:val="xl5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66">
    <w:name w:val="xl5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67">
    <w:name w:val="xl5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768">
    <w:name w:val="xl5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769">
    <w:name w:val="xl5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770">
    <w:name w:val="xl54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b/>
      <w:bCs/>
      <w:kern w:val="0"/>
      <w:sz w:val="20"/>
      <w:szCs w:val="20"/>
    </w:rPr>
  </w:style>
  <w:style w:type="paragraph" w:customStyle="1" w:styleId="771">
    <w:name w:val="xl5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72">
    <w:name w:val="xl5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773">
    <w:name w:val="xl54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b/>
      <w:bCs/>
      <w:kern w:val="0"/>
      <w:sz w:val="20"/>
      <w:szCs w:val="20"/>
    </w:rPr>
  </w:style>
  <w:style w:type="paragraph" w:customStyle="1" w:styleId="774">
    <w:name w:val="xl5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75">
    <w:name w:val="xl5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776">
    <w:name w:val="xl5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777">
    <w:name w:val="xl5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778">
    <w:name w:val="xl5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79">
    <w:name w:val="xl555"/>
    <w:basedOn w:val="1"/>
    <w:uiPriority w:val="0"/>
    <w:pPr>
      <w:widowControl/>
      <w:pBdr>
        <w:top w:val="single" w:color="auto" w:sz="4" w:space="0"/>
        <w:left w:val="single" w:color="auto" w:sz="4" w:space="0"/>
        <w:bottom w:val="single" w:color="auto" w:sz="8" w:space="0"/>
        <w:right w:val="single" w:color="auto" w:sz="4" w:space="0"/>
      </w:pBdr>
      <w:shd w:val="clear" w:color="auto" w:fill="CCFFFF"/>
      <w:spacing w:before="100" w:beforeAutospacing="1" w:after="100" w:afterAutospacing="1"/>
      <w:jc w:val="center"/>
      <w:textAlignment w:val="center"/>
    </w:pPr>
    <w:rPr>
      <w:b/>
      <w:bCs/>
      <w:kern w:val="0"/>
      <w:sz w:val="20"/>
      <w:szCs w:val="20"/>
    </w:rPr>
  </w:style>
  <w:style w:type="paragraph" w:customStyle="1" w:styleId="780">
    <w:name w:val="xl5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81">
    <w:name w:val="xl55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b/>
      <w:bCs/>
      <w:kern w:val="0"/>
      <w:sz w:val="20"/>
      <w:szCs w:val="20"/>
    </w:rPr>
  </w:style>
  <w:style w:type="paragraph" w:customStyle="1" w:styleId="782">
    <w:name w:val="xl5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83">
    <w:name w:val="xl55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b/>
      <w:bCs/>
      <w:kern w:val="0"/>
      <w:sz w:val="20"/>
      <w:szCs w:val="20"/>
    </w:rPr>
  </w:style>
  <w:style w:type="paragraph" w:customStyle="1" w:styleId="784">
    <w:name w:val="xl5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785">
    <w:name w:val="xl5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86">
    <w:name w:val="xl562"/>
    <w:basedOn w:val="1"/>
    <w:uiPriority w:val="0"/>
    <w:pPr>
      <w:widowControl/>
      <w:pBdr>
        <w:top w:val="single" w:color="auto" w:sz="4" w:space="0"/>
        <w:left w:val="single" w:color="auto" w:sz="4" w:space="0"/>
        <w:bottom w:val="single" w:color="auto" w:sz="8" w:space="0"/>
        <w:right w:val="single" w:color="auto" w:sz="4" w:space="0"/>
      </w:pBdr>
      <w:shd w:val="clear" w:color="auto" w:fill="CCFFFF"/>
      <w:spacing w:before="100" w:beforeAutospacing="1" w:after="100" w:afterAutospacing="1"/>
      <w:jc w:val="center"/>
      <w:textAlignment w:val="center"/>
    </w:pPr>
    <w:rPr>
      <w:b/>
      <w:bCs/>
      <w:kern w:val="0"/>
      <w:sz w:val="20"/>
      <w:szCs w:val="20"/>
    </w:rPr>
  </w:style>
  <w:style w:type="paragraph" w:customStyle="1" w:styleId="787">
    <w:name w:val="xl5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788">
    <w:name w:val="xl5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89">
    <w:name w:val="xl565"/>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b/>
      <w:bCs/>
      <w:kern w:val="0"/>
      <w:sz w:val="20"/>
      <w:szCs w:val="20"/>
    </w:rPr>
  </w:style>
  <w:style w:type="paragraph" w:customStyle="1" w:styleId="790">
    <w:name w:val="xl5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791">
    <w:name w:val="xl56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b/>
      <w:bCs/>
      <w:kern w:val="0"/>
      <w:sz w:val="20"/>
      <w:szCs w:val="20"/>
    </w:rPr>
  </w:style>
  <w:style w:type="paragraph" w:customStyle="1" w:styleId="792">
    <w:name w:val="xl5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793">
    <w:name w:val="xl569"/>
    <w:basedOn w:val="1"/>
    <w:uiPriority w:val="0"/>
    <w:pPr>
      <w:widowControl/>
      <w:pBdr>
        <w:top w:val="single" w:color="auto" w:sz="4" w:space="0"/>
        <w:left w:val="single" w:color="auto" w:sz="4" w:space="0"/>
        <w:bottom w:val="single" w:color="auto" w:sz="8" w:space="0"/>
        <w:right w:val="single" w:color="auto" w:sz="4" w:space="0"/>
      </w:pBdr>
      <w:shd w:val="clear" w:color="auto" w:fill="CCFFFF"/>
      <w:spacing w:before="100" w:beforeAutospacing="1" w:after="100" w:afterAutospacing="1"/>
      <w:jc w:val="left"/>
      <w:textAlignment w:val="center"/>
    </w:pPr>
    <w:rPr>
      <w:b/>
      <w:bCs/>
      <w:kern w:val="0"/>
      <w:sz w:val="20"/>
      <w:szCs w:val="20"/>
    </w:rPr>
  </w:style>
  <w:style w:type="paragraph" w:customStyle="1" w:styleId="794">
    <w:name w:val="xl57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b/>
      <w:bCs/>
      <w:kern w:val="0"/>
      <w:sz w:val="20"/>
      <w:szCs w:val="20"/>
    </w:rPr>
  </w:style>
  <w:style w:type="paragraph" w:customStyle="1" w:styleId="795">
    <w:name w:val="xl5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kern w:val="0"/>
      <w:sz w:val="20"/>
      <w:szCs w:val="20"/>
    </w:rPr>
  </w:style>
  <w:style w:type="paragraph" w:customStyle="1" w:styleId="796">
    <w:name w:val="xl5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kern w:val="0"/>
      <w:sz w:val="20"/>
      <w:szCs w:val="20"/>
    </w:rPr>
  </w:style>
  <w:style w:type="paragraph" w:customStyle="1" w:styleId="797">
    <w:name w:val="xl5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798">
    <w:name w:val="xl57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799">
    <w:name w:val="xl5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800">
    <w:name w:val="xl5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01">
    <w:name w:val="xl577"/>
    <w:basedOn w:val="1"/>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宋体" w:hAnsi="宋体" w:cs="宋体"/>
      <w:b/>
      <w:bCs/>
      <w:kern w:val="0"/>
      <w:sz w:val="20"/>
      <w:szCs w:val="20"/>
    </w:rPr>
  </w:style>
  <w:style w:type="paragraph" w:customStyle="1" w:styleId="802">
    <w:name w:val="xl5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03">
    <w:name w:val="xl57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804">
    <w:name w:val="xl5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05">
    <w:name w:val="xl5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06">
    <w:name w:val="xl582"/>
    <w:basedOn w:val="1"/>
    <w:uiPriority w:val="0"/>
    <w:pPr>
      <w:widowControl/>
      <w:pBdr>
        <w:top w:val="single" w:color="auto" w:sz="4" w:space="0"/>
        <w:left w:val="single" w:color="auto" w:sz="4" w:space="0"/>
        <w:bottom w:val="single" w:color="auto" w:sz="8" w:space="0"/>
        <w:right w:val="single" w:color="auto" w:sz="4" w:space="0"/>
      </w:pBdr>
      <w:shd w:val="clear" w:color="auto" w:fill="CCFFFF"/>
      <w:spacing w:before="100" w:beforeAutospacing="1" w:after="100" w:afterAutospacing="1"/>
      <w:jc w:val="left"/>
      <w:textAlignment w:val="center"/>
    </w:pPr>
    <w:rPr>
      <w:rFonts w:ascii="宋体" w:hAnsi="宋体" w:cs="宋体"/>
      <w:b/>
      <w:bCs/>
      <w:kern w:val="0"/>
      <w:sz w:val="20"/>
      <w:szCs w:val="20"/>
    </w:rPr>
  </w:style>
  <w:style w:type="paragraph" w:customStyle="1" w:styleId="807">
    <w:name w:val="xl58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rFonts w:ascii="宋体" w:hAnsi="宋体" w:cs="宋体"/>
      <w:b/>
      <w:bCs/>
      <w:kern w:val="0"/>
      <w:sz w:val="20"/>
      <w:szCs w:val="20"/>
    </w:rPr>
  </w:style>
  <w:style w:type="paragraph" w:customStyle="1" w:styleId="808">
    <w:name w:val="xl58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rFonts w:ascii="宋体" w:hAnsi="宋体" w:cs="宋体"/>
      <w:b/>
      <w:bCs/>
      <w:kern w:val="0"/>
      <w:sz w:val="20"/>
      <w:szCs w:val="20"/>
    </w:rPr>
  </w:style>
  <w:style w:type="paragraph" w:customStyle="1" w:styleId="809">
    <w:name w:val="xl5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10">
    <w:name w:val="xl5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11">
    <w:name w:val="xl587"/>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812">
    <w:name w:val="xl588"/>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813">
    <w:name w:val="xl5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14">
    <w:name w:val="xl590"/>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815">
    <w:name w:val="xl591"/>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816">
    <w:name w:val="xl592"/>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17">
    <w:name w:val="xl59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18">
    <w:name w:val="xl5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819">
    <w:name w:val="xl5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20">
    <w:name w:val="xl5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821">
    <w:name w:val="xl5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22">
    <w:name w:val="xl598"/>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kern w:val="0"/>
      <w:sz w:val="20"/>
      <w:szCs w:val="20"/>
    </w:rPr>
  </w:style>
  <w:style w:type="paragraph" w:customStyle="1" w:styleId="823">
    <w:name w:val="xl59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824">
    <w:name w:val="xl60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kern w:val="0"/>
      <w:sz w:val="20"/>
      <w:szCs w:val="20"/>
    </w:rPr>
  </w:style>
  <w:style w:type="paragraph" w:customStyle="1" w:styleId="825">
    <w:name w:val="xl60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kern w:val="0"/>
      <w:sz w:val="20"/>
      <w:szCs w:val="20"/>
    </w:rPr>
  </w:style>
  <w:style w:type="paragraph" w:customStyle="1" w:styleId="826">
    <w:name w:val="xl60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kern w:val="0"/>
      <w:sz w:val="20"/>
      <w:szCs w:val="20"/>
    </w:rPr>
  </w:style>
  <w:style w:type="paragraph" w:customStyle="1" w:styleId="827">
    <w:name w:val="xl60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kern w:val="0"/>
      <w:sz w:val="20"/>
      <w:szCs w:val="20"/>
    </w:rPr>
  </w:style>
  <w:style w:type="paragraph" w:customStyle="1" w:styleId="828">
    <w:name w:val="xl604"/>
    <w:basedOn w:val="1"/>
    <w:uiPriority w:val="0"/>
    <w:pPr>
      <w:widowControl/>
      <w:pBdr>
        <w:top w:val="single" w:color="auto" w:sz="4" w:space="0"/>
        <w:left w:val="single" w:color="auto" w:sz="4" w:space="0"/>
        <w:bottom w:val="single" w:color="auto" w:sz="4" w:space="0"/>
        <w:right w:val="single" w:color="auto" w:sz="8" w:space="0"/>
      </w:pBdr>
      <w:shd w:val="clear" w:color="auto" w:fill="FFFFFF"/>
      <w:spacing w:before="100" w:beforeAutospacing="1" w:after="100" w:afterAutospacing="1"/>
      <w:jc w:val="center"/>
      <w:textAlignment w:val="center"/>
    </w:pPr>
    <w:rPr>
      <w:rFonts w:ascii="宋体" w:hAnsi="宋体" w:cs="宋体"/>
      <w:b/>
      <w:bCs/>
      <w:kern w:val="0"/>
      <w:sz w:val="20"/>
      <w:szCs w:val="20"/>
    </w:rPr>
  </w:style>
  <w:style w:type="paragraph" w:customStyle="1" w:styleId="829">
    <w:name w:val="xl60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830">
    <w:name w:val="xl60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831">
    <w:name w:val="xl60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832">
    <w:name w:val="xl60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833">
    <w:name w:val="xl6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834">
    <w:name w:val="xl6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35">
    <w:name w:val="xl6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36">
    <w:name w:val="xl6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837">
    <w:name w:val="xl6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838">
    <w:name w:val="xl6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39">
    <w:name w:val="xl6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993300"/>
      <w:kern w:val="0"/>
      <w:sz w:val="20"/>
      <w:szCs w:val="20"/>
    </w:rPr>
  </w:style>
  <w:style w:type="paragraph" w:customStyle="1" w:styleId="840">
    <w:name w:val="xl6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993300"/>
      <w:kern w:val="0"/>
      <w:sz w:val="20"/>
      <w:szCs w:val="20"/>
    </w:rPr>
  </w:style>
  <w:style w:type="paragraph" w:customStyle="1" w:styleId="841">
    <w:name w:val="xl6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993300"/>
      <w:kern w:val="0"/>
      <w:sz w:val="20"/>
      <w:szCs w:val="20"/>
    </w:rPr>
  </w:style>
  <w:style w:type="paragraph" w:customStyle="1" w:styleId="842">
    <w:name w:val="xl6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843">
    <w:name w:val="xl6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993300"/>
      <w:kern w:val="0"/>
      <w:sz w:val="20"/>
      <w:szCs w:val="20"/>
    </w:rPr>
  </w:style>
  <w:style w:type="paragraph" w:customStyle="1" w:styleId="844">
    <w:name w:val="xl620"/>
    <w:basedOn w:val="1"/>
    <w:uiPriority w:val="0"/>
    <w:pPr>
      <w:widowControl/>
      <w:pBdr>
        <w:bottom w:val="single" w:color="auto" w:sz="8"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845">
    <w:name w:val="xl621"/>
    <w:basedOn w:val="1"/>
    <w:uiPriority w:val="0"/>
    <w:pPr>
      <w:widowControl/>
      <w:pBdr>
        <w:top w:val="single" w:color="auto" w:sz="4" w:space="0"/>
        <w:left w:val="single" w:color="auto" w:sz="8" w:space="0"/>
        <w:bottom w:val="single" w:color="auto" w:sz="8" w:space="0"/>
        <w:right w:val="single" w:color="auto" w:sz="4" w:space="0"/>
      </w:pBdr>
      <w:shd w:val="clear" w:color="auto" w:fill="CCFFFF"/>
      <w:spacing w:before="100" w:beforeAutospacing="1" w:after="100" w:afterAutospacing="1"/>
      <w:jc w:val="center"/>
      <w:textAlignment w:val="center"/>
    </w:pPr>
    <w:rPr>
      <w:rFonts w:ascii="宋体" w:hAnsi="宋体" w:cs="宋体"/>
      <w:kern w:val="0"/>
      <w:sz w:val="20"/>
      <w:szCs w:val="20"/>
    </w:rPr>
  </w:style>
  <w:style w:type="paragraph" w:customStyle="1" w:styleId="846">
    <w:name w:val="xl622"/>
    <w:basedOn w:val="1"/>
    <w:uiPriority w:val="0"/>
    <w:pPr>
      <w:widowControl/>
      <w:pBdr>
        <w:top w:val="single" w:color="auto" w:sz="4" w:space="0"/>
        <w:left w:val="single" w:color="auto" w:sz="4" w:space="0"/>
        <w:bottom w:val="single" w:color="auto" w:sz="8" w:space="0"/>
        <w:right w:val="single" w:color="auto" w:sz="4" w:space="0"/>
      </w:pBdr>
      <w:shd w:val="clear" w:color="auto" w:fill="CCFFFF"/>
      <w:spacing w:before="100" w:beforeAutospacing="1" w:after="100" w:afterAutospacing="1"/>
      <w:jc w:val="center"/>
      <w:textAlignment w:val="center"/>
    </w:pPr>
    <w:rPr>
      <w:rFonts w:ascii="宋体" w:hAnsi="宋体" w:cs="宋体"/>
      <w:kern w:val="0"/>
      <w:sz w:val="20"/>
      <w:szCs w:val="20"/>
    </w:rPr>
  </w:style>
  <w:style w:type="paragraph" w:customStyle="1" w:styleId="847">
    <w:name w:val="xl623"/>
    <w:basedOn w:val="1"/>
    <w:uiPriority w:val="0"/>
    <w:pPr>
      <w:widowControl/>
      <w:pBdr>
        <w:top w:val="single" w:color="auto" w:sz="4" w:space="0"/>
        <w:left w:val="single" w:color="auto" w:sz="4" w:space="0"/>
        <w:bottom w:val="single" w:color="auto" w:sz="8" w:space="0"/>
        <w:right w:val="single" w:color="auto" w:sz="4" w:space="0"/>
      </w:pBdr>
      <w:shd w:val="clear" w:color="auto" w:fill="CCFFFF"/>
      <w:spacing w:before="100" w:beforeAutospacing="1" w:after="100" w:afterAutospacing="1"/>
      <w:jc w:val="left"/>
      <w:textAlignment w:val="center"/>
    </w:pPr>
    <w:rPr>
      <w:rFonts w:ascii="宋体" w:hAnsi="宋体" w:cs="宋体"/>
      <w:kern w:val="0"/>
      <w:sz w:val="20"/>
      <w:szCs w:val="20"/>
    </w:rPr>
  </w:style>
  <w:style w:type="paragraph" w:customStyle="1" w:styleId="848">
    <w:name w:val="xl624"/>
    <w:basedOn w:val="1"/>
    <w:uiPriority w:val="0"/>
    <w:pPr>
      <w:widowControl/>
      <w:pBdr>
        <w:top w:val="single" w:color="auto" w:sz="4" w:space="0"/>
        <w:left w:val="single" w:color="auto" w:sz="4" w:space="0"/>
        <w:bottom w:val="single" w:color="auto" w:sz="8" w:space="0"/>
        <w:right w:val="single" w:color="auto" w:sz="8" w:space="0"/>
      </w:pBdr>
      <w:shd w:val="clear" w:color="auto" w:fill="CCFFFF"/>
      <w:spacing w:before="100" w:beforeAutospacing="1" w:after="100" w:afterAutospacing="1"/>
      <w:jc w:val="left"/>
      <w:textAlignment w:val="center"/>
    </w:pPr>
    <w:rPr>
      <w:rFonts w:ascii="宋体" w:hAnsi="宋体" w:cs="宋体"/>
      <w:kern w:val="0"/>
      <w:sz w:val="20"/>
      <w:szCs w:val="20"/>
    </w:rPr>
  </w:style>
  <w:style w:type="paragraph" w:customStyle="1" w:styleId="849">
    <w:name w:val="xl625"/>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s="宋体"/>
      <w:kern w:val="0"/>
      <w:sz w:val="20"/>
      <w:szCs w:val="20"/>
    </w:rPr>
  </w:style>
  <w:style w:type="paragraph" w:customStyle="1" w:styleId="850">
    <w:name w:val="样式 标题 3Level 3 HeadH3level_3PIM 3标题 1.1.1h3Heading 3 - ol...2 Char"/>
    <w:basedOn w:val="5"/>
    <w:uiPriority w:val="0"/>
    <w:pPr>
      <w:tabs>
        <w:tab w:val="left" w:pos="400"/>
        <w:tab w:val="left" w:pos="710"/>
      </w:tabs>
      <w:autoSpaceDE/>
      <w:autoSpaceDN/>
      <w:adjustRightInd/>
      <w:spacing w:before="156" w:after="200"/>
      <w:ind w:left="400" w:hanging="400"/>
      <w:jc w:val="both"/>
    </w:pPr>
    <w:rPr>
      <w:rFonts w:ascii="Times New Roman" w:cs="宋体"/>
      <w:b w:val="0"/>
      <w:bCs/>
      <w:kern w:val="2"/>
      <w:sz w:val="21"/>
    </w:rPr>
  </w:style>
  <w:style w:type="paragraph" w:customStyle="1" w:styleId="851">
    <w:name w:val="样式 标题 4h4Level 2 - a(Small Appendix)H4Ref Heading 1rh1Hea..."/>
    <w:basedOn w:val="6"/>
    <w:uiPriority w:val="0"/>
    <w:pPr>
      <w:tabs>
        <w:tab w:val="left" w:pos="400"/>
        <w:tab w:val="left" w:pos="568"/>
      </w:tabs>
      <w:spacing w:before="200" w:after="200" w:line="240" w:lineRule="auto"/>
      <w:ind w:left="400" w:hanging="400"/>
    </w:pPr>
    <w:rPr>
      <w:rFonts w:eastAsia="宋体" w:cs="宋体"/>
      <w:b w:val="0"/>
      <w:color w:val="000000"/>
      <w:sz w:val="21"/>
      <w:szCs w:val="20"/>
    </w:rPr>
  </w:style>
  <w:style w:type="paragraph" w:customStyle="1" w:styleId="852">
    <w:name w:val="样式 标题 5H5Level 3 - iBody Text (R)h5Second Subheading + 左侧: ..."/>
    <w:basedOn w:val="7"/>
    <w:uiPriority w:val="0"/>
    <w:pPr>
      <w:keepNext/>
      <w:widowControl w:val="0"/>
      <w:tabs>
        <w:tab w:val="left" w:pos="400"/>
        <w:tab w:val="clear" w:pos="1008"/>
      </w:tabs>
      <w:spacing w:before="200" w:after="200" w:line="377" w:lineRule="auto"/>
      <w:ind w:left="400" w:hanging="400"/>
    </w:pPr>
    <w:rPr>
      <w:rFonts w:ascii="宋体" w:hAnsi="Times New Roman" w:cs="宋体"/>
      <w:b w:val="0"/>
      <w:kern w:val="2"/>
      <w:sz w:val="21"/>
    </w:rPr>
  </w:style>
  <w:style w:type="paragraph" w:customStyle="1" w:styleId="853">
    <w:name w:val="带编号的正文"/>
    <w:basedOn w:val="1"/>
    <w:uiPriority w:val="0"/>
    <w:pPr>
      <w:numPr>
        <w:ilvl w:val="0"/>
        <w:numId w:val="25"/>
      </w:numPr>
      <w:tabs>
        <w:tab w:val="left" w:pos="1320"/>
        <w:tab w:val="clear" w:pos="900"/>
      </w:tabs>
      <w:ind w:left="1320"/>
    </w:pPr>
    <w:rPr>
      <w:rFonts w:ascii="宋体" w:hAnsi="宋体"/>
    </w:rPr>
  </w:style>
  <w:style w:type="paragraph" w:customStyle="1" w:styleId="854">
    <w:name w:val="a1"/>
    <w:basedOn w:val="2"/>
    <w:qFormat/>
    <w:uiPriority w:val="0"/>
    <w:pPr>
      <w:pageBreakBefore/>
      <w:numPr>
        <w:ilvl w:val="0"/>
        <w:numId w:val="26"/>
      </w:numPr>
      <w:autoSpaceDE/>
      <w:autoSpaceDN/>
      <w:adjustRightInd/>
    </w:pPr>
    <w:rPr>
      <w:rFonts w:ascii="Calibri" w:hAnsi="Calibri"/>
      <w:b w:val="0"/>
      <w:bCs/>
      <w:sz w:val="44"/>
      <w:szCs w:val="44"/>
    </w:rPr>
  </w:style>
  <w:style w:type="paragraph" w:customStyle="1" w:styleId="855">
    <w:name w:val="a2"/>
    <w:basedOn w:val="3"/>
    <w:qFormat/>
    <w:uiPriority w:val="0"/>
    <w:pPr>
      <w:autoSpaceDE/>
      <w:autoSpaceDN/>
      <w:adjustRightInd/>
      <w:spacing w:before="60" w:after="60" w:line="360" w:lineRule="auto"/>
      <w:ind w:left="425" w:hanging="425"/>
      <w:jc w:val="both"/>
    </w:pPr>
    <w:rPr>
      <w:rFonts w:ascii="宋体" w:hAnsi="宋体" w:eastAsia="宋体"/>
      <w:b w:val="0"/>
      <w:bCs/>
      <w:kern w:val="2"/>
      <w:sz w:val="24"/>
      <w:szCs w:val="32"/>
      <w:lang w:val="zh-CN"/>
    </w:rPr>
  </w:style>
  <w:style w:type="paragraph" w:customStyle="1" w:styleId="856">
    <w:name w:val="a3"/>
    <w:basedOn w:val="5"/>
    <w:qFormat/>
    <w:uiPriority w:val="0"/>
    <w:pPr>
      <w:numPr>
        <w:ilvl w:val="2"/>
        <w:numId w:val="26"/>
      </w:numPr>
      <w:autoSpaceDE/>
      <w:autoSpaceDN/>
      <w:adjustRightInd/>
      <w:spacing w:before="60" w:after="60" w:line="360" w:lineRule="auto"/>
      <w:jc w:val="both"/>
    </w:pPr>
    <w:rPr>
      <w:rFonts w:hAnsi="宋体"/>
      <w:bCs/>
      <w:kern w:val="2"/>
      <w:sz w:val="28"/>
      <w:szCs w:val="28"/>
    </w:rPr>
  </w:style>
  <w:style w:type="paragraph" w:customStyle="1" w:styleId="857">
    <w:name w:val="样式 四号 行距: 1.5 倍行距"/>
    <w:basedOn w:val="1"/>
    <w:uiPriority w:val="0"/>
    <w:pPr>
      <w:spacing w:line="360" w:lineRule="auto"/>
      <w:ind w:firstLine="630" w:firstLineChars="225"/>
    </w:pPr>
    <w:rPr>
      <w:rFonts w:eastAsia="仿宋_GB2312" w:cs="宋体"/>
      <w:sz w:val="28"/>
      <w:szCs w:val="20"/>
    </w:rPr>
  </w:style>
  <w:style w:type="paragraph" w:customStyle="1" w:styleId="858">
    <w:name w:val="样式 正文缩进表正文正文非缩进ALT+Z四号特点段1正文不缩进特点 Char水上软件标题4正文（首行缩进两..."/>
    <w:basedOn w:val="1"/>
    <w:uiPriority w:val="0"/>
    <w:pPr>
      <w:numPr>
        <w:ilvl w:val="0"/>
        <w:numId w:val="27"/>
      </w:numPr>
      <w:tabs>
        <w:tab w:val="left" w:pos="840"/>
        <w:tab w:val="clear" w:pos="780"/>
      </w:tabs>
      <w:spacing w:line="360" w:lineRule="auto"/>
      <w:ind w:left="840"/>
    </w:pPr>
    <w:rPr>
      <w:rFonts w:ascii="宋体" w:hAnsi="宋体"/>
      <w:sz w:val="24"/>
      <w:szCs w:val="20"/>
    </w:rPr>
  </w:style>
  <w:style w:type="paragraph" w:customStyle="1" w:styleId="859">
    <w:name w:val="电子会议-正文"/>
    <w:basedOn w:val="1"/>
    <w:link w:val="860"/>
    <w:qFormat/>
    <w:uiPriority w:val="0"/>
    <w:pPr>
      <w:spacing w:line="360" w:lineRule="auto"/>
      <w:ind w:firstLine="200" w:firstLineChars="200"/>
    </w:pPr>
    <w:rPr>
      <w:rFonts w:ascii="Calibri" w:hAnsi="Calibri"/>
      <w:kern w:val="0"/>
      <w:sz w:val="24"/>
      <w:szCs w:val="21"/>
    </w:rPr>
  </w:style>
  <w:style w:type="character" w:customStyle="1" w:styleId="860">
    <w:name w:val="电子会议-正文 Char Char"/>
    <w:link w:val="859"/>
    <w:uiPriority w:val="0"/>
    <w:rPr>
      <w:rFonts w:ascii="Calibri" w:hAnsi="Calibri"/>
      <w:sz w:val="24"/>
      <w:szCs w:val="21"/>
    </w:rPr>
  </w:style>
  <w:style w:type="paragraph" w:customStyle="1" w:styleId="861">
    <w:name w:val="编号1"/>
    <w:basedOn w:val="1"/>
    <w:uiPriority w:val="0"/>
    <w:pPr>
      <w:numPr>
        <w:ilvl w:val="0"/>
        <w:numId w:val="28"/>
      </w:numPr>
      <w:spacing w:afterLines="50" w:line="360" w:lineRule="exact"/>
    </w:pPr>
    <w:rPr>
      <w:rFonts w:ascii="Arial" w:hAnsi="Arial"/>
      <w:sz w:val="24"/>
    </w:rPr>
  </w:style>
  <w:style w:type="paragraph" w:customStyle="1" w:styleId="862">
    <w:name w:val="Table Text"/>
    <w:basedOn w:val="24"/>
    <w:uiPriority w:val="0"/>
    <w:pPr>
      <w:widowControl/>
      <w:tabs>
        <w:tab w:val="clear" w:pos="567"/>
      </w:tabs>
      <w:overflowPunct w:val="0"/>
      <w:autoSpaceDE w:val="0"/>
      <w:autoSpaceDN w:val="0"/>
      <w:adjustRightInd w:val="0"/>
      <w:spacing w:before="0" w:line="240" w:lineRule="auto"/>
      <w:ind w:left="28" w:right="28"/>
      <w:jc w:val="left"/>
      <w:textAlignment w:val="baseline"/>
    </w:pPr>
    <w:rPr>
      <w:rFonts w:ascii="Arial" w:hAnsi="Arial" w:cs="Arial"/>
      <w:kern w:val="0"/>
      <w:sz w:val="20"/>
      <w:szCs w:val="20"/>
    </w:rPr>
  </w:style>
  <w:style w:type="paragraph" w:customStyle="1" w:styleId="863">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4">
    <w:name w:val="xl2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865">
    <w:name w:val="样式5"/>
    <w:basedOn w:val="7"/>
    <w:uiPriority w:val="0"/>
    <w:pPr>
      <w:keepNext/>
      <w:keepLines/>
      <w:widowControl w:val="0"/>
      <w:tabs>
        <w:tab w:val="left" w:pos="0"/>
        <w:tab w:val="clear" w:pos="1008"/>
      </w:tabs>
      <w:spacing w:before="280" w:after="290" w:line="377" w:lineRule="auto"/>
      <w:ind w:left="4962" w:firstLine="0"/>
    </w:pPr>
    <w:rPr>
      <w:rFonts w:ascii="宋体" w:hAnsi="宋体"/>
      <w:b w:val="0"/>
      <w:bCs/>
      <w:kern w:val="2"/>
      <w:szCs w:val="24"/>
    </w:rPr>
  </w:style>
  <w:style w:type="paragraph" w:customStyle="1" w:styleId="866">
    <w:name w:val="正文（新）"/>
    <w:qFormat/>
    <w:uiPriority w:val="0"/>
    <w:pPr>
      <w:spacing w:line="560" w:lineRule="exact"/>
      <w:ind w:firstLine="200" w:firstLineChars="200"/>
    </w:pPr>
    <w:rPr>
      <w:rFonts w:ascii="仿宋_GB2312" w:hAnsi="Times New Roman" w:eastAsia="仿宋_GB2312" w:cs="Times New Roman"/>
      <w:sz w:val="32"/>
      <w:szCs w:val="32"/>
      <w:lang w:val="en-US" w:eastAsia="zh-CN" w:bidi="ar-SA"/>
    </w:rPr>
  </w:style>
  <w:style w:type="paragraph" w:customStyle="1" w:styleId="867">
    <w:name w:val="BISM正文"/>
    <w:basedOn w:val="1"/>
    <w:link w:val="868"/>
    <w:uiPriority w:val="0"/>
    <w:pPr>
      <w:spacing w:line="360" w:lineRule="auto"/>
      <w:ind w:firstLine="200" w:firstLineChars="200"/>
    </w:pPr>
    <w:rPr>
      <w:rFonts w:ascii="宋体" w:hAnsi="宋体"/>
      <w:sz w:val="24"/>
    </w:rPr>
  </w:style>
  <w:style w:type="character" w:customStyle="1" w:styleId="868">
    <w:name w:val="BISM正文 Char Char"/>
    <w:link w:val="867"/>
    <w:uiPriority w:val="0"/>
    <w:rPr>
      <w:rFonts w:ascii="宋体" w:hAnsi="宋体"/>
      <w:kern w:val="2"/>
      <w:sz w:val="24"/>
      <w:szCs w:val="24"/>
    </w:rPr>
  </w:style>
  <w:style w:type="paragraph" w:customStyle="1" w:styleId="869">
    <w:name w:val="样式 样式 宋体 小四 首行缩进:  0.74 厘米 行距: 1.5 倍行距 + 左侧:  2 字符"/>
    <w:basedOn w:val="1"/>
    <w:uiPriority w:val="0"/>
    <w:pPr>
      <w:spacing w:line="360" w:lineRule="auto"/>
      <w:ind w:firstLine="200" w:firstLineChars="200"/>
    </w:pPr>
    <w:rPr>
      <w:rFonts w:ascii="宋体" w:hAnsi="宋体" w:cs="宋体"/>
      <w:sz w:val="24"/>
      <w:szCs w:val="20"/>
    </w:rPr>
  </w:style>
  <w:style w:type="paragraph" w:customStyle="1" w:styleId="870">
    <w:name w:val="d正文"/>
    <w:basedOn w:val="1"/>
    <w:link w:val="871"/>
    <w:qFormat/>
    <w:uiPriority w:val="0"/>
    <w:pPr>
      <w:spacing w:line="360" w:lineRule="auto"/>
      <w:ind w:firstLine="200" w:firstLineChars="200"/>
      <w:jc w:val="left"/>
    </w:pPr>
    <w:rPr>
      <w:rFonts w:ascii="Calibri" w:hAnsi="Calibri" w:eastAsia="仿宋_GB2312"/>
      <w:sz w:val="24"/>
      <w:szCs w:val="22"/>
    </w:rPr>
  </w:style>
  <w:style w:type="character" w:customStyle="1" w:styleId="871">
    <w:name w:val="d正文 Char Char"/>
    <w:link w:val="870"/>
    <w:uiPriority w:val="0"/>
    <w:rPr>
      <w:rFonts w:ascii="Calibri" w:hAnsi="Calibri" w:eastAsia="仿宋_GB2312"/>
      <w:kern w:val="2"/>
      <w:sz w:val="24"/>
      <w:szCs w:val="22"/>
    </w:rPr>
  </w:style>
  <w:style w:type="paragraph" w:customStyle="1" w:styleId="872">
    <w:name w:val="标题 41"/>
    <w:basedOn w:val="1"/>
    <w:next w:val="1"/>
    <w:uiPriority w:val="0"/>
    <w:pPr>
      <w:keepNext/>
      <w:keepLines/>
      <w:tabs>
        <w:tab w:val="left" w:pos="1582"/>
      </w:tabs>
      <w:spacing w:before="280" w:after="290" w:line="376" w:lineRule="auto"/>
      <w:ind w:left="1006" w:hanging="864"/>
      <w:outlineLvl w:val="3"/>
    </w:pPr>
    <w:rPr>
      <w:rFonts w:ascii="Cambria" w:hAnsi="Cambria"/>
      <w:b/>
      <w:bCs/>
      <w:sz w:val="28"/>
      <w:szCs w:val="28"/>
    </w:rPr>
  </w:style>
  <w:style w:type="paragraph" w:customStyle="1" w:styleId="873">
    <w:name w:val="封面标题"/>
    <w:basedOn w:val="1"/>
    <w:next w:val="1"/>
    <w:uiPriority w:val="0"/>
    <w:pPr>
      <w:spacing w:line="360" w:lineRule="auto"/>
    </w:pPr>
    <w:rPr>
      <w:rFonts w:eastAsia="楷体_GB2312"/>
      <w:b/>
      <w:sz w:val="52"/>
    </w:rPr>
  </w:style>
  <w:style w:type="paragraph" w:customStyle="1" w:styleId="874">
    <w:name w:val="引用2"/>
    <w:basedOn w:val="1"/>
    <w:next w:val="1"/>
    <w:link w:val="875"/>
    <w:qFormat/>
    <w:uiPriority w:val="29"/>
    <w:pPr>
      <w:widowControl/>
      <w:jc w:val="left"/>
    </w:pPr>
    <w:rPr>
      <w:i/>
      <w:sz w:val="24"/>
      <w:szCs w:val="20"/>
    </w:rPr>
  </w:style>
  <w:style w:type="character" w:customStyle="1" w:styleId="875">
    <w:name w:val="引用 Char2"/>
    <w:link w:val="874"/>
    <w:uiPriority w:val="29"/>
    <w:rPr>
      <w:i/>
      <w:kern w:val="2"/>
      <w:sz w:val="24"/>
    </w:rPr>
  </w:style>
  <w:style w:type="paragraph" w:customStyle="1" w:styleId="876">
    <w:name w:val="明显引用2"/>
    <w:basedOn w:val="1"/>
    <w:next w:val="1"/>
    <w:link w:val="877"/>
    <w:qFormat/>
    <w:uiPriority w:val="30"/>
    <w:pPr>
      <w:widowControl/>
      <w:ind w:left="720" w:right="720"/>
      <w:jc w:val="left"/>
    </w:pPr>
    <w:rPr>
      <w:b/>
      <w:i/>
      <w:sz w:val="24"/>
      <w:szCs w:val="22"/>
    </w:rPr>
  </w:style>
  <w:style w:type="character" w:customStyle="1" w:styleId="877">
    <w:name w:val="明显引用 Char2"/>
    <w:link w:val="876"/>
    <w:uiPriority w:val="30"/>
    <w:rPr>
      <w:b/>
      <w:i/>
      <w:kern w:val="2"/>
      <w:sz w:val="24"/>
      <w:szCs w:val="22"/>
    </w:rPr>
  </w:style>
  <w:style w:type="paragraph" w:customStyle="1" w:styleId="878">
    <w:name w:val="标题3"/>
    <w:basedOn w:val="1"/>
    <w:uiPriority w:val="0"/>
    <w:pPr>
      <w:widowControl/>
      <w:spacing w:before="100" w:beforeAutospacing="1" w:after="100" w:afterAutospacing="1"/>
      <w:jc w:val="left"/>
    </w:pPr>
    <w:rPr>
      <w:rFonts w:ascii="宋体" w:hAnsi="宋体" w:cs="宋体"/>
      <w:b/>
      <w:bCs/>
      <w:color w:val="367CB0"/>
      <w:kern w:val="0"/>
      <w:sz w:val="18"/>
      <w:szCs w:val="18"/>
    </w:rPr>
  </w:style>
  <w:style w:type="paragraph" w:customStyle="1" w:styleId="879">
    <w:name w:val="正文文本3"/>
    <w:uiPriority w:val="0"/>
    <w:pPr>
      <w:keepLines/>
      <w:spacing w:after="120" w:line="220" w:lineRule="atLeast"/>
    </w:pPr>
    <w:rPr>
      <w:rFonts w:ascii="宋体" w:hAnsi="Times New Roman" w:eastAsia="宋体" w:cs="Times New Roman"/>
      <w:lang w:val="en-US" w:eastAsia="zh-CN" w:bidi="ar-SA"/>
    </w:rPr>
  </w:style>
  <w:style w:type="paragraph" w:customStyle="1" w:styleId="880">
    <w:name w:val="xl4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20"/>
      <w:szCs w:val="20"/>
    </w:rPr>
  </w:style>
  <w:style w:type="paragraph" w:customStyle="1" w:styleId="881">
    <w:name w:val="标题 61"/>
    <w:basedOn w:val="1"/>
    <w:next w:val="1"/>
    <w:uiPriority w:val="0"/>
    <w:pPr>
      <w:keepNext/>
      <w:tabs>
        <w:tab w:val="left" w:pos="1844"/>
      </w:tabs>
      <w:adjustRightInd w:val="0"/>
      <w:spacing w:before="60" w:after="60" w:line="300" w:lineRule="auto"/>
      <w:ind w:left="1844"/>
      <w:textAlignment w:val="baseline"/>
      <w:outlineLvl w:val="5"/>
    </w:pPr>
    <w:rPr>
      <w:rFonts w:ascii="Cambria" w:hAnsi="Cambria"/>
      <w:b/>
      <w:bCs/>
      <w:sz w:val="24"/>
    </w:rPr>
  </w:style>
  <w:style w:type="paragraph" w:customStyle="1" w:styleId="882">
    <w:name w:val="标题 71"/>
    <w:basedOn w:val="1"/>
    <w:next w:val="1"/>
    <w:uiPriority w:val="0"/>
    <w:pPr>
      <w:keepNext/>
      <w:keepLines/>
      <w:tabs>
        <w:tab w:val="left" w:pos="9615"/>
      </w:tabs>
      <w:spacing w:before="240" w:after="64" w:line="320" w:lineRule="auto"/>
      <w:ind w:left="8371" w:hanging="1276"/>
      <w:outlineLvl w:val="6"/>
    </w:pPr>
    <w:rPr>
      <w:b/>
      <w:bCs/>
      <w:sz w:val="24"/>
    </w:rPr>
  </w:style>
  <w:style w:type="paragraph" w:customStyle="1" w:styleId="883">
    <w:name w:val="正文文字缩进2字"/>
    <w:basedOn w:val="586"/>
    <w:uiPriority w:val="0"/>
    <w:pPr>
      <w:widowControl w:val="0"/>
      <w:tabs>
        <w:tab w:val="left" w:pos="780"/>
        <w:tab w:val="left" w:pos="1980"/>
      </w:tabs>
      <w:spacing w:beforeLines="50" w:afterLines="50" w:line="360" w:lineRule="auto"/>
      <w:jc w:val="both"/>
    </w:pPr>
    <w:rPr>
      <w:rFonts w:ascii="Times New Roman"/>
      <w:sz w:val="24"/>
    </w:rPr>
  </w:style>
  <w:style w:type="paragraph" w:customStyle="1" w:styleId="884">
    <w:name w:val="图表内容"/>
    <w:basedOn w:val="1"/>
    <w:link w:val="885"/>
    <w:qFormat/>
    <w:uiPriority w:val="0"/>
    <w:pPr>
      <w:spacing w:before="20" w:after="20"/>
    </w:pPr>
    <w:rPr>
      <w:szCs w:val="20"/>
    </w:rPr>
  </w:style>
  <w:style w:type="character" w:customStyle="1" w:styleId="885">
    <w:name w:val="图表内容 Char Char"/>
    <w:link w:val="884"/>
    <w:uiPriority w:val="0"/>
    <w:rPr>
      <w:kern w:val="2"/>
      <w:sz w:val="21"/>
    </w:rPr>
  </w:style>
  <w:style w:type="paragraph" w:customStyle="1" w:styleId="886">
    <w:name w:val="方案正文"/>
    <w:basedOn w:val="1"/>
    <w:link w:val="887"/>
    <w:uiPriority w:val="0"/>
    <w:pPr>
      <w:spacing w:line="360" w:lineRule="auto"/>
      <w:ind w:firstLine="420"/>
    </w:pPr>
    <w:rPr>
      <w:snapToGrid w:val="0"/>
      <w:kern w:val="0"/>
      <w:sz w:val="24"/>
      <w:szCs w:val="20"/>
    </w:rPr>
  </w:style>
  <w:style w:type="character" w:customStyle="1" w:styleId="887">
    <w:name w:val="方案正文 Char Char Char Char"/>
    <w:link w:val="886"/>
    <w:uiPriority w:val="0"/>
    <w:rPr>
      <w:snapToGrid w:val="0"/>
      <w:sz w:val="24"/>
    </w:rPr>
  </w:style>
  <w:style w:type="paragraph" w:customStyle="1" w:styleId="888">
    <w:name w:val="bianhao1"/>
    <w:basedOn w:val="1"/>
    <w:link w:val="889"/>
    <w:uiPriority w:val="0"/>
    <w:pPr>
      <w:adjustRightInd w:val="0"/>
      <w:spacing w:line="360" w:lineRule="auto"/>
      <w:textAlignment w:val="baseline"/>
    </w:pPr>
    <w:rPr>
      <w:kern w:val="0"/>
      <w:sz w:val="24"/>
      <w:szCs w:val="20"/>
    </w:rPr>
  </w:style>
  <w:style w:type="character" w:customStyle="1" w:styleId="889">
    <w:name w:val="bianhao1 Char Char"/>
    <w:link w:val="888"/>
    <w:uiPriority w:val="0"/>
    <w:rPr>
      <w:sz w:val="24"/>
    </w:rPr>
  </w:style>
  <w:style w:type="paragraph" w:customStyle="1" w:styleId="890">
    <w:name w:val="bianhao2"/>
    <w:basedOn w:val="888"/>
    <w:uiPriority w:val="0"/>
    <w:pPr>
      <w:numPr>
        <w:ilvl w:val="0"/>
        <w:numId w:val="29"/>
      </w:numPr>
      <w:tabs>
        <w:tab w:val="left" w:pos="360"/>
        <w:tab w:val="left" w:pos="930"/>
        <w:tab w:val="left" w:pos="2040"/>
        <w:tab w:val="clear" w:pos="1679"/>
      </w:tabs>
      <w:ind w:left="2040" w:leftChars="800" w:hanging="360" w:hangingChars="200"/>
    </w:pPr>
  </w:style>
  <w:style w:type="paragraph" w:customStyle="1" w:styleId="891">
    <w:name w:val="正文44444"/>
    <w:basedOn w:val="4"/>
    <w:link w:val="892"/>
    <w:qFormat/>
    <w:uiPriority w:val="0"/>
    <w:pPr>
      <w:adjustRightInd/>
      <w:spacing w:before="280" w:after="290" w:line="360" w:lineRule="auto"/>
      <w:ind w:firstLine="0"/>
    </w:pPr>
    <w:rPr>
      <w:rFonts w:hAnsi="宋体"/>
      <w:kern w:val="2"/>
      <w:szCs w:val="24"/>
    </w:rPr>
  </w:style>
  <w:style w:type="character" w:customStyle="1" w:styleId="892">
    <w:name w:val="正文44444 Char Char"/>
    <w:link w:val="891"/>
    <w:uiPriority w:val="0"/>
    <w:rPr>
      <w:rFonts w:ascii="宋体" w:hAnsi="宋体"/>
      <w:kern w:val="2"/>
      <w:sz w:val="24"/>
      <w:szCs w:val="24"/>
    </w:rPr>
  </w:style>
  <w:style w:type="paragraph" w:customStyle="1" w:styleId="893">
    <w:name w:val="样式 正文首行缩进 + 首行缩进:  2 字符 段前: 0.3 行"/>
    <w:basedOn w:val="251"/>
    <w:uiPriority w:val="0"/>
    <w:pPr>
      <w:tabs>
        <w:tab w:val="clear" w:pos="4253"/>
      </w:tabs>
      <w:autoSpaceDE w:val="0"/>
      <w:autoSpaceDN w:val="0"/>
      <w:spacing w:beforeLines="30" w:line="360" w:lineRule="auto"/>
      <w:ind w:firstLine="480" w:firstLineChars="200"/>
      <w:textAlignment w:val="auto"/>
    </w:pPr>
    <w:rPr>
      <w:rFonts w:ascii="Times New Roman" w:hAnsi="Times New Roman" w:cs="宋体"/>
      <w:kern w:val="0"/>
      <w:sz w:val="24"/>
    </w:rPr>
  </w:style>
  <w:style w:type="paragraph" w:customStyle="1" w:styleId="894">
    <w:name w:val="首行缩进2字符"/>
    <w:basedOn w:val="1"/>
    <w:uiPriority w:val="0"/>
    <w:pPr>
      <w:adjustRightInd w:val="0"/>
      <w:spacing w:line="360" w:lineRule="auto"/>
      <w:ind w:firstLine="420" w:firstLineChars="200"/>
    </w:pPr>
    <w:rPr>
      <w:kern w:val="0"/>
      <w:sz w:val="24"/>
      <w:szCs w:val="20"/>
    </w:rPr>
  </w:style>
  <w:style w:type="paragraph" w:customStyle="1" w:styleId="895">
    <w:name w:val="正文段落内容"/>
    <w:basedOn w:val="1"/>
    <w:link w:val="896"/>
    <w:qFormat/>
    <w:uiPriority w:val="0"/>
    <w:pPr>
      <w:spacing w:line="360" w:lineRule="auto"/>
      <w:ind w:firstLine="425" w:firstLineChars="177"/>
      <w:jc w:val="left"/>
    </w:pPr>
    <w:rPr>
      <w:rFonts w:ascii="宋体" w:hAnsi="宋体"/>
      <w:kern w:val="0"/>
      <w:sz w:val="24"/>
      <w:lang w:bidi="en-US"/>
    </w:rPr>
  </w:style>
  <w:style w:type="character" w:customStyle="1" w:styleId="896">
    <w:name w:val="正文段落内容 Char Char"/>
    <w:link w:val="895"/>
    <w:uiPriority w:val="0"/>
    <w:rPr>
      <w:rFonts w:ascii="宋体" w:hAnsi="宋体"/>
      <w:sz w:val="24"/>
      <w:szCs w:val="24"/>
      <w:lang w:bidi="en-US"/>
    </w:rPr>
  </w:style>
  <w:style w:type="paragraph" w:customStyle="1" w:styleId="897">
    <w:name w:val="GP正文(首行缩进)"/>
    <w:basedOn w:val="1"/>
    <w:link w:val="898"/>
    <w:qFormat/>
    <w:uiPriority w:val="0"/>
    <w:pPr>
      <w:spacing w:line="360" w:lineRule="auto"/>
      <w:ind w:firstLine="560" w:firstLineChars="200"/>
    </w:pPr>
    <w:rPr>
      <w:rFonts w:ascii="宋体" w:hAnsi="宋体"/>
      <w:kern w:val="0"/>
      <w:sz w:val="24"/>
      <w:szCs w:val="28"/>
    </w:rPr>
  </w:style>
  <w:style w:type="character" w:customStyle="1" w:styleId="898">
    <w:name w:val="GP正文(首行缩进) Char Char"/>
    <w:link w:val="897"/>
    <w:uiPriority w:val="0"/>
    <w:rPr>
      <w:rFonts w:ascii="宋体" w:hAnsi="宋体"/>
      <w:sz w:val="24"/>
      <w:szCs w:val="28"/>
    </w:rPr>
  </w:style>
  <w:style w:type="paragraph" w:customStyle="1" w:styleId="899">
    <w:name w:val="缺省文本"/>
    <w:basedOn w:val="1"/>
    <w:link w:val="900"/>
    <w:uiPriority w:val="0"/>
    <w:pPr>
      <w:autoSpaceDE w:val="0"/>
      <w:autoSpaceDN w:val="0"/>
      <w:adjustRightInd w:val="0"/>
      <w:jc w:val="left"/>
    </w:pPr>
    <w:rPr>
      <w:rFonts w:ascii="Calibri" w:hAnsi="Calibri"/>
      <w:kern w:val="0"/>
      <w:sz w:val="24"/>
      <w:lang w:val="zh-CN"/>
    </w:rPr>
  </w:style>
  <w:style w:type="character" w:customStyle="1" w:styleId="900">
    <w:name w:val="缺省文本 Char Char"/>
    <w:link w:val="899"/>
    <w:locked/>
    <w:uiPriority w:val="0"/>
    <w:rPr>
      <w:rFonts w:ascii="Calibri" w:hAnsi="Calibri"/>
      <w:sz w:val="24"/>
      <w:szCs w:val="24"/>
      <w:lang w:val="zh-CN"/>
    </w:rPr>
  </w:style>
  <w:style w:type="paragraph" w:customStyle="1" w:styleId="901">
    <w:name w:val="样式 样式 样式 样式 样式 样式 样式 正文首行缩进 2 + 左  0 字符 首行缩进:  1.71 字符 + 首行缩进:  ..."/>
    <w:basedOn w:val="1"/>
    <w:uiPriority w:val="0"/>
    <w:pPr>
      <w:spacing w:after="120" w:line="360" w:lineRule="auto"/>
      <w:ind w:firstLine="200" w:firstLineChars="200"/>
    </w:pPr>
    <w:rPr>
      <w:kern w:val="28"/>
      <w:sz w:val="24"/>
      <w:szCs w:val="20"/>
    </w:rPr>
  </w:style>
  <w:style w:type="paragraph" w:customStyle="1" w:styleId="902">
    <w:name w:val="金宏发行正文 Char"/>
    <w:basedOn w:val="1"/>
    <w:link w:val="903"/>
    <w:uiPriority w:val="0"/>
    <w:pPr>
      <w:spacing w:line="500" w:lineRule="exact"/>
      <w:ind w:firstLine="560" w:firstLineChars="200"/>
    </w:pPr>
    <w:rPr>
      <w:rFonts w:ascii="Calibri" w:hAnsi="Calibri" w:eastAsia="仿宋_GB2312"/>
      <w:kern w:val="0"/>
      <w:sz w:val="28"/>
      <w:szCs w:val="20"/>
    </w:rPr>
  </w:style>
  <w:style w:type="character" w:customStyle="1" w:styleId="903">
    <w:name w:val="金宏发行正文 Char Char Char"/>
    <w:link w:val="902"/>
    <w:locked/>
    <w:uiPriority w:val="0"/>
    <w:rPr>
      <w:rFonts w:ascii="Calibri" w:hAnsi="Calibri" w:eastAsia="仿宋_GB2312"/>
      <w:sz w:val="28"/>
    </w:rPr>
  </w:style>
  <w:style w:type="paragraph" w:customStyle="1" w:styleId="904">
    <w:name w:val="自定义样式 正文"/>
    <w:basedOn w:val="1"/>
    <w:uiPriority w:val="0"/>
    <w:pPr>
      <w:spacing w:line="360" w:lineRule="auto"/>
      <w:ind w:firstLine="480" w:firstLineChars="200"/>
    </w:pPr>
    <w:rPr>
      <w:rFonts w:ascii="Arial" w:hAnsi="Arial" w:eastAsia="仿宋_GB2312" w:cs="宋体"/>
      <w:bCs/>
      <w:sz w:val="24"/>
    </w:rPr>
  </w:style>
  <w:style w:type="paragraph" w:customStyle="1" w:styleId="905">
    <w:name w:val="h10"/>
    <w:basedOn w:val="7"/>
    <w:uiPriority w:val="0"/>
    <w:pPr>
      <w:keepNext/>
      <w:keepLines/>
      <w:widowControl w:val="0"/>
      <w:numPr>
        <w:ilvl w:val="3"/>
        <w:numId w:val="30"/>
      </w:numPr>
      <w:tabs>
        <w:tab w:val="left" w:pos="907"/>
        <w:tab w:val="left" w:pos="1680"/>
        <w:tab w:val="left" w:pos="2187"/>
        <w:tab w:val="clear" w:pos="1704"/>
        <w:tab w:val="clear" w:pos="1008"/>
      </w:tabs>
      <w:spacing w:before="0" w:after="0" w:line="360" w:lineRule="auto"/>
      <w:ind w:left="1680" w:leftChars="600" w:hanging="420" w:hangingChars="200"/>
    </w:pPr>
    <w:rPr>
      <w:rFonts w:ascii="宋体" w:hAnsi="宋体"/>
      <w:b w:val="0"/>
      <w:bCs/>
      <w:kern w:val="2"/>
      <w:szCs w:val="24"/>
    </w:rPr>
  </w:style>
  <w:style w:type="paragraph" w:customStyle="1" w:styleId="906">
    <w:name w:val="!正文10"/>
    <w:basedOn w:val="1"/>
    <w:link w:val="907"/>
    <w:qFormat/>
    <w:uiPriority w:val="0"/>
    <w:pPr>
      <w:widowControl/>
      <w:spacing w:line="360" w:lineRule="auto"/>
      <w:ind w:firstLine="480" w:firstLineChars="200"/>
      <w:jc w:val="left"/>
    </w:pPr>
    <w:rPr>
      <w:rFonts w:ascii="Arial" w:hAnsi="Arial" w:cs="Arial"/>
      <w:kern w:val="0"/>
      <w:sz w:val="24"/>
      <w:szCs w:val="20"/>
    </w:rPr>
  </w:style>
  <w:style w:type="character" w:customStyle="1" w:styleId="907">
    <w:name w:val="!正文10 Char Char"/>
    <w:link w:val="906"/>
    <w:locked/>
    <w:uiPriority w:val="0"/>
    <w:rPr>
      <w:rFonts w:ascii="Arial" w:hAnsi="Arial" w:cs="Arial"/>
      <w:sz w:val="24"/>
    </w:rPr>
  </w:style>
  <w:style w:type="paragraph" w:customStyle="1" w:styleId="908">
    <w:name w:val="样式 正文缩进表正文正文非缩进正文对齐标题4Alt+Xmr正文缩进特点Normal Indent正文缩进Wil..."/>
    <w:basedOn w:val="4"/>
    <w:uiPriority w:val="0"/>
    <w:pPr>
      <w:adjustRightInd/>
      <w:spacing w:beforeLines="30" w:line="360" w:lineRule="auto"/>
      <w:ind w:firstLine="510"/>
      <w:jc w:val="both"/>
    </w:pPr>
    <w:rPr>
      <w:rFonts w:ascii="Times New Roman" w:cs="宋体"/>
    </w:rPr>
  </w:style>
  <w:style w:type="paragraph" w:customStyle="1" w:styleId="909">
    <w:name w:val="表格文本"/>
    <w:uiPriority w:val="0"/>
    <w:pPr>
      <w:tabs>
        <w:tab w:val="decimal" w:pos="0"/>
      </w:tabs>
    </w:pPr>
    <w:rPr>
      <w:rFonts w:ascii="Arial" w:hAnsi="Arial" w:eastAsia="宋体" w:cs="Times New Roman"/>
      <w:sz w:val="21"/>
      <w:lang w:val="en-US" w:eastAsia="zh-CN" w:bidi="ar-SA"/>
    </w:rPr>
  </w:style>
  <w:style w:type="paragraph" w:customStyle="1" w:styleId="910">
    <w:name w:val="注示文本"/>
    <w:basedOn w:val="1"/>
    <w:uiPriority w:val="0"/>
    <w:pPr>
      <w:pBdr>
        <w:bottom w:val="single" w:color="000000" w:sz="4" w:space="1"/>
      </w:pBdr>
      <w:autoSpaceDE w:val="0"/>
      <w:autoSpaceDN w:val="0"/>
      <w:adjustRightInd w:val="0"/>
      <w:spacing w:line="360" w:lineRule="auto"/>
      <w:ind w:firstLine="360" w:firstLineChars="200"/>
    </w:pPr>
    <w:rPr>
      <w:rFonts w:ascii="Arial" w:hAnsi="Arial" w:eastAsia="楷体_GB2312"/>
      <w:kern w:val="0"/>
      <w:sz w:val="18"/>
      <w:szCs w:val="20"/>
    </w:rPr>
  </w:style>
  <w:style w:type="paragraph" w:customStyle="1" w:styleId="911">
    <w:name w:val="注示头"/>
    <w:basedOn w:val="1"/>
    <w:uiPriority w:val="0"/>
    <w:pPr>
      <w:pBdr>
        <w:top w:val="single" w:color="000000" w:sz="4" w:space="1"/>
      </w:pBdr>
      <w:autoSpaceDE w:val="0"/>
      <w:autoSpaceDN w:val="0"/>
      <w:adjustRightInd w:val="0"/>
      <w:spacing w:line="360" w:lineRule="auto"/>
    </w:pPr>
    <w:rPr>
      <w:rFonts w:ascii="Arial" w:hAnsi="Arial" w:eastAsia="黑体"/>
      <w:kern w:val="0"/>
      <w:sz w:val="18"/>
      <w:szCs w:val="20"/>
    </w:rPr>
  </w:style>
  <w:style w:type="paragraph" w:customStyle="1" w:styleId="912">
    <w:name w:val="Table Heading"/>
    <w:uiPriority w:val="0"/>
    <w:pPr>
      <w:snapToGrid w:val="0"/>
      <w:jc w:val="center"/>
    </w:pPr>
    <w:rPr>
      <w:rFonts w:ascii="Arial" w:hAnsi="Arial" w:eastAsia="黑体" w:cs="Times New Roman"/>
      <w:sz w:val="21"/>
      <w:lang w:val="en-US" w:eastAsia="zh-CN" w:bidi="ar-SA"/>
    </w:rPr>
  </w:style>
  <w:style w:type="paragraph" w:customStyle="1" w:styleId="913">
    <w:name w:val="样式 首行缩进:  0 字符"/>
    <w:basedOn w:val="1"/>
    <w:uiPriority w:val="0"/>
    <w:pPr>
      <w:spacing w:line="360" w:lineRule="auto"/>
      <w:ind w:firstLine="200" w:firstLineChars="200"/>
    </w:pPr>
    <w:rPr>
      <w:rFonts w:ascii="Verdana" w:hAnsi="Verdana" w:cs="宋体"/>
      <w:sz w:val="24"/>
      <w:szCs w:val="20"/>
    </w:rPr>
  </w:style>
  <w:style w:type="paragraph" w:customStyle="1" w:styleId="914">
    <w:name w:val="正文1.25"/>
    <w:basedOn w:val="1"/>
    <w:qFormat/>
    <w:uiPriority w:val="0"/>
    <w:pPr>
      <w:spacing w:line="300" w:lineRule="auto"/>
      <w:ind w:firstLine="480" w:firstLineChars="200"/>
    </w:pPr>
    <w:rPr>
      <w:sz w:val="24"/>
      <w:szCs w:val="20"/>
    </w:rPr>
  </w:style>
  <w:style w:type="paragraph" w:customStyle="1" w:styleId="915">
    <w:name w:val="*正文"/>
    <w:basedOn w:val="1"/>
    <w:link w:val="916"/>
    <w:qFormat/>
    <w:uiPriority w:val="0"/>
    <w:pPr>
      <w:spacing w:line="360" w:lineRule="auto"/>
      <w:ind w:firstLine="200" w:firstLineChars="200"/>
    </w:pPr>
    <w:rPr>
      <w:rFonts w:ascii="宋体" w:hAnsi="宋体"/>
      <w:sz w:val="22"/>
    </w:rPr>
  </w:style>
  <w:style w:type="character" w:customStyle="1" w:styleId="916">
    <w:name w:val="*正文 Char Char"/>
    <w:link w:val="915"/>
    <w:qFormat/>
    <w:uiPriority w:val="0"/>
    <w:rPr>
      <w:rFonts w:ascii="宋体" w:hAnsi="宋体"/>
      <w:kern w:val="2"/>
      <w:sz w:val="22"/>
      <w:szCs w:val="24"/>
    </w:rPr>
  </w:style>
  <w:style w:type="paragraph" w:customStyle="1" w:styleId="917">
    <w:name w:val="Char Char Char1 Char Char Char Char Char Char Char Char Char Char Char Char Char Char Char Char Char Char Char Char Char Char"/>
    <w:basedOn w:val="1"/>
    <w:uiPriority w:val="0"/>
    <w:rPr>
      <w:rFonts w:ascii="Tahoma" w:hAnsi="Tahoma"/>
      <w:sz w:val="24"/>
      <w:szCs w:val="20"/>
    </w:rPr>
  </w:style>
  <w:style w:type="paragraph" w:customStyle="1" w:styleId="918">
    <w:name w:val="itemlist"/>
    <w:basedOn w:val="1"/>
    <w:uiPriority w:val="0"/>
    <w:pPr>
      <w:widowControl/>
      <w:spacing w:before="100" w:beforeAutospacing="1" w:after="100" w:afterAutospacing="1"/>
      <w:jc w:val="left"/>
    </w:pPr>
    <w:rPr>
      <w:rFonts w:ascii="宋体" w:hAnsi="宋体" w:cs="宋体"/>
      <w:kern w:val="0"/>
      <w:sz w:val="24"/>
    </w:rPr>
  </w:style>
  <w:style w:type="paragraph" w:customStyle="1" w:styleId="919">
    <w:name w:val="首行缩进:  2 字符"/>
    <w:basedOn w:val="1"/>
    <w:next w:val="1"/>
    <w:qFormat/>
    <w:uiPriority w:val="0"/>
    <w:pPr>
      <w:spacing w:line="360" w:lineRule="auto"/>
      <w:ind w:firstLine="200" w:firstLineChars="200"/>
    </w:pPr>
    <w:rPr>
      <w:rFonts w:ascii="宋体" w:hAnsi="宋体" w:cs="宋体"/>
      <w:sz w:val="24"/>
      <w:szCs w:val="20"/>
    </w:rPr>
  </w:style>
  <w:style w:type="paragraph" w:customStyle="1" w:styleId="920">
    <w:name w:val="D标题2"/>
    <w:basedOn w:val="3"/>
    <w:next w:val="1"/>
    <w:semiHidden/>
    <w:uiPriority w:val="0"/>
    <w:pPr>
      <w:numPr>
        <w:ilvl w:val="1"/>
        <w:numId w:val="31"/>
      </w:numPr>
      <w:autoSpaceDE/>
      <w:autoSpaceDN/>
      <w:adjustRightInd/>
      <w:spacing w:before="100" w:beforeAutospacing="1" w:after="100" w:afterAutospacing="1" w:line="240" w:lineRule="auto"/>
      <w:jc w:val="both"/>
    </w:pPr>
    <w:rPr>
      <w:kern w:val="2"/>
      <w:szCs w:val="30"/>
    </w:rPr>
  </w:style>
  <w:style w:type="paragraph" w:customStyle="1" w:styleId="921">
    <w:name w:val="D标题5"/>
    <w:basedOn w:val="7"/>
    <w:next w:val="1"/>
    <w:semiHidden/>
    <w:uiPriority w:val="0"/>
    <w:pPr>
      <w:keepNext/>
      <w:keepLines/>
      <w:widowControl w:val="0"/>
      <w:numPr>
        <w:ilvl w:val="4"/>
        <w:numId w:val="31"/>
      </w:numPr>
      <w:tabs>
        <w:tab w:val="left" w:pos="2187"/>
        <w:tab w:val="left" w:pos="3600"/>
        <w:tab w:val="clear" w:pos="1008"/>
      </w:tabs>
      <w:spacing w:before="100" w:beforeAutospacing="1" w:after="100" w:afterAutospacing="1" w:line="360" w:lineRule="auto"/>
      <w:ind w:left="3600" w:leftChars="600" w:hanging="360" w:hangingChars="200"/>
    </w:pPr>
    <w:rPr>
      <w:rFonts w:eastAsia="黑体"/>
      <w:kern w:val="2"/>
      <w:sz w:val="28"/>
    </w:rPr>
  </w:style>
  <w:style w:type="paragraph" w:customStyle="1" w:styleId="922">
    <w:name w:val="D标题6"/>
    <w:basedOn w:val="8"/>
    <w:next w:val="1"/>
    <w:semiHidden/>
    <w:uiPriority w:val="0"/>
    <w:pPr>
      <w:keepNext/>
      <w:keepLines/>
      <w:widowControl w:val="0"/>
      <w:numPr>
        <w:ilvl w:val="5"/>
        <w:numId w:val="31"/>
      </w:numPr>
      <w:tabs>
        <w:tab w:val="left" w:pos="2187"/>
        <w:tab w:val="left" w:pos="4320"/>
        <w:tab w:val="clear" w:pos="1152"/>
      </w:tabs>
      <w:adjustRightInd w:val="0"/>
      <w:spacing w:before="0" w:beforeAutospacing="1" w:after="0" w:afterAutospacing="1" w:line="320" w:lineRule="atLeast"/>
      <w:ind w:left="4320" w:leftChars="600" w:hanging="200" w:hangingChars="200"/>
      <w:textAlignment w:val="baseline"/>
    </w:pPr>
    <w:rPr>
      <w:rFonts w:eastAsia="黑体"/>
      <w:b/>
      <w:i w:val="0"/>
      <w:sz w:val="28"/>
    </w:rPr>
  </w:style>
  <w:style w:type="paragraph" w:customStyle="1" w:styleId="923">
    <w:name w:val="表"/>
    <w:basedOn w:val="1"/>
    <w:link w:val="924"/>
    <w:qFormat/>
    <w:uiPriority w:val="0"/>
    <w:rPr>
      <w:rFonts w:eastAsia="仿宋"/>
      <w:szCs w:val="21"/>
    </w:rPr>
  </w:style>
  <w:style w:type="character" w:customStyle="1" w:styleId="924">
    <w:name w:val="表 Char Char"/>
    <w:link w:val="923"/>
    <w:uiPriority w:val="0"/>
    <w:rPr>
      <w:rFonts w:eastAsia="仿宋"/>
      <w:kern w:val="2"/>
      <w:sz w:val="21"/>
      <w:szCs w:val="21"/>
    </w:rPr>
  </w:style>
  <w:style w:type="paragraph" w:customStyle="1" w:styleId="925">
    <w:name w:val="样式 标题 2H2标题2Heading 2 HiddenHeading 2 CCBSheading 2sect 1...."/>
    <w:basedOn w:val="3"/>
    <w:uiPriority w:val="0"/>
    <w:pPr>
      <w:numPr>
        <w:ilvl w:val="1"/>
        <w:numId w:val="32"/>
      </w:numPr>
      <w:pBdr>
        <w:bottom w:val="single" w:color="008080" w:sz="4" w:space="1"/>
      </w:pBdr>
      <w:tabs>
        <w:tab w:val="left" w:pos="425"/>
        <w:tab w:val="left" w:pos="540"/>
      </w:tabs>
      <w:autoSpaceDE/>
      <w:autoSpaceDN/>
      <w:adjustRightInd/>
      <w:spacing w:before="0" w:line="360" w:lineRule="auto"/>
      <w:jc w:val="both"/>
    </w:pPr>
    <w:rPr>
      <w:rFonts w:ascii="黑体" w:hAnsi="黑体" w:cs="宋体"/>
      <w:kern w:val="2"/>
      <w:sz w:val="28"/>
      <w:szCs w:val="36"/>
    </w:rPr>
  </w:style>
  <w:style w:type="paragraph" w:customStyle="1" w:styleId="926">
    <w:name w:val="段落正文"/>
    <w:basedOn w:val="1"/>
    <w:link w:val="927"/>
    <w:qFormat/>
    <w:uiPriority w:val="0"/>
    <w:pPr>
      <w:spacing w:line="360" w:lineRule="auto"/>
      <w:ind w:firstLine="480" w:firstLineChars="200"/>
    </w:pPr>
    <w:rPr>
      <w:rFonts w:ascii="Calibri" w:hAnsi="Calibri"/>
      <w:sz w:val="24"/>
      <w:szCs w:val="22"/>
    </w:rPr>
  </w:style>
  <w:style w:type="character" w:customStyle="1" w:styleId="927">
    <w:name w:val="段落正文 Char Char"/>
    <w:link w:val="926"/>
    <w:uiPriority w:val="0"/>
    <w:rPr>
      <w:rFonts w:ascii="Calibri" w:hAnsi="Calibri"/>
      <w:kern w:val="2"/>
      <w:sz w:val="24"/>
      <w:szCs w:val="22"/>
    </w:rPr>
  </w:style>
  <w:style w:type="paragraph" w:customStyle="1" w:styleId="928">
    <w:name w:val="标题22"/>
    <w:basedOn w:val="3"/>
    <w:link w:val="929"/>
    <w:qFormat/>
    <w:uiPriority w:val="0"/>
    <w:pPr>
      <w:pBdr>
        <w:bottom w:val="single" w:color="008080" w:sz="4" w:space="1"/>
      </w:pBdr>
      <w:tabs>
        <w:tab w:val="left" w:pos="0"/>
        <w:tab w:val="left" w:pos="540"/>
        <w:tab w:val="left" w:pos="567"/>
        <w:tab w:val="left" w:pos="840"/>
      </w:tabs>
      <w:autoSpaceDE/>
      <w:autoSpaceDN/>
      <w:adjustRightInd/>
      <w:spacing w:before="260" w:after="260" w:line="360" w:lineRule="auto"/>
      <w:ind w:left="567" w:hanging="567"/>
      <w:jc w:val="both"/>
    </w:pPr>
    <w:rPr>
      <w:rFonts w:ascii="宋体" w:hAnsi="宋体" w:eastAsia="宋体"/>
      <w:b w:val="0"/>
      <w:bCs/>
      <w:kern w:val="2"/>
      <w:sz w:val="36"/>
      <w:szCs w:val="36"/>
      <w:lang w:val="zh-CN"/>
    </w:rPr>
  </w:style>
  <w:style w:type="character" w:customStyle="1" w:styleId="929">
    <w:name w:val="标题22 Char Char"/>
    <w:link w:val="928"/>
    <w:uiPriority w:val="0"/>
    <w:rPr>
      <w:rFonts w:ascii="宋体" w:hAnsi="宋体"/>
      <w:bCs/>
      <w:kern w:val="2"/>
      <w:sz w:val="36"/>
      <w:szCs w:val="36"/>
      <w:lang w:val="zh-CN"/>
    </w:rPr>
  </w:style>
  <w:style w:type="paragraph" w:customStyle="1" w:styleId="930">
    <w:name w:val="标题33"/>
    <w:basedOn w:val="5"/>
    <w:link w:val="931"/>
    <w:qFormat/>
    <w:uiPriority w:val="0"/>
    <w:pPr>
      <w:pBdr>
        <w:bottom w:val="single" w:color="B8CCE4" w:sz="4" w:space="1"/>
      </w:pBdr>
      <w:tabs>
        <w:tab w:val="left" w:pos="0"/>
        <w:tab w:val="left" w:pos="840"/>
      </w:tabs>
      <w:spacing w:before="0" w:after="0" w:line="360" w:lineRule="auto"/>
    </w:pPr>
    <w:rPr>
      <w:rFonts w:hAnsi="宋体"/>
      <w:sz w:val="32"/>
      <w:szCs w:val="32"/>
    </w:rPr>
  </w:style>
  <w:style w:type="character" w:customStyle="1" w:styleId="931">
    <w:name w:val="标题33 Char Char"/>
    <w:link w:val="930"/>
    <w:uiPriority w:val="0"/>
    <w:rPr>
      <w:rFonts w:ascii="宋体" w:hAnsi="宋体"/>
      <w:b/>
      <w:sz w:val="32"/>
      <w:szCs w:val="32"/>
    </w:rPr>
  </w:style>
  <w:style w:type="paragraph" w:customStyle="1" w:styleId="932">
    <w:name w:val="标题44"/>
    <w:basedOn w:val="6"/>
    <w:link w:val="933"/>
    <w:qFormat/>
    <w:uiPriority w:val="0"/>
    <w:rPr>
      <w:rFonts w:ascii="宋体" w:hAnsi="宋体" w:eastAsia="宋体"/>
      <w:bCs w:val="0"/>
      <w:sz w:val="30"/>
      <w:szCs w:val="30"/>
    </w:rPr>
  </w:style>
  <w:style w:type="character" w:customStyle="1" w:styleId="933">
    <w:name w:val="标题44 Char Char"/>
    <w:link w:val="932"/>
    <w:uiPriority w:val="0"/>
    <w:rPr>
      <w:rFonts w:ascii="宋体" w:hAnsi="宋体"/>
      <w:b/>
      <w:kern w:val="2"/>
      <w:sz w:val="30"/>
      <w:szCs w:val="30"/>
    </w:rPr>
  </w:style>
  <w:style w:type="paragraph" w:customStyle="1" w:styleId="934">
    <w:name w:val="标题5"/>
    <w:basedOn w:val="601"/>
    <w:link w:val="935"/>
    <w:uiPriority w:val="0"/>
    <w:rPr>
      <w:lang w:val="zh-CN"/>
    </w:rPr>
  </w:style>
  <w:style w:type="character" w:customStyle="1" w:styleId="935">
    <w:name w:val="标题5 Char Char"/>
    <w:link w:val="934"/>
    <w:uiPriority w:val="0"/>
    <w:rPr>
      <w:rFonts w:ascii="宋体" w:hAnsi="宋体"/>
      <w:b/>
      <w:bCs/>
      <w:kern w:val="2"/>
      <w:sz w:val="28"/>
      <w:szCs w:val="28"/>
      <w:lang w:val="zh-CN"/>
    </w:rPr>
  </w:style>
  <w:style w:type="paragraph" w:customStyle="1" w:styleId="936">
    <w:name w:val="标题55"/>
    <w:basedOn w:val="7"/>
    <w:link w:val="937"/>
    <w:qFormat/>
    <w:uiPriority w:val="0"/>
    <w:pPr>
      <w:keepNext/>
      <w:widowControl w:val="0"/>
      <w:numPr>
        <w:ilvl w:val="4"/>
        <w:numId w:val="32"/>
      </w:numPr>
      <w:tabs>
        <w:tab w:val="left" w:pos="425"/>
      </w:tabs>
      <w:spacing w:before="0" w:after="0" w:line="360" w:lineRule="auto"/>
      <w:jc w:val="left"/>
    </w:pPr>
    <w:rPr>
      <w:rFonts w:ascii="宋体" w:hAnsi="Times New Roman"/>
      <w:color w:val="000000"/>
      <w:sz w:val="28"/>
      <w:szCs w:val="24"/>
    </w:rPr>
  </w:style>
  <w:style w:type="character" w:customStyle="1" w:styleId="937">
    <w:name w:val="标题55 Char Char"/>
    <w:link w:val="936"/>
    <w:uiPriority w:val="0"/>
    <w:rPr>
      <w:rFonts w:ascii="宋体"/>
      <w:b/>
      <w:color w:val="000000"/>
      <w:sz w:val="28"/>
      <w:szCs w:val="24"/>
    </w:rPr>
  </w:style>
  <w:style w:type="paragraph" w:customStyle="1" w:styleId="938">
    <w:name w:val="标题02"/>
    <w:basedOn w:val="3"/>
    <w:link w:val="939"/>
    <w:qFormat/>
    <w:uiPriority w:val="0"/>
    <w:pPr>
      <w:pBdr>
        <w:bottom w:val="single" w:color="008080" w:sz="4" w:space="1"/>
      </w:pBdr>
      <w:tabs>
        <w:tab w:val="left" w:pos="540"/>
        <w:tab w:val="left" w:pos="567"/>
      </w:tabs>
      <w:autoSpaceDE/>
      <w:autoSpaceDN/>
      <w:adjustRightInd/>
      <w:spacing w:before="260" w:after="260" w:line="360" w:lineRule="auto"/>
      <w:ind w:left="567" w:hanging="567"/>
      <w:jc w:val="both"/>
    </w:pPr>
    <w:rPr>
      <w:rFonts w:ascii="宋体" w:hAnsi="宋体" w:eastAsia="宋体"/>
      <w:bCs/>
      <w:kern w:val="2"/>
      <w:sz w:val="36"/>
      <w:szCs w:val="36"/>
      <w:lang w:val="zh-CN"/>
    </w:rPr>
  </w:style>
  <w:style w:type="character" w:customStyle="1" w:styleId="939">
    <w:name w:val="标题02 Char Char"/>
    <w:link w:val="938"/>
    <w:uiPriority w:val="0"/>
    <w:rPr>
      <w:rFonts w:ascii="宋体" w:hAnsi="宋体"/>
      <w:b/>
      <w:bCs/>
      <w:kern w:val="2"/>
      <w:sz w:val="36"/>
      <w:szCs w:val="36"/>
      <w:lang w:val="zh-CN"/>
    </w:rPr>
  </w:style>
  <w:style w:type="paragraph" w:customStyle="1" w:styleId="940">
    <w:name w:val="标题06"/>
    <w:basedOn w:val="8"/>
    <w:next w:val="915"/>
    <w:link w:val="941"/>
    <w:qFormat/>
    <w:uiPriority w:val="0"/>
    <w:pPr>
      <w:keepNext/>
      <w:keepLines/>
      <w:widowControl w:val="0"/>
      <w:numPr>
        <w:ilvl w:val="5"/>
        <w:numId w:val="32"/>
      </w:numPr>
      <w:tabs>
        <w:tab w:val="left" w:pos="425"/>
      </w:tabs>
      <w:adjustRightInd w:val="0"/>
      <w:spacing w:before="0" w:after="0" w:line="312" w:lineRule="auto"/>
      <w:textAlignment w:val="baseline"/>
    </w:pPr>
    <w:rPr>
      <w:rFonts w:ascii="宋体" w:hAnsi="宋体"/>
      <w:b/>
      <w:i w:val="0"/>
      <w:sz w:val="28"/>
    </w:rPr>
  </w:style>
  <w:style w:type="character" w:customStyle="1" w:styleId="941">
    <w:name w:val="标题06 Char Char"/>
    <w:link w:val="940"/>
    <w:uiPriority w:val="0"/>
    <w:rPr>
      <w:rFonts w:ascii="宋体" w:hAnsi="宋体"/>
      <w:b/>
      <w:sz w:val="28"/>
    </w:rPr>
  </w:style>
  <w:style w:type="paragraph" w:customStyle="1" w:styleId="942">
    <w:name w:val="标题05"/>
    <w:basedOn w:val="7"/>
    <w:next w:val="915"/>
    <w:link w:val="943"/>
    <w:qFormat/>
    <w:uiPriority w:val="0"/>
    <w:pPr>
      <w:keepNext/>
      <w:widowControl w:val="0"/>
      <w:tabs>
        <w:tab w:val="left" w:pos="992"/>
        <w:tab w:val="clear" w:pos="1008"/>
      </w:tabs>
      <w:spacing w:before="0" w:after="0" w:line="360" w:lineRule="auto"/>
      <w:ind w:left="992" w:hanging="992"/>
      <w:jc w:val="left"/>
    </w:pPr>
    <w:rPr>
      <w:rFonts w:ascii="宋体" w:hAnsi="Times New Roman"/>
      <w:color w:val="000000"/>
      <w:sz w:val="28"/>
      <w:szCs w:val="24"/>
    </w:rPr>
  </w:style>
  <w:style w:type="character" w:customStyle="1" w:styleId="943">
    <w:name w:val="标题05 Char Char"/>
    <w:link w:val="942"/>
    <w:uiPriority w:val="0"/>
    <w:rPr>
      <w:rFonts w:ascii="宋体"/>
      <w:b/>
      <w:color w:val="000000"/>
      <w:sz w:val="28"/>
      <w:szCs w:val="24"/>
    </w:rPr>
  </w:style>
  <w:style w:type="paragraph" w:customStyle="1" w:styleId="944">
    <w:name w:val="标题04"/>
    <w:basedOn w:val="6"/>
    <w:link w:val="945"/>
    <w:qFormat/>
    <w:uiPriority w:val="0"/>
    <w:pPr>
      <w:numPr>
        <w:ilvl w:val="3"/>
        <w:numId w:val="32"/>
      </w:numPr>
      <w:tabs>
        <w:tab w:val="left" w:pos="425"/>
      </w:tabs>
    </w:pPr>
    <w:rPr>
      <w:rFonts w:eastAsia="宋体"/>
      <w:bCs w:val="0"/>
      <w:sz w:val="30"/>
      <w:szCs w:val="30"/>
    </w:rPr>
  </w:style>
  <w:style w:type="character" w:customStyle="1" w:styleId="945">
    <w:name w:val="标题04 Char Char"/>
    <w:link w:val="944"/>
    <w:uiPriority w:val="0"/>
    <w:rPr>
      <w:rFonts w:ascii="Arial" w:hAnsi="Arial"/>
      <w:b/>
      <w:kern w:val="2"/>
      <w:sz w:val="30"/>
      <w:szCs w:val="30"/>
    </w:rPr>
  </w:style>
  <w:style w:type="paragraph" w:customStyle="1" w:styleId="946">
    <w:name w:val="正文（无缩进）"/>
    <w:basedOn w:val="1"/>
    <w:qFormat/>
    <w:uiPriority w:val="0"/>
    <w:pPr>
      <w:spacing w:line="360" w:lineRule="auto"/>
    </w:pPr>
    <w:rPr>
      <w:rFonts w:ascii="Calibri" w:hAnsi="Calibri"/>
      <w:sz w:val="24"/>
      <w:szCs w:val="21"/>
    </w:rPr>
  </w:style>
  <w:style w:type="paragraph" w:customStyle="1" w:styleId="947">
    <w:name w:val="公文标题3"/>
    <w:basedOn w:val="1"/>
    <w:link w:val="948"/>
    <w:qFormat/>
    <w:uiPriority w:val="99"/>
    <w:pPr>
      <w:spacing w:line="560" w:lineRule="exact"/>
      <w:ind w:firstLine="643" w:firstLineChars="200"/>
    </w:pPr>
    <w:rPr>
      <w:rFonts w:ascii="仿宋_GB2312" w:hAnsi="仿宋" w:eastAsia="仿宋_GB2312"/>
      <w:b/>
      <w:bCs/>
      <w:kern w:val="0"/>
      <w:sz w:val="32"/>
      <w:szCs w:val="32"/>
    </w:rPr>
  </w:style>
  <w:style w:type="character" w:customStyle="1" w:styleId="948">
    <w:name w:val="公文标题3 Char Char"/>
    <w:link w:val="947"/>
    <w:qFormat/>
    <w:locked/>
    <w:uiPriority w:val="99"/>
    <w:rPr>
      <w:rFonts w:ascii="仿宋_GB2312" w:hAnsi="仿宋" w:eastAsia="仿宋_GB2312"/>
      <w:b/>
      <w:bCs/>
      <w:sz w:val="32"/>
      <w:szCs w:val="32"/>
    </w:rPr>
  </w:style>
  <w:style w:type="paragraph" w:customStyle="1" w:styleId="949">
    <w:name w:val="_正文"/>
    <w:basedOn w:val="1"/>
    <w:link w:val="950"/>
    <w:qFormat/>
    <w:uiPriority w:val="0"/>
    <w:pPr>
      <w:adjustRightInd w:val="0"/>
      <w:snapToGrid w:val="0"/>
      <w:spacing w:line="360" w:lineRule="auto"/>
      <w:ind w:firstLine="480" w:firstLineChars="200"/>
    </w:pPr>
    <w:rPr>
      <w:kern w:val="0"/>
      <w:sz w:val="24"/>
      <w:lang w:val="zh-CN"/>
    </w:rPr>
  </w:style>
  <w:style w:type="character" w:customStyle="1" w:styleId="950">
    <w:name w:val="_正文 Char Char"/>
    <w:link w:val="949"/>
    <w:qFormat/>
    <w:locked/>
    <w:uiPriority w:val="0"/>
    <w:rPr>
      <w:sz w:val="24"/>
      <w:szCs w:val="24"/>
      <w:lang w:val="zh-CN"/>
    </w:rPr>
  </w:style>
  <w:style w:type="paragraph" w:customStyle="1" w:styleId="951">
    <w:name w:val="正文（nari）"/>
    <w:basedOn w:val="1"/>
    <w:link w:val="952"/>
    <w:uiPriority w:val="0"/>
    <w:pPr>
      <w:spacing w:beforeLines="50" w:afterLines="50" w:line="500" w:lineRule="exact"/>
      <w:ind w:firstLine="200" w:firstLineChars="200"/>
      <w:jc w:val="left"/>
    </w:pPr>
    <w:rPr>
      <w:kern w:val="0"/>
      <w:sz w:val="24"/>
      <w:szCs w:val="20"/>
    </w:rPr>
  </w:style>
  <w:style w:type="character" w:customStyle="1" w:styleId="952">
    <w:name w:val="正文（nari） Char Char"/>
    <w:link w:val="951"/>
    <w:uiPriority w:val="0"/>
    <w:rPr>
      <w:sz w:val="24"/>
    </w:rPr>
  </w:style>
  <w:style w:type="paragraph" w:customStyle="1" w:styleId="953">
    <w:name w:val="列表项2（nari）"/>
    <w:basedOn w:val="1"/>
    <w:uiPriority w:val="99"/>
    <w:pPr>
      <w:numPr>
        <w:ilvl w:val="0"/>
        <w:numId w:val="33"/>
      </w:numPr>
      <w:tabs>
        <w:tab w:val="left" w:pos="960"/>
      </w:tabs>
      <w:spacing w:beforeLines="100" w:afterLines="50" w:line="360" w:lineRule="auto"/>
      <w:jc w:val="left"/>
    </w:pPr>
    <w:rPr>
      <w:sz w:val="24"/>
    </w:rPr>
  </w:style>
  <w:style w:type="paragraph" w:customStyle="1" w:styleId="954">
    <w:name w:val="表单"/>
    <w:basedOn w:val="1"/>
    <w:link w:val="955"/>
    <w:qFormat/>
    <w:uiPriority w:val="0"/>
    <w:rPr>
      <w:rFonts w:ascii="仿宋_GB2312" w:hAnsi="Calibri" w:eastAsia="仿宋_GB2312"/>
      <w:kern w:val="0"/>
      <w:sz w:val="20"/>
      <w:szCs w:val="30"/>
    </w:rPr>
  </w:style>
  <w:style w:type="character" w:customStyle="1" w:styleId="955">
    <w:name w:val="表单 Char Char"/>
    <w:link w:val="954"/>
    <w:qFormat/>
    <w:locked/>
    <w:uiPriority w:val="0"/>
    <w:rPr>
      <w:rFonts w:ascii="仿宋_GB2312" w:hAnsi="Calibri" w:eastAsia="仿宋_GB2312"/>
      <w:szCs w:val="30"/>
    </w:rPr>
  </w:style>
  <w:style w:type="paragraph" w:customStyle="1" w:styleId="956">
    <w:name w:val="左对齐表格"/>
    <w:basedOn w:val="1"/>
    <w:link w:val="957"/>
    <w:uiPriority w:val="0"/>
    <w:pPr>
      <w:spacing w:line="360" w:lineRule="atLeast"/>
      <w:jc w:val="left"/>
    </w:pPr>
    <w:rPr>
      <w:kern w:val="0"/>
      <w:sz w:val="24"/>
    </w:rPr>
  </w:style>
  <w:style w:type="character" w:customStyle="1" w:styleId="957">
    <w:name w:val="左对齐表格 Char Char"/>
    <w:link w:val="956"/>
    <w:uiPriority w:val="0"/>
    <w:rPr>
      <w:sz w:val="24"/>
      <w:szCs w:val="24"/>
    </w:rPr>
  </w:style>
  <w:style w:type="paragraph" w:customStyle="1" w:styleId="958">
    <w:name w:val="样式 居中1"/>
    <w:basedOn w:val="1"/>
    <w:uiPriority w:val="99"/>
    <w:pPr>
      <w:spacing w:line="360" w:lineRule="auto"/>
      <w:ind w:firstLine="120" w:firstLineChars="50"/>
      <w:jc w:val="left"/>
    </w:pPr>
    <w:rPr>
      <w:rFonts w:cs="宋体"/>
      <w:b/>
      <w:kern w:val="0"/>
      <w:sz w:val="24"/>
      <w:szCs w:val="20"/>
    </w:rPr>
  </w:style>
  <w:style w:type="paragraph" w:customStyle="1" w:styleId="959">
    <w:name w:val="5号"/>
    <w:basedOn w:val="1"/>
    <w:uiPriority w:val="99"/>
    <w:pPr>
      <w:spacing w:line="300" w:lineRule="atLeast"/>
      <w:jc w:val="left"/>
    </w:pPr>
    <w:rPr>
      <w:szCs w:val="21"/>
    </w:rPr>
  </w:style>
  <w:style w:type="paragraph" w:customStyle="1" w:styleId="960">
    <w:name w:val="表格居中"/>
    <w:basedOn w:val="1"/>
    <w:uiPriority w:val="99"/>
    <w:pPr>
      <w:spacing w:line="440" w:lineRule="atLeast"/>
      <w:ind w:firstLine="200" w:firstLineChars="200"/>
      <w:jc w:val="center"/>
    </w:pPr>
    <w:rPr>
      <w:rFonts w:ascii="仿宋_GB2312"/>
      <w:sz w:val="24"/>
    </w:rPr>
  </w:style>
  <w:style w:type="paragraph" w:customStyle="1" w:styleId="961">
    <w:name w:val="加粗"/>
    <w:basedOn w:val="1"/>
    <w:link w:val="962"/>
    <w:uiPriority w:val="0"/>
    <w:pPr>
      <w:spacing w:line="360" w:lineRule="auto"/>
      <w:jc w:val="left"/>
    </w:pPr>
    <w:rPr>
      <w:rFonts w:ascii="仿宋_GB2312" w:hAnsi="仿宋" w:eastAsia="仿宋_GB2312"/>
      <w:kern w:val="0"/>
      <w:sz w:val="24"/>
    </w:rPr>
  </w:style>
  <w:style w:type="character" w:customStyle="1" w:styleId="962">
    <w:name w:val="加粗 Char Char"/>
    <w:link w:val="961"/>
    <w:uiPriority w:val="0"/>
    <w:rPr>
      <w:rFonts w:ascii="仿宋_GB2312" w:hAnsi="仿宋" w:eastAsia="仿宋_GB2312"/>
      <w:sz w:val="24"/>
      <w:szCs w:val="24"/>
    </w:rPr>
  </w:style>
  <w:style w:type="paragraph" w:customStyle="1" w:styleId="963">
    <w:name w:val="TOC 标题3"/>
    <w:basedOn w:val="2"/>
    <w:next w:val="1"/>
    <w:qFormat/>
    <w:uiPriority w:val="39"/>
    <w:pPr>
      <w:widowControl/>
      <w:tabs>
        <w:tab w:val="left" w:pos="0"/>
      </w:tabs>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964">
    <w:name w:val="Char Char2 Char Char Char Char"/>
    <w:basedOn w:val="1"/>
    <w:uiPriority w:val="0"/>
    <w:rPr>
      <w:szCs w:val="20"/>
    </w:rPr>
  </w:style>
  <w:style w:type="character" w:customStyle="1" w:styleId="965">
    <w:name w:val="Comment Text Char"/>
    <w:qFormat/>
    <w:locked/>
    <w:uiPriority w:val="99"/>
  </w:style>
  <w:style w:type="character" w:customStyle="1" w:styleId="966">
    <w:name w:val="Plain Text Char"/>
    <w:qFormat/>
    <w:locked/>
    <w:uiPriority w:val="99"/>
    <w:rPr>
      <w:rFonts w:ascii="宋体" w:hAnsi="Courier New" w:eastAsia="宋体"/>
    </w:rPr>
  </w:style>
  <w:style w:type="character" w:customStyle="1" w:styleId="967">
    <w:name w:val="页眉 Char2"/>
    <w:qFormat/>
    <w:uiPriority w:val="99"/>
    <w:rPr>
      <w:sz w:val="18"/>
      <w:szCs w:val="18"/>
    </w:rPr>
  </w:style>
  <w:style w:type="character" w:customStyle="1" w:styleId="968">
    <w:name w:val="页脚 Char2"/>
    <w:qFormat/>
    <w:uiPriority w:val="99"/>
    <w:rPr>
      <w:sz w:val="18"/>
      <w:szCs w:val="18"/>
    </w:rPr>
  </w:style>
  <w:style w:type="character" w:customStyle="1" w:styleId="969">
    <w:name w:val="标题 1 字符"/>
    <w:qFormat/>
    <w:uiPriority w:val="9"/>
    <w:rPr>
      <w:rFonts w:ascii="Calibri" w:hAnsi="Calibri" w:eastAsia="宋体" w:cs="Calibri"/>
      <w:b/>
      <w:bCs/>
      <w:kern w:val="44"/>
      <w:sz w:val="44"/>
      <w:szCs w:val="44"/>
    </w:rPr>
  </w:style>
  <w:style w:type="character" w:customStyle="1" w:styleId="970">
    <w:name w:val="纯文本 Char2"/>
    <w:qFormat/>
    <w:locked/>
    <w:uiPriority w:val="99"/>
    <w:rPr>
      <w:rFonts w:ascii="宋体" w:hAnsi="Courier New"/>
      <w:kern w:val="0"/>
    </w:rPr>
  </w:style>
  <w:style w:type="character" w:customStyle="1" w:styleId="971">
    <w:name w:val="批注主题 Char2"/>
    <w:qFormat/>
    <w:locked/>
    <w:uiPriority w:val="99"/>
    <w:rPr>
      <w:b/>
      <w:kern w:val="0"/>
      <w:sz w:val="24"/>
    </w:rPr>
  </w:style>
  <w:style w:type="character" w:customStyle="1" w:styleId="972">
    <w:name w:val="selected"/>
    <w:qFormat/>
    <w:uiPriority w:val="0"/>
    <w:rPr>
      <w:shd w:val="clear" w:color="auto" w:fill="B00006"/>
    </w:rPr>
  </w:style>
  <w:style w:type="character" w:customStyle="1" w:styleId="973">
    <w:name w:val="edui-clickable2"/>
    <w:qFormat/>
    <w:uiPriority w:val="0"/>
    <w:rPr>
      <w:color w:val="0000FF"/>
      <w:u w:val="single"/>
    </w:rPr>
  </w:style>
  <w:style w:type="character" w:customStyle="1" w:styleId="974">
    <w:name w:val="正文文本 Char2"/>
    <w:qFormat/>
    <w:locked/>
    <w:uiPriority w:val="99"/>
    <w:rPr>
      <w:rFonts w:ascii="宋体" w:hAnsi="宋体" w:eastAsia="宋体"/>
      <w:sz w:val="24"/>
    </w:rPr>
  </w:style>
  <w:style w:type="character" w:customStyle="1" w:styleId="975">
    <w:name w:val="标题 1 Char2"/>
    <w:qFormat/>
    <w:locked/>
    <w:uiPriority w:val="99"/>
    <w:rPr>
      <w:rFonts w:ascii="Times New Roman" w:hAnsi="Times New Roman" w:eastAsia="方正小标宋简体" w:cs="Times New Roman"/>
      <w:kern w:val="44"/>
      <w:sz w:val="44"/>
      <w:szCs w:val="20"/>
    </w:rPr>
  </w:style>
  <w:style w:type="character" w:customStyle="1" w:styleId="976">
    <w:name w:val="gpa"/>
    <w:qFormat/>
    <w:uiPriority w:val="0"/>
    <w:rPr>
      <w:rFonts w:ascii="Arial" w:hAnsi="Arial" w:cs="Arial"/>
      <w:sz w:val="15"/>
      <w:szCs w:val="15"/>
    </w:rPr>
  </w:style>
  <w:style w:type="character" w:customStyle="1" w:styleId="977">
    <w:name w:val="edui-unclickable"/>
    <w:qFormat/>
    <w:uiPriority w:val="0"/>
    <w:rPr>
      <w:color w:val="808080"/>
    </w:rPr>
  </w:style>
  <w:style w:type="character" w:customStyle="1" w:styleId="978">
    <w:name w:val="标题 3 Char2"/>
    <w:qFormat/>
    <w:locked/>
    <w:uiPriority w:val="99"/>
    <w:rPr>
      <w:rFonts w:ascii="Calibri" w:hAnsi="Calibri" w:eastAsia="宋体" w:cs="Times New Roman"/>
      <w:b/>
      <w:kern w:val="0"/>
      <w:sz w:val="32"/>
      <w:szCs w:val="20"/>
    </w:rPr>
  </w:style>
  <w:style w:type="character" w:customStyle="1" w:styleId="979">
    <w:name w:val="标题 2 Char1"/>
    <w:qFormat/>
    <w:locked/>
    <w:uiPriority w:val="99"/>
    <w:rPr>
      <w:rFonts w:ascii="Times New Roman" w:hAnsi="Times New Roman" w:eastAsia="黑体" w:cs="Times New Roman"/>
      <w:caps/>
      <w:color w:val="000000"/>
      <w:kern w:val="20"/>
      <w:sz w:val="32"/>
      <w:szCs w:val="20"/>
      <w:lang w:val="zh-CN"/>
    </w:rPr>
  </w:style>
  <w:style w:type="character" w:customStyle="1" w:styleId="980">
    <w:name w:val="displayarti"/>
    <w:qFormat/>
    <w:uiPriority w:val="0"/>
    <w:rPr>
      <w:color w:val="FFFFFF"/>
      <w:shd w:val="clear" w:color="auto" w:fill="A00000"/>
    </w:rPr>
  </w:style>
  <w:style w:type="character" w:customStyle="1" w:styleId="981">
    <w:name w:val="正文缩进 Char1"/>
    <w:qFormat/>
    <w:locked/>
    <w:uiPriority w:val="99"/>
    <w:rPr>
      <w:rFonts w:ascii="宋体"/>
      <w:sz w:val="24"/>
    </w:rPr>
  </w:style>
  <w:style w:type="character" w:customStyle="1" w:styleId="982">
    <w:name w:val="正文首行缩进 字符"/>
    <w:qFormat/>
    <w:uiPriority w:val="0"/>
    <w:rPr>
      <w:rFonts w:ascii="Calibri" w:hAnsi="Calibri" w:eastAsia="宋体" w:cs="Calibri"/>
      <w:kern w:val="0"/>
      <w:sz w:val="24"/>
      <w:szCs w:val="24"/>
    </w:rPr>
  </w:style>
  <w:style w:type="character" w:customStyle="1" w:styleId="983">
    <w:name w:val="副标题 字符"/>
    <w:qFormat/>
    <w:uiPriority w:val="11"/>
    <w:rPr>
      <w:b/>
      <w:bCs/>
      <w:kern w:val="28"/>
      <w:sz w:val="32"/>
      <w:szCs w:val="32"/>
    </w:rPr>
  </w:style>
  <w:style w:type="character" w:customStyle="1" w:styleId="984">
    <w:name w:val="标题 字符"/>
    <w:qFormat/>
    <w:uiPriority w:val="10"/>
    <w:rPr>
      <w:rFonts w:ascii="等线 Light" w:hAnsi="等线 Light" w:eastAsia="等线 Light" w:cs="Times New Roman"/>
      <w:b/>
      <w:bCs/>
      <w:kern w:val="0"/>
      <w:sz w:val="32"/>
      <w:szCs w:val="32"/>
    </w:rPr>
  </w:style>
  <w:style w:type="character" w:customStyle="1" w:styleId="985">
    <w:name w:val="标题 1 Char1"/>
    <w:uiPriority w:val="0"/>
    <w:rPr>
      <w:rFonts w:ascii="Times New Roman" w:hAnsi="Times New Roman"/>
      <w:b/>
      <w:bCs/>
      <w:kern w:val="44"/>
      <w:sz w:val="44"/>
      <w:szCs w:val="44"/>
    </w:rPr>
  </w:style>
  <w:style w:type="character" w:customStyle="1" w:styleId="986">
    <w:name w:val="标题 3 Char1"/>
    <w:uiPriority w:val="0"/>
    <w:rPr>
      <w:rFonts w:ascii="Times New Roman" w:hAnsi="Times New Roman"/>
      <w:b/>
      <w:bCs/>
      <w:kern w:val="2"/>
      <w:sz w:val="32"/>
      <w:szCs w:val="32"/>
    </w:rPr>
  </w:style>
  <w:style w:type="character" w:customStyle="1" w:styleId="987">
    <w:name w:val="标题 4 Char1"/>
    <w:uiPriority w:val="0"/>
    <w:rPr>
      <w:rFonts w:ascii="Cambria" w:hAnsi="Cambria" w:eastAsia="宋体" w:cs="黑体"/>
      <w:b/>
      <w:bCs/>
      <w:kern w:val="2"/>
      <w:sz w:val="28"/>
      <w:szCs w:val="28"/>
    </w:rPr>
  </w:style>
  <w:style w:type="character" w:customStyle="1" w:styleId="988">
    <w:name w:val="标题 6 Char1"/>
    <w:uiPriority w:val="0"/>
    <w:rPr>
      <w:rFonts w:ascii="Cambria" w:hAnsi="Cambria" w:eastAsia="宋体" w:cs="黑体"/>
      <w:b/>
      <w:bCs/>
      <w:kern w:val="2"/>
      <w:sz w:val="24"/>
      <w:szCs w:val="24"/>
    </w:rPr>
  </w:style>
  <w:style w:type="character" w:customStyle="1" w:styleId="989">
    <w:name w:val="不明显强调1"/>
    <w:qFormat/>
    <w:uiPriority w:val="19"/>
    <w:rPr>
      <w:i/>
      <w:color w:val="5A5A5A"/>
    </w:rPr>
  </w:style>
  <w:style w:type="character" w:customStyle="1" w:styleId="990">
    <w:name w:val="明显强调1"/>
    <w:qFormat/>
    <w:uiPriority w:val="21"/>
    <w:rPr>
      <w:b/>
      <w:i/>
      <w:sz w:val="24"/>
      <w:szCs w:val="24"/>
      <w:u w:val="single"/>
    </w:rPr>
  </w:style>
  <w:style w:type="character" w:customStyle="1" w:styleId="991">
    <w:name w:val="不明显参考1"/>
    <w:qFormat/>
    <w:uiPriority w:val="31"/>
    <w:rPr>
      <w:sz w:val="24"/>
      <w:szCs w:val="24"/>
      <w:u w:val="single"/>
    </w:rPr>
  </w:style>
  <w:style w:type="character" w:customStyle="1" w:styleId="992">
    <w:name w:val="明显参考1"/>
    <w:qFormat/>
    <w:uiPriority w:val="32"/>
    <w:rPr>
      <w:b/>
      <w:sz w:val="24"/>
      <w:u w:val="single"/>
    </w:rPr>
  </w:style>
  <w:style w:type="character" w:customStyle="1" w:styleId="993">
    <w:name w:val="书籍标题1"/>
    <w:qFormat/>
    <w:uiPriority w:val="33"/>
    <w:rPr>
      <w:rFonts w:hint="default" w:ascii="Cambria" w:hAnsi="Cambria" w:eastAsia="宋体"/>
      <w:b/>
      <w:i/>
      <w:sz w:val="24"/>
      <w:szCs w:val="24"/>
    </w:rPr>
  </w:style>
  <w:style w:type="character" w:customStyle="1" w:styleId="994">
    <w:name w:val="11正文（首行缩进两字） Char"/>
    <w:uiPriority w:val="0"/>
    <w:rPr>
      <w:rFonts w:hint="eastAsia" w:ascii="宋体" w:hAnsi="宋体" w:eastAsia="宋体"/>
      <w:sz w:val="28"/>
      <w:szCs w:val="28"/>
      <w:lang w:val="en-US" w:eastAsia="zh-CN" w:bidi="ar-SA"/>
    </w:rPr>
  </w:style>
  <w:style w:type="character" w:customStyle="1" w:styleId="995">
    <w:name w:val="样式 正文（首行缩进两字）正文（首行缩进两字） Char Char Char Char Char Char CharStan...1 Char Char"/>
    <w:uiPriority w:val="0"/>
    <w:rPr>
      <w:rFonts w:hint="eastAsia" w:ascii="宋体" w:hAnsi="宋体" w:eastAsia="宋体"/>
      <w:color w:val="FF0000"/>
      <w:sz w:val="28"/>
      <w:szCs w:val="28"/>
      <w:lang w:val="en-US" w:eastAsia="zh-CN" w:bidi="ar-SA"/>
    </w:rPr>
  </w:style>
  <w:style w:type="character" w:customStyle="1" w:styleId="996">
    <w:name w:val="A6"/>
    <w:uiPriority w:val="0"/>
    <w:rPr>
      <w:rFonts w:hint="eastAsia" w:ascii="FZXiDengXian-Z06S" w:eastAsia="FZXiDengXian-Z06S" w:cs="FZXiDengXian-Z06S"/>
      <w:color w:val="000000"/>
      <w:sz w:val="16"/>
      <w:szCs w:val="16"/>
    </w:rPr>
  </w:style>
  <w:style w:type="character" w:customStyle="1" w:styleId="997">
    <w:name w:val="强调1"/>
    <w:uiPriority w:val="0"/>
    <w:rPr>
      <w:rFonts w:ascii="Arial Black" w:hAnsi="Arial Black"/>
      <w:sz w:val="18"/>
    </w:rPr>
  </w:style>
  <w:style w:type="character" w:customStyle="1" w:styleId="998">
    <w:name w:val="span_paramvalue"/>
    <w:uiPriority w:val="0"/>
  </w:style>
  <w:style w:type="character" w:customStyle="1" w:styleId="999">
    <w:name w:val="style11"/>
    <w:uiPriority w:val="0"/>
    <w:rPr>
      <w:color w:val="FFFFFF"/>
    </w:rPr>
  </w:style>
  <w:style w:type="character" w:customStyle="1" w:styleId="1000">
    <w:name w:val="style221"/>
    <w:uiPriority w:val="0"/>
    <w:rPr>
      <w:b/>
      <w:bCs/>
      <w:color w:val="F2F5F0"/>
      <w:sz w:val="26"/>
      <w:szCs w:val="26"/>
    </w:rPr>
  </w:style>
  <w:style w:type="character" w:customStyle="1" w:styleId="1001">
    <w:name w:val="style201"/>
    <w:uiPriority w:val="0"/>
    <w:rPr>
      <w:b/>
      <w:bCs/>
      <w:color w:val="006666"/>
      <w:sz w:val="26"/>
      <w:szCs w:val="26"/>
    </w:rPr>
  </w:style>
  <w:style w:type="character" w:customStyle="1" w:styleId="1002">
    <w:name w:val="style81"/>
    <w:uiPriority w:val="0"/>
    <w:rPr>
      <w:b/>
      <w:bCs/>
      <w:color w:val="54AD9C"/>
      <w:sz w:val="26"/>
      <w:szCs w:val="26"/>
    </w:rPr>
  </w:style>
  <w:style w:type="character" w:customStyle="1" w:styleId="1003">
    <w:name w:val="style61"/>
    <w:uiPriority w:val="0"/>
    <w:rPr>
      <w:b/>
      <w:bCs/>
      <w:color w:val="FFFFFF"/>
      <w:sz w:val="26"/>
      <w:szCs w:val="26"/>
    </w:rPr>
  </w:style>
  <w:style w:type="character" w:customStyle="1" w:styleId="1004">
    <w:name w:val="style101"/>
    <w:uiPriority w:val="0"/>
    <w:rPr>
      <w:b/>
      <w:bCs/>
      <w:color w:val="27816F"/>
    </w:rPr>
  </w:style>
  <w:style w:type="character" w:customStyle="1" w:styleId="1005">
    <w:name w:val="style121"/>
    <w:uiPriority w:val="0"/>
    <w:rPr>
      <w:b/>
      <w:bCs/>
      <w:color w:val="1D8873"/>
      <w:sz w:val="26"/>
      <w:szCs w:val="26"/>
    </w:rPr>
  </w:style>
  <w:style w:type="character" w:customStyle="1" w:styleId="1006">
    <w:name w:val="style51"/>
    <w:uiPriority w:val="0"/>
    <w:rPr>
      <w:color w:val="006699"/>
    </w:rPr>
  </w:style>
  <w:style w:type="character" w:customStyle="1" w:styleId="1007">
    <w:name w:val="style151"/>
    <w:uiPriority w:val="0"/>
    <w:rPr>
      <w:b/>
      <w:bCs/>
      <w:color w:val="2D927E"/>
      <w:sz w:val="26"/>
      <w:szCs w:val="26"/>
    </w:rPr>
  </w:style>
  <w:style w:type="character" w:customStyle="1" w:styleId="1008">
    <w:name w:val="unnamed11"/>
    <w:uiPriority w:val="0"/>
    <w:rPr>
      <w:spacing w:val="20"/>
      <w:sz w:val="18"/>
      <w:szCs w:val="18"/>
    </w:rPr>
  </w:style>
  <w:style w:type="character" w:customStyle="1" w:styleId="1009">
    <w:name w:val="eee"/>
    <w:uiPriority w:val="0"/>
  </w:style>
  <w:style w:type="character" w:customStyle="1" w:styleId="1010">
    <w:name w:val="表正文 Char1"/>
    <w:uiPriority w:val="0"/>
    <w:rPr>
      <w:kern w:val="2"/>
      <w:sz w:val="24"/>
      <w:szCs w:val="22"/>
    </w:rPr>
  </w:style>
  <w:style w:type="character" w:customStyle="1" w:styleId="1011">
    <w:name w:val="apple-converted-space"/>
    <w:uiPriority w:val="0"/>
  </w:style>
  <w:style w:type="character" w:customStyle="1" w:styleId="1012">
    <w:name w:val="强调2"/>
    <w:uiPriority w:val="0"/>
    <w:rPr>
      <w:rFonts w:ascii="Arial Black" w:hAnsi="Arial Black"/>
      <w:sz w:val="18"/>
    </w:rPr>
  </w:style>
  <w:style w:type="character" w:customStyle="1" w:styleId="1013">
    <w:name w:val="content021"/>
    <w:uiPriority w:val="0"/>
    <w:rPr>
      <w:rFonts w:hint="eastAsia" w:ascii="仿宋_GB2312" w:eastAsia="仿宋_GB2312"/>
      <w:color w:val="444444"/>
      <w:sz w:val="32"/>
      <w:szCs w:val="28"/>
    </w:rPr>
  </w:style>
  <w:style w:type="character" w:customStyle="1" w:styleId="1014">
    <w:name w:val="text_main1"/>
    <w:uiPriority w:val="0"/>
    <w:rPr>
      <w:rFonts w:hint="default" w:ascii="ˎ̥" w:hAnsi="ˎ̥" w:eastAsia="黑体"/>
      <w:color w:val="000000"/>
      <w:sz w:val="22"/>
      <w:szCs w:val="22"/>
      <w:lang w:val="en-US" w:eastAsia="zh-CN" w:bidi="ar-SA"/>
    </w:rPr>
  </w:style>
  <w:style w:type="character" w:customStyle="1" w:styleId="1015">
    <w:name w:val="样式 正文 +"/>
    <w:uiPriority w:val="0"/>
    <w:rPr>
      <w:rFonts w:hint="eastAsia" w:ascii="黑体" w:hAnsi="黑体" w:eastAsia="黑体"/>
      <w:bCs/>
      <w:kern w:val="0"/>
      <w:sz w:val="28"/>
      <w:szCs w:val="28"/>
      <w:lang w:val="en-US" w:eastAsia="zh-CN" w:bidi="ar-SA"/>
    </w:rPr>
  </w:style>
  <w:style w:type="character" w:customStyle="1" w:styleId="1016">
    <w:name w:val="postbody1"/>
    <w:uiPriority w:val="0"/>
    <w:rPr>
      <w:rFonts w:hint="eastAsia" w:ascii="黑体" w:hAnsi="黑体" w:eastAsia="黑体"/>
      <w:bCs/>
      <w:sz w:val="21"/>
      <w:szCs w:val="21"/>
      <w:lang w:val="en-US" w:eastAsia="zh-CN" w:bidi="ar-SA"/>
    </w:rPr>
  </w:style>
  <w:style w:type="character" w:customStyle="1" w:styleId="1017">
    <w:name w:val="Char Char14"/>
    <w:uiPriority w:val="0"/>
    <w:rPr>
      <w:rFonts w:hint="default" w:ascii="Arial" w:hAnsi="Arial" w:eastAsia="黑体" w:cs="Arial"/>
      <w:bCs/>
      <w:kern w:val="2"/>
      <w:sz w:val="28"/>
      <w:szCs w:val="28"/>
      <w:lang w:val="en-US" w:eastAsia="zh-CN" w:bidi="ar-SA"/>
    </w:rPr>
  </w:style>
  <w:style w:type="character" w:customStyle="1" w:styleId="1018">
    <w:name w:val="Char Char13"/>
    <w:uiPriority w:val="0"/>
    <w:rPr>
      <w:rFonts w:hint="default" w:ascii="Arial" w:hAnsi="Arial" w:eastAsia="黑体" w:cs="Arial"/>
      <w:bCs/>
      <w:kern w:val="2"/>
      <w:sz w:val="28"/>
      <w:szCs w:val="28"/>
      <w:lang w:val="en-US" w:eastAsia="zh-CN" w:bidi="ar-SA"/>
    </w:rPr>
  </w:style>
  <w:style w:type="character" w:customStyle="1" w:styleId="1019">
    <w:name w:val="样式 仿宋_GB2312 四号1"/>
    <w:uiPriority w:val="0"/>
    <w:rPr>
      <w:rFonts w:ascii="仿宋_GB2312" w:hAnsi="仿宋_GB2312" w:eastAsia="仿宋_GB2312"/>
      <w:sz w:val="24"/>
    </w:rPr>
  </w:style>
  <w:style w:type="character" w:customStyle="1" w:styleId="1020">
    <w:name w:val="headline-content2"/>
    <w:uiPriority w:val="0"/>
  </w:style>
  <w:style w:type="character" w:customStyle="1" w:styleId="1021">
    <w:name w:val="普通文字 Char1"/>
    <w:uiPriority w:val="0"/>
    <w:rPr>
      <w:rFonts w:ascii="宋体" w:eastAsia="宋体"/>
      <w:color w:val="000000"/>
      <w:kern w:val="2"/>
      <w:sz w:val="21"/>
      <w:lang w:val="en-US" w:eastAsia="zh-CN" w:bidi="ar-SA"/>
    </w:rPr>
  </w:style>
  <w:style w:type="character" w:customStyle="1" w:styleId="1022">
    <w:name w:val="普通文字 Char"/>
    <w:locked/>
    <w:uiPriority w:val="0"/>
    <w:rPr>
      <w:rFonts w:ascii="宋体" w:hAnsi="Courier New" w:cs="Courier New"/>
      <w:kern w:val="2"/>
      <w:sz w:val="21"/>
      <w:szCs w:val="21"/>
    </w:rPr>
  </w:style>
  <w:style w:type="character" w:customStyle="1" w:styleId="1023">
    <w:name w:val="引用 Char1"/>
    <w:uiPriority w:val="29"/>
    <w:rPr>
      <w:rFonts w:cs="Calibri"/>
      <w:i/>
      <w:iCs/>
      <w:color w:val="000000"/>
      <w:sz w:val="24"/>
      <w:szCs w:val="24"/>
    </w:rPr>
  </w:style>
  <w:style w:type="character" w:customStyle="1" w:styleId="1024">
    <w:name w:val="明显引用 Char1"/>
    <w:uiPriority w:val="30"/>
    <w:rPr>
      <w:rFonts w:cs="Calibri"/>
      <w:b/>
      <w:bCs/>
      <w:i/>
      <w:iCs/>
      <w:color w:val="4F81BD"/>
      <w:sz w:val="24"/>
      <w:szCs w:val="24"/>
    </w:rPr>
  </w:style>
  <w:style w:type="character" w:customStyle="1" w:styleId="1025">
    <w:name w:val="不明显强调2"/>
    <w:qFormat/>
    <w:uiPriority w:val="19"/>
    <w:rPr>
      <w:i/>
      <w:color w:val="5A5A5A"/>
    </w:rPr>
  </w:style>
  <w:style w:type="character" w:customStyle="1" w:styleId="1026">
    <w:name w:val="明显强调2"/>
    <w:qFormat/>
    <w:uiPriority w:val="21"/>
    <w:rPr>
      <w:b/>
      <w:i/>
      <w:sz w:val="24"/>
      <w:szCs w:val="24"/>
      <w:u w:val="single"/>
    </w:rPr>
  </w:style>
  <w:style w:type="character" w:customStyle="1" w:styleId="1027">
    <w:name w:val="不明显参考2"/>
    <w:qFormat/>
    <w:uiPriority w:val="31"/>
    <w:rPr>
      <w:sz w:val="24"/>
      <w:szCs w:val="24"/>
      <w:u w:val="single"/>
    </w:rPr>
  </w:style>
  <w:style w:type="character" w:customStyle="1" w:styleId="1028">
    <w:name w:val="明显参考2"/>
    <w:qFormat/>
    <w:uiPriority w:val="32"/>
    <w:rPr>
      <w:b/>
      <w:sz w:val="24"/>
      <w:u w:val="single"/>
    </w:rPr>
  </w:style>
  <w:style w:type="character" w:customStyle="1" w:styleId="1029">
    <w:name w:val="书籍标题2"/>
    <w:qFormat/>
    <w:uiPriority w:val="33"/>
    <w:rPr>
      <w:rFonts w:hint="default" w:ascii="Cambria" w:hAnsi="Cambria" w:eastAsia="宋体"/>
      <w:b/>
      <w:i/>
      <w:sz w:val="24"/>
      <w:szCs w:val="24"/>
    </w:rPr>
  </w:style>
  <w:style w:type="character" w:customStyle="1" w:styleId="1030">
    <w:name w:val="强调3"/>
    <w:uiPriority w:val="0"/>
    <w:rPr>
      <w:rFonts w:ascii="Arial Black" w:hAnsi="Arial Black"/>
      <w:sz w:val="18"/>
    </w:rPr>
  </w:style>
  <w:style w:type="character" w:customStyle="1" w:styleId="1031">
    <w:name w:val="my正文 Char Char Char Char"/>
    <w:uiPriority w:val="0"/>
    <w:rPr>
      <w:rFonts w:ascii="Times New Roman" w:hAnsi="Times New Roman" w:eastAsia="宋体" w:cs="Times New Roman"/>
      <w:sz w:val="24"/>
      <w:szCs w:val="24"/>
    </w:rPr>
  </w:style>
  <w:style w:type="character" w:customStyle="1" w:styleId="1032">
    <w:name w:val="body"/>
    <w:uiPriority w:val="0"/>
    <w:rPr>
      <w:rFonts w:eastAsia="宋体"/>
      <w:kern w:val="2"/>
      <w:sz w:val="24"/>
      <w:lang w:val="en-US" w:eastAsia="zh-CN"/>
    </w:rPr>
  </w:style>
  <w:style w:type="character" w:customStyle="1" w:styleId="1033">
    <w:name w:val="文档正文 Char1"/>
    <w:uiPriority w:val="0"/>
    <w:rPr>
      <w:rFonts w:ascii="宋体" w:hAnsi="Times New Roman" w:eastAsia="宋体" w:cs="Times New Roman"/>
      <w:spacing w:val="4"/>
      <w:kern w:val="0"/>
      <w:sz w:val="24"/>
      <w:szCs w:val="20"/>
    </w:rPr>
  </w:style>
  <w:style w:type="character" w:customStyle="1" w:styleId="1034">
    <w:name w:val="图片 Char"/>
    <w:uiPriority w:val="0"/>
    <w:rPr>
      <w:rFonts w:ascii="Arial" w:hAnsi="Arial"/>
      <w:kern w:val="2"/>
      <w:sz w:val="24"/>
    </w:rPr>
  </w:style>
  <w:style w:type="character" w:customStyle="1" w:styleId="1035">
    <w:name w:val="列出段落 字符"/>
    <w:qFormat/>
    <w:uiPriority w:val="34"/>
    <w:rPr>
      <w:rFonts w:ascii="Times New Roman" w:hAnsi="Times New Roman" w:eastAsia="宋体" w:cs="Times New Roman"/>
      <w:szCs w:val="24"/>
    </w:rPr>
  </w:style>
  <w:style w:type="character" w:customStyle="1" w:styleId="1036">
    <w:name w:val="批注引用1"/>
    <w:qFormat/>
    <w:uiPriority w:val="0"/>
    <w:rPr>
      <w:sz w:val="21"/>
      <w:szCs w:val="21"/>
    </w:rPr>
  </w:style>
  <w:style w:type="character" w:customStyle="1" w:styleId="1037">
    <w:name w:val="不明显强调3"/>
    <w:qFormat/>
    <w:uiPriority w:val="19"/>
    <w:rPr>
      <w:i/>
      <w:color w:val="5A5A5A"/>
    </w:rPr>
  </w:style>
  <w:style w:type="character" w:customStyle="1" w:styleId="1038">
    <w:name w:val="明显强调3"/>
    <w:qFormat/>
    <w:uiPriority w:val="21"/>
    <w:rPr>
      <w:b/>
      <w:i/>
      <w:sz w:val="24"/>
      <w:szCs w:val="24"/>
      <w:u w:val="single"/>
    </w:rPr>
  </w:style>
  <w:style w:type="character" w:customStyle="1" w:styleId="1039">
    <w:name w:val="不明显参考3"/>
    <w:qFormat/>
    <w:uiPriority w:val="31"/>
    <w:rPr>
      <w:sz w:val="24"/>
      <w:szCs w:val="24"/>
      <w:u w:val="single"/>
    </w:rPr>
  </w:style>
  <w:style w:type="character" w:customStyle="1" w:styleId="1040">
    <w:name w:val="明显参考3"/>
    <w:qFormat/>
    <w:uiPriority w:val="32"/>
    <w:rPr>
      <w:b/>
      <w:sz w:val="24"/>
      <w:u w:val="single"/>
    </w:rPr>
  </w:style>
  <w:style w:type="character" w:customStyle="1" w:styleId="1041">
    <w:name w:val="书籍标题3"/>
    <w:qFormat/>
    <w:uiPriority w:val="33"/>
    <w:rPr>
      <w:rFonts w:hint="default" w:ascii="Cambria" w:hAnsi="Cambria" w:eastAsia="宋体"/>
      <w:b/>
      <w:i/>
      <w:sz w:val="24"/>
      <w:szCs w:val="24"/>
    </w:rPr>
  </w:style>
  <w:style w:type="paragraph" w:customStyle="1" w:styleId="1042">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1043">
    <w:name w:val="TOC Heading"/>
    <w:basedOn w:val="2"/>
    <w:next w:val="1"/>
    <w:semiHidden/>
    <w:unhideWhenUsed/>
    <w:qFormat/>
    <w:uiPriority w:val="39"/>
    <w:pPr>
      <w:widowControl/>
      <w:autoSpaceDE/>
      <w:autoSpaceDN/>
      <w:adjustRightInd/>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DA57-DC98-4ACD-83EA-4D3711E7A8B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66</Pages>
  <Words>4536</Words>
  <Characters>25857</Characters>
  <Lines>215</Lines>
  <Paragraphs>60</Paragraphs>
  <TotalTime>1334</TotalTime>
  <ScaleCrop>false</ScaleCrop>
  <LinksUpToDate>false</LinksUpToDate>
  <CharactersWithSpaces>30333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2018-07-30T07:34:00Z</dcterms:created>
  <dc:creator>dell</dc:creator>
  <cp:lastModifiedBy>A solitary traveler</cp:lastModifiedBy>
  <cp:lastPrinted>2019-03-11T08:40:00Z</cp:lastPrinted>
  <dcterms:modified xsi:type="dcterms:W3CDTF">2023-12-26T11:37:51Z</dcterms:modified>
  <dc:title>02年杜范本稿</dc:title>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EF233B7F53314397936F43CF919FCDE8_12</vt:lpwstr>
  </property>
</Properties>
</file>