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25" w:firstLineChars="133"/>
        <w:rPr>
          <w:rFonts w:hint="eastAsia" w:ascii="黑体" w:hAnsi="黑体" w:eastAsia="黑体"/>
          <w:sz w:val="32"/>
          <w:szCs w:val="32"/>
        </w:rPr>
      </w:pPr>
      <w:bookmarkStart w:id="0" w:name="_GoBack"/>
      <w:bookmarkEnd w:id="0"/>
      <w:r>
        <w:rPr>
          <w:rFonts w:ascii="黑体" w:hAnsi="黑体" w:eastAsia="黑体"/>
          <w:sz w:val="32"/>
          <w:szCs w:val="32"/>
        </w:rPr>
        <w:t>附件</w:t>
      </w:r>
    </w:p>
    <w:p>
      <w:pPr>
        <w:spacing w:before="312" w:beforeLines="100" w:after="312" w:afterLines="100" w:line="64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2</w:t>
      </w:r>
      <w:r>
        <w:rPr>
          <w:rFonts w:hint="eastAsia" w:ascii="方正小标宋简体" w:hAnsi="宋体" w:eastAsia="方正小标宋简体" w:cs="宋体"/>
          <w:kern w:val="0"/>
          <w:sz w:val="44"/>
          <w:szCs w:val="44"/>
        </w:rPr>
        <w:t>年北京市企业海外知识产权预警项目</w:t>
      </w:r>
    </w:p>
    <w:p>
      <w:pPr>
        <w:spacing w:before="312" w:beforeLines="100" w:after="312" w:afterLines="100"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政策</w:t>
      </w:r>
      <w:r>
        <w:rPr>
          <w:rFonts w:ascii="方正小标宋简体" w:hAnsi="宋体" w:eastAsia="方正小标宋简体" w:cs="宋体"/>
          <w:kern w:val="0"/>
          <w:sz w:val="44"/>
          <w:szCs w:val="44"/>
        </w:rPr>
        <w:t>宣讲会</w:t>
      </w:r>
      <w:r>
        <w:rPr>
          <w:rFonts w:hint="eastAsia" w:ascii="方正小标宋简体" w:hAnsi="宋体" w:eastAsia="方正小标宋简体" w:cs="宋体"/>
          <w:kern w:val="0"/>
          <w:sz w:val="44"/>
          <w:szCs w:val="44"/>
        </w:rPr>
        <w:t>议程</w:t>
      </w:r>
    </w:p>
    <w:p>
      <w:pPr>
        <w:numPr>
          <w:ilvl w:val="-1"/>
          <w:numId w:val="0"/>
        </w:numPr>
        <w:spacing w:line="600" w:lineRule="exact"/>
        <w:ind w:left="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会议时间</w:t>
      </w:r>
    </w:p>
    <w:p>
      <w:pPr>
        <w:spacing w:line="600" w:lineRule="exact"/>
        <w:ind w:left="720"/>
        <w:jc w:val="left"/>
        <w:rPr>
          <w:rFonts w:ascii="仿宋_GB2312" w:hAnsi="仿宋" w:eastAsia="仿宋_GB2312"/>
          <w:bCs/>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cs="Arial"/>
          <w:color w:val="000000"/>
          <w:kern w:val="0"/>
          <w:sz w:val="32"/>
          <w:szCs w:val="32"/>
          <w:lang w:val="en-US" w:eastAsia="zh-CN"/>
        </w:rPr>
        <w:t>日</w:t>
      </w:r>
      <w:r>
        <w:rPr>
          <w:rFonts w:hint="default" w:ascii="仿宋_GB2312" w:hAnsi="仿宋" w:eastAsia="仿宋_GB2312" w:cs="Arial"/>
          <w:color w:val="000000"/>
          <w:kern w:val="0"/>
          <w:sz w:val="32"/>
          <w:szCs w:val="32"/>
          <w:lang w:val="en" w:eastAsia="zh-CN"/>
        </w:rPr>
        <w:t xml:space="preserve"> </w:t>
      </w:r>
      <w:r>
        <w:rPr>
          <w:rFonts w:hint="eastAsia" w:ascii="仿宋_GB2312" w:hAnsi="仿宋" w:eastAsia="仿宋_GB2312"/>
          <w:sz w:val="32"/>
          <w:szCs w:val="32"/>
        </w:rPr>
        <w:t>14:30-16:00</w:t>
      </w:r>
    </w:p>
    <w:p>
      <w:pPr>
        <w:numPr>
          <w:ilvl w:val="0"/>
          <w:numId w:val="0"/>
        </w:num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二、主办单位</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cs="仿宋GB2312"/>
          <w:sz w:val="32"/>
          <w:szCs w:val="32"/>
        </w:rPr>
        <w:t>北京市知识产权局</w:t>
      </w:r>
    </w:p>
    <w:p>
      <w:pPr>
        <w:numPr>
          <w:ilvl w:val="0"/>
          <w:numId w:val="0"/>
        </w:numPr>
        <w:spacing w:line="600" w:lineRule="exact"/>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、会议</w:t>
      </w:r>
      <w:r>
        <w:rPr>
          <w:rFonts w:hint="eastAsia" w:ascii="黑体" w:hAnsi="黑体" w:eastAsia="黑体" w:cs="黑体"/>
          <w:b w:val="0"/>
          <w:bCs w:val="0"/>
          <w:sz w:val="32"/>
          <w:szCs w:val="32"/>
          <w:lang w:eastAsia="zh-CN"/>
        </w:rPr>
        <w:t>号</w:t>
      </w:r>
    </w:p>
    <w:p>
      <w:pPr>
        <w:numPr>
          <w:ilvl w:val="0"/>
          <w:numId w:val="0"/>
        </w:numPr>
        <w:spacing w:line="600" w:lineRule="exact"/>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腾讯会议：199 144 978</w:t>
      </w:r>
    </w:p>
    <w:p>
      <w:pPr>
        <w:numPr>
          <w:ilvl w:val="0"/>
          <w:numId w:val="0"/>
        </w:numPr>
        <w:spacing w:line="600" w:lineRule="exact"/>
        <w:ind w:firstLine="640" w:firstLineChars="200"/>
        <w:jc w:val="left"/>
        <w:rPr>
          <w:rFonts w:hint="eastAsia" w:ascii="黑体" w:hAnsi="黑体" w:eastAsia="黑体" w:cs="黑体"/>
          <w:b w:val="0"/>
          <w:sz w:val="32"/>
          <w:szCs w:val="32"/>
        </w:rPr>
      </w:pPr>
      <w:r>
        <w:rPr>
          <w:rFonts w:hint="eastAsia" w:ascii="黑体" w:hAnsi="黑体" w:eastAsia="黑体" w:cs="黑体"/>
          <w:b w:val="0"/>
          <w:sz w:val="32"/>
          <w:szCs w:val="32"/>
          <w:lang w:eastAsia="zh-CN"/>
        </w:rPr>
        <w:t>四</w:t>
      </w:r>
      <w:r>
        <w:rPr>
          <w:rFonts w:hint="eastAsia" w:ascii="黑体" w:hAnsi="黑体" w:eastAsia="黑体" w:cs="黑体"/>
          <w:b w:val="0"/>
          <w:sz w:val="32"/>
          <w:szCs w:val="32"/>
        </w:rPr>
        <w:t>、会议规模</w:t>
      </w:r>
    </w:p>
    <w:p>
      <w:pPr>
        <w:spacing w:line="600" w:lineRule="exact"/>
        <w:ind w:firstLine="645"/>
        <w:jc w:val="left"/>
        <w:rPr>
          <w:rFonts w:ascii="仿宋_GB2312" w:eastAsia="仿宋_GB2312"/>
          <w:sz w:val="32"/>
          <w:szCs w:val="32"/>
        </w:rPr>
      </w:pPr>
      <w:r>
        <w:rPr>
          <w:rFonts w:hint="eastAsia" w:ascii="仿宋_GB2312" w:eastAsia="仿宋_GB2312"/>
          <w:sz w:val="32"/>
          <w:szCs w:val="32"/>
        </w:rPr>
        <w:t>约100人</w:t>
      </w:r>
    </w:p>
    <w:p>
      <w:pPr>
        <w:numPr>
          <w:ilvl w:val="0"/>
          <w:numId w:val="0"/>
        </w:numPr>
        <w:spacing w:line="600" w:lineRule="exact"/>
        <w:ind w:firstLine="640" w:firstLineChars="200"/>
        <w:jc w:val="left"/>
        <w:rPr>
          <w:rFonts w:hint="eastAsia" w:ascii="黑体" w:hAnsi="黑体" w:eastAsia="黑体" w:cs="黑体"/>
          <w:b w:val="0"/>
          <w:sz w:val="32"/>
          <w:szCs w:val="32"/>
        </w:rPr>
      </w:pPr>
      <w:r>
        <w:rPr>
          <w:rFonts w:hint="eastAsia" w:ascii="黑体" w:hAnsi="黑体" w:eastAsia="黑体" w:cs="黑体"/>
          <w:b w:val="0"/>
          <w:sz w:val="32"/>
          <w:szCs w:val="32"/>
          <w:lang w:eastAsia="zh-CN"/>
        </w:rPr>
        <w:t>五</w:t>
      </w:r>
      <w:r>
        <w:rPr>
          <w:rFonts w:hint="eastAsia" w:ascii="黑体" w:hAnsi="黑体" w:eastAsia="黑体" w:cs="黑体"/>
          <w:b w:val="0"/>
          <w:sz w:val="32"/>
          <w:szCs w:val="32"/>
        </w:rPr>
        <w:t>、参会人员</w:t>
      </w:r>
    </w:p>
    <w:p>
      <w:pPr>
        <w:spacing w:line="600" w:lineRule="exact"/>
        <w:jc w:val="left"/>
        <w:rPr>
          <w:rFonts w:ascii="仿宋_GB2312" w:eastAsia="仿宋_GB2312"/>
          <w:sz w:val="32"/>
          <w:szCs w:val="32"/>
        </w:rPr>
      </w:pPr>
      <w:r>
        <w:rPr>
          <w:rFonts w:hint="eastAsia" w:ascii="仿宋_GB2312" w:eastAsia="仿宋_GB2312"/>
          <w:sz w:val="32"/>
          <w:szCs w:val="32"/>
        </w:rPr>
        <w:t xml:space="preserve">    有意向申报北京市企业海外知识产权预警项目的企业和知识产权服务机构。</w:t>
      </w:r>
    </w:p>
    <w:p>
      <w:pPr>
        <w:numPr>
          <w:ilvl w:val="0"/>
          <w:numId w:val="0"/>
        </w:numPr>
        <w:spacing w:line="600" w:lineRule="exact"/>
        <w:ind w:firstLine="643" w:firstLineChars="200"/>
        <w:jc w:val="left"/>
        <w:rPr>
          <w:rFonts w:ascii="仿宋_GB2312" w:hAnsi="仿宋" w:eastAsia="仿宋_GB2312"/>
          <w:sz w:val="32"/>
          <w:szCs w:val="32"/>
        </w:rPr>
      </w:pPr>
      <w:r>
        <w:rPr>
          <w:rFonts w:ascii="仿宋_GB2312" w:hAnsi="仿宋" w:eastAsia="仿宋_GB2312"/>
          <w:b/>
          <w:bCs/>
          <w:sz w:val="32"/>
          <w:szCs w:val="32"/>
        </w:rPr>
        <w:br w:type="page"/>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、会议议程</w:t>
      </w:r>
    </w:p>
    <w:tbl>
      <w:tblPr>
        <w:tblStyle w:val="2"/>
        <w:tblW w:w="906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2037"/>
        <w:gridCol w:w="3638"/>
        <w:gridCol w:w="339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65"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spacing w:val="-20"/>
                <w:kern w:val="0"/>
                <w:sz w:val="44"/>
                <w:szCs w:val="44"/>
              </w:rPr>
              <w:br w:type="page"/>
            </w:r>
            <w:r>
              <w:rPr>
                <w:rFonts w:hint="eastAsia" w:ascii="仿宋_GB2312" w:hAnsi="仿宋" w:eastAsia="仿宋_GB2312" w:cs="宋体"/>
                <w:b/>
                <w:kern w:val="0"/>
                <w:sz w:val="32"/>
                <w:szCs w:val="32"/>
              </w:rPr>
              <w:t>时间</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bottom"/>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b/>
                <w:kern w:val="0"/>
                <w:sz w:val="32"/>
                <w:szCs w:val="32"/>
              </w:rPr>
              <w:t>事项</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580" w:lineRule="exact"/>
              <w:jc w:val="center"/>
              <w:rPr>
                <w:rFonts w:ascii="仿宋_GB2312" w:hAnsi="仿宋" w:eastAsia="仿宋_GB2312" w:cs="宋体"/>
                <w:b/>
                <w:kern w:val="0"/>
                <w:sz w:val="32"/>
                <w:szCs w:val="32"/>
              </w:rPr>
            </w:pPr>
            <w:r>
              <w:rPr>
                <w:rFonts w:hint="eastAsia" w:ascii="仿宋_GB2312" w:hAnsi="仿宋" w:eastAsia="仿宋_GB2312" w:cs="宋体"/>
                <w:b/>
                <w:kern w:val="0"/>
                <w:sz w:val="32"/>
                <w:szCs w:val="32"/>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423"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14:30-14:35</w:t>
            </w:r>
          </w:p>
        </w:tc>
        <w:tc>
          <w:tcPr>
            <w:tcW w:w="703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主持人宣布会议开始并介绍参会嘉宾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388"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14:35-14:50</w:t>
            </w:r>
          </w:p>
        </w:tc>
        <w:tc>
          <w:tcPr>
            <w:tcW w:w="3638"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领导讲话</w:t>
            </w:r>
          </w:p>
        </w:tc>
        <w:tc>
          <w:tcPr>
            <w:tcW w:w="3392"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北京市知识产权局领导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773"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14:50-15:20</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解读202</w:t>
            </w:r>
            <w:r>
              <w:rPr>
                <w:rFonts w:hint="eastAsia" w:ascii="仿宋_GB2312" w:hAnsi="仿宋" w:eastAsia="仿宋_GB2312" w:cs="宋体"/>
                <w:kern w:val="0"/>
                <w:sz w:val="28"/>
                <w:szCs w:val="28"/>
                <w:lang w:val="en-US" w:eastAsia="zh-CN"/>
              </w:rPr>
              <w:t>2</w:t>
            </w:r>
            <w:r>
              <w:rPr>
                <w:rFonts w:hint="eastAsia" w:ascii="仿宋_GB2312" w:hAnsi="仿宋" w:eastAsia="仿宋_GB2312" w:cs="宋体"/>
                <w:kern w:val="0"/>
                <w:sz w:val="28"/>
                <w:szCs w:val="28"/>
              </w:rPr>
              <w:t>年北京市企业海外知识产权预警项目申报工作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北京市知识产权局</w:t>
            </w:r>
          </w:p>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相关负责人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553"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15:20-15:50</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如何做出一份合格的知识产权预警报告</w:t>
            </w:r>
          </w:p>
        </w:tc>
        <w:tc>
          <w:tcPr>
            <w:tcW w:w="339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480" w:lineRule="exact"/>
              <w:rPr>
                <w:rFonts w:hint="eastAsia" w:ascii="仿宋_GB2312" w:hAnsi="仿宋" w:eastAsia="仿宋_GB2312" w:cs="宋体"/>
                <w:kern w:val="0"/>
                <w:sz w:val="28"/>
                <w:szCs w:val="28"/>
                <w:lang w:eastAsia="zh-CN"/>
              </w:rPr>
            </w:pPr>
            <w:r>
              <w:rPr>
                <w:rFonts w:hint="eastAsia" w:ascii="仿宋_GB2312" w:hAnsi="仿宋" w:eastAsia="仿宋_GB2312" w:cs="宋体"/>
                <w:kern w:val="0"/>
                <w:sz w:val="28"/>
                <w:szCs w:val="28"/>
                <w:lang w:eastAsia="zh-CN"/>
              </w:rPr>
              <w:t>北京知识产权服务机构</w:t>
            </w:r>
          </w:p>
          <w:p>
            <w:pPr>
              <w:spacing w:line="480" w:lineRule="exact"/>
              <w:rPr>
                <w:rFonts w:hint="eastAsia" w:ascii="仿宋_GB2312" w:hAnsi="仿宋" w:eastAsia="仿宋_GB2312" w:cs="宋体"/>
                <w:kern w:val="0"/>
                <w:sz w:val="28"/>
                <w:szCs w:val="28"/>
                <w:lang w:eastAsia="zh-CN"/>
              </w:rPr>
            </w:pPr>
            <w:r>
              <w:rPr>
                <w:rFonts w:hint="eastAsia" w:ascii="仿宋_GB2312" w:hAnsi="仿宋" w:eastAsia="仿宋_GB2312" w:cs="宋体"/>
                <w:kern w:val="0"/>
                <w:sz w:val="28"/>
                <w:szCs w:val="28"/>
                <w:lang w:eastAsia="zh-CN"/>
              </w:rPr>
              <w:t>专家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503" w:hRule="atLeast"/>
          <w:jc w:val="center"/>
        </w:trPr>
        <w:tc>
          <w:tcPr>
            <w:tcW w:w="203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15:50-16:00</w:t>
            </w:r>
          </w:p>
        </w:tc>
        <w:tc>
          <w:tcPr>
            <w:tcW w:w="7030"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4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问答环节</w:t>
            </w:r>
          </w:p>
        </w:tc>
      </w:tr>
    </w:tbl>
    <w:p>
      <w:pPr>
        <w:rPr>
          <w:rFonts w:ascii="仿宋" w:hAnsi="仿宋" w:eastAsia="仿宋"/>
          <w:bCs/>
          <w:sz w:val="31"/>
          <w:szCs w:val="31"/>
        </w:rPr>
      </w:pPr>
      <w:r>
        <w:rPr>
          <w:rFonts w:hint="eastAsia" w:ascii="仿宋_GB2312" w:hAnsi="黑体" w:eastAsia="仿宋_GB2312" w:cs="仿宋_GB2312"/>
          <w:b w:val="0"/>
          <w:bCs/>
          <w:sz w:val="32"/>
          <w:szCs w:val="32"/>
        </w:rPr>
        <w:t>注：该议程为</w:t>
      </w:r>
      <w:r>
        <w:rPr>
          <w:rFonts w:hint="eastAsia" w:ascii="仿宋_GB2312" w:hAnsi="Tahoma" w:eastAsia="仿宋_GB2312" w:cs="Tahoma"/>
          <w:b w:val="0"/>
          <w:bCs/>
          <w:sz w:val="32"/>
          <w:szCs w:val="32"/>
          <w:shd w:val="clear" w:color="auto" w:fill="FFFFFF"/>
        </w:rPr>
        <w:t>拟定议程，具体以当日实际议程为准。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YjUxOGM3ZjVkNDhmNGRlMzQwNGQ0ZTY1MTk3MTUifQ=="/>
  </w:docVars>
  <w:rsids>
    <w:rsidRoot w:val="FFFE54B8"/>
    <w:rsid w:val="351F59D0"/>
    <w:rsid w:val="3F3FAC24"/>
    <w:rsid w:val="79FF6B93"/>
    <w:rsid w:val="7E5F996E"/>
    <w:rsid w:val="B5A41FC7"/>
    <w:rsid w:val="BAFE2BB1"/>
    <w:rsid w:val="EDDA8E97"/>
    <w:rsid w:val="EDEEF6F8"/>
    <w:rsid w:val="EFBF60AC"/>
    <w:rsid w:val="F5F72734"/>
    <w:rsid w:val="F9F98BC3"/>
    <w:rsid w:val="FDDDF947"/>
    <w:rsid w:val="FFFE5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491</Words>
  <Characters>617</Characters>
  <Lines>0</Lines>
  <Paragraphs>0</Paragraphs>
  <TotalTime>2</TotalTime>
  <ScaleCrop>false</ScaleCrop>
  <LinksUpToDate>false</LinksUpToDate>
  <CharactersWithSpaces>628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2022-10-12T16:51:00Z</dcterms:created>
  <dc:creator>user</dc:creator>
  <cp:lastModifiedBy>CHENYANG</cp:lastModifiedBy>
  <dcterms:modified xsi:type="dcterms:W3CDTF">2022-10-12T06:40:18Z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AB0712D3D2DD48BD9BDD01528C3610E1</vt:lpwstr>
  </property>
</Properties>
</file>