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25469" w14:textId="77777777" w:rsidR="00962EA8" w:rsidRPr="00062233" w:rsidRDefault="00962EA8" w:rsidP="00962EA8">
      <w:pPr>
        <w:spacing w:line="540" w:lineRule="exact"/>
        <w:rPr>
          <w:rFonts w:ascii="方正小标宋简体" w:eastAsia="方正小标宋简体" w:hAnsi="方正小标宋简体" w:cs="方正小标宋简体" w:hint="eastAsia"/>
          <w:sz w:val="44"/>
          <w:szCs w:val="44"/>
        </w:rPr>
      </w:pPr>
    </w:p>
    <w:p w14:paraId="2FDD05AE" w14:textId="77777777" w:rsidR="00962EA8" w:rsidRPr="00062233" w:rsidRDefault="00962EA8" w:rsidP="00962EA8">
      <w:pPr>
        <w:pStyle w:val="a9"/>
        <w:rPr>
          <w:rFonts w:ascii="方正小标宋简体" w:eastAsia="方正小标宋简体" w:hAnsi="方正小标宋简体" w:cs="方正小标宋简体" w:hint="eastAsia"/>
          <w:sz w:val="44"/>
          <w:szCs w:val="44"/>
        </w:rPr>
      </w:pPr>
    </w:p>
    <w:p w14:paraId="4D2FAD44" w14:textId="77777777" w:rsidR="00962EA8" w:rsidRPr="00062233" w:rsidRDefault="00962EA8" w:rsidP="00962EA8">
      <w:pPr>
        <w:pStyle w:val="a9"/>
        <w:rPr>
          <w:rFonts w:ascii="方正小标宋简体" w:eastAsia="方正小标宋简体" w:hAnsi="方正小标宋简体" w:cs="方正小标宋简体" w:hint="eastAsia"/>
          <w:sz w:val="44"/>
          <w:szCs w:val="44"/>
        </w:rPr>
      </w:pPr>
    </w:p>
    <w:p w14:paraId="3916E75D" w14:textId="7B2244B2" w:rsidR="00962EA8" w:rsidRDefault="00962EA8" w:rsidP="00962EA8">
      <w:pPr>
        <w:spacing w:line="5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北京市知识产权局20</w:t>
      </w:r>
      <w:r>
        <w:rPr>
          <w:rFonts w:ascii="方正小标宋简体" w:eastAsia="方正小标宋简体" w:hAnsi="方正小标宋简体" w:cs="方正小标宋简体"/>
          <w:sz w:val="44"/>
          <w:szCs w:val="44"/>
        </w:rPr>
        <w:t>19</w:t>
      </w:r>
      <w:r>
        <w:rPr>
          <w:rFonts w:ascii="方正小标宋简体" w:eastAsia="方正小标宋简体" w:hAnsi="方正小标宋简体" w:cs="方正小标宋简体" w:hint="eastAsia"/>
          <w:sz w:val="44"/>
          <w:szCs w:val="44"/>
        </w:rPr>
        <w:t>年政府信息公开</w:t>
      </w:r>
    </w:p>
    <w:p w14:paraId="3EB6B693" w14:textId="77777777" w:rsidR="00962EA8" w:rsidRDefault="00962EA8" w:rsidP="00962EA8">
      <w:pPr>
        <w:spacing w:line="5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工作年度报告</w:t>
      </w:r>
    </w:p>
    <w:p w14:paraId="3B748339" w14:textId="77777777" w:rsidR="00962EA8" w:rsidRDefault="00962EA8" w:rsidP="00962EA8">
      <w:pPr>
        <w:widowControl/>
        <w:shd w:val="clear" w:color="auto" w:fill="FFFFFF"/>
        <w:spacing w:line="480" w:lineRule="atLeast"/>
        <w:ind w:firstLine="645"/>
        <w:jc w:val="left"/>
        <w:rPr>
          <w:rFonts w:ascii="仿宋_GB2312" w:eastAsia="仿宋_GB2312" w:hAnsi="微软雅黑" w:cs="宋体"/>
          <w:color w:val="404040"/>
          <w:kern w:val="0"/>
          <w:sz w:val="32"/>
          <w:szCs w:val="32"/>
        </w:rPr>
      </w:pPr>
    </w:p>
    <w:p w14:paraId="3C67250B" w14:textId="3649775A" w:rsidR="00962EA8" w:rsidRPr="00962EA8" w:rsidRDefault="00962EA8" w:rsidP="00962EA8">
      <w:pPr>
        <w:widowControl/>
        <w:shd w:val="clear" w:color="auto" w:fill="FFFFFF"/>
        <w:spacing w:line="480" w:lineRule="atLeast"/>
        <w:ind w:firstLine="645"/>
        <w:jc w:val="left"/>
        <w:rPr>
          <w:rFonts w:ascii="仿宋_GB2312" w:eastAsia="仿宋_GB2312" w:hAnsi="微软雅黑" w:cs="宋体" w:hint="eastAsia"/>
          <w:color w:val="404040"/>
          <w:kern w:val="0"/>
          <w:sz w:val="32"/>
          <w:szCs w:val="32"/>
        </w:rPr>
      </w:pPr>
      <w:r w:rsidRPr="00962EA8">
        <w:rPr>
          <w:rFonts w:ascii="仿宋_GB2312" w:eastAsia="仿宋_GB2312" w:hAnsi="微软雅黑" w:cs="宋体" w:hint="eastAsia"/>
          <w:color w:val="404040"/>
          <w:kern w:val="0"/>
          <w:sz w:val="32"/>
          <w:szCs w:val="32"/>
        </w:rPr>
        <w:t>依据</w:t>
      </w:r>
      <w:r w:rsidRPr="00962EA8">
        <w:rPr>
          <w:rFonts w:ascii="仿宋_GB2312" w:eastAsia="仿宋_GB2312" w:hAnsi="微软雅黑" w:cs="宋体" w:hint="eastAsia"/>
          <w:color w:val="000000"/>
          <w:kern w:val="0"/>
          <w:sz w:val="32"/>
          <w:szCs w:val="32"/>
        </w:rPr>
        <w:t>《中华人民共和国政府信息公开条例》（以下简称《条例》）第五十条之规定，制作本报告。</w:t>
      </w:r>
    </w:p>
    <w:p w14:paraId="5C04E226" w14:textId="77777777" w:rsidR="00962EA8" w:rsidRPr="00962EA8" w:rsidRDefault="00962EA8" w:rsidP="00962EA8">
      <w:pPr>
        <w:widowControl/>
        <w:shd w:val="clear" w:color="auto" w:fill="FFFFFF"/>
        <w:spacing w:line="480" w:lineRule="atLeast"/>
        <w:ind w:firstLine="645"/>
        <w:jc w:val="left"/>
        <w:rPr>
          <w:rFonts w:ascii="仿宋_GB2312" w:eastAsia="仿宋_GB2312" w:hAnsi="微软雅黑" w:cs="宋体" w:hint="eastAsia"/>
          <w:color w:val="404040"/>
          <w:kern w:val="0"/>
          <w:sz w:val="32"/>
          <w:szCs w:val="32"/>
        </w:rPr>
      </w:pPr>
      <w:r w:rsidRPr="00962EA8">
        <w:rPr>
          <w:rFonts w:ascii="仿宋_GB2312" w:eastAsia="仿宋_GB2312" w:hAnsi="微软雅黑" w:cs="宋体" w:hint="eastAsia"/>
          <w:color w:val="404040"/>
          <w:kern w:val="0"/>
          <w:sz w:val="32"/>
          <w:szCs w:val="32"/>
        </w:rPr>
        <w:t>一、总体情况</w:t>
      </w:r>
    </w:p>
    <w:p w14:paraId="4264ACC3" w14:textId="77777777" w:rsidR="00962EA8" w:rsidRPr="00962EA8" w:rsidRDefault="00962EA8" w:rsidP="00962EA8">
      <w:pPr>
        <w:widowControl/>
        <w:shd w:val="clear" w:color="auto" w:fill="FFFFFF"/>
        <w:spacing w:line="480" w:lineRule="atLeast"/>
        <w:ind w:firstLine="645"/>
        <w:jc w:val="left"/>
        <w:rPr>
          <w:rFonts w:ascii="仿宋_GB2312" w:eastAsia="仿宋_GB2312" w:hAnsi="微软雅黑" w:cs="宋体" w:hint="eastAsia"/>
          <w:color w:val="404040"/>
          <w:kern w:val="0"/>
          <w:sz w:val="32"/>
          <w:szCs w:val="32"/>
        </w:rPr>
      </w:pPr>
      <w:r w:rsidRPr="00962EA8">
        <w:rPr>
          <w:rFonts w:ascii="仿宋_GB2312" w:eastAsia="仿宋_GB2312" w:hAnsi="微软雅黑" w:cs="宋体" w:hint="eastAsia"/>
          <w:color w:val="000000"/>
          <w:kern w:val="0"/>
          <w:sz w:val="32"/>
          <w:szCs w:val="32"/>
        </w:rPr>
        <w:t>（一）主动公开情况。</w:t>
      </w:r>
    </w:p>
    <w:p w14:paraId="2B449054" w14:textId="77777777" w:rsidR="00962EA8" w:rsidRPr="00962EA8" w:rsidRDefault="00962EA8" w:rsidP="00962EA8">
      <w:pPr>
        <w:widowControl/>
        <w:shd w:val="clear" w:color="auto" w:fill="FFFFFF"/>
        <w:spacing w:line="480" w:lineRule="atLeast"/>
        <w:ind w:firstLine="645"/>
        <w:jc w:val="left"/>
        <w:rPr>
          <w:rFonts w:ascii="仿宋_GB2312" w:eastAsia="仿宋_GB2312" w:hAnsi="微软雅黑" w:cs="宋体" w:hint="eastAsia"/>
          <w:color w:val="404040"/>
          <w:kern w:val="0"/>
          <w:sz w:val="32"/>
          <w:szCs w:val="32"/>
        </w:rPr>
      </w:pPr>
      <w:r w:rsidRPr="00962EA8">
        <w:rPr>
          <w:rFonts w:ascii="仿宋_GB2312" w:eastAsia="仿宋_GB2312" w:hAnsi="微软雅黑" w:cs="宋体" w:hint="eastAsia"/>
          <w:color w:val="000000"/>
          <w:kern w:val="0"/>
          <w:sz w:val="32"/>
          <w:szCs w:val="32"/>
        </w:rPr>
        <w:t>2019年，</w:t>
      </w:r>
      <w:r w:rsidRPr="00962EA8">
        <w:rPr>
          <w:rFonts w:ascii="仿宋_GB2312" w:eastAsia="仿宋_GB2312" w:hAnsi="微软雅黑" w:cs="宋体" w:hint="eastAsia"/>
          <w:color w:val="404040"/>
          <w:kern w:val="0"/>
          <w:sz w:val="32"/>
          <w:szCs w:val="32"/>
        </w:rPr>
        <w:t>市知识产权局进一步加大主动公开力度，通过多种渠道和方式公开政府信息。其中，</w:t>
      </w:r>
      <w:r w:rsidRPr="00962EA8">
        <w:rPr>
          <w:rFonts w:ascii="仿宋_GB2312" w:eastAsia="仿宋_GB2312" w:hAnsi="微软雅黑" w:cs="宋体" w:hint="eastAsia"/>
          <w:color w:val="000000"/>
          <w:kern w:val="0"/>
          <w:sz w:val="32"/>
          <w:szCs w:val="32"/>
        </w:rPr>
        <w:t>通过官方网站主动公开政府信息910条，全文电子化率达100%；通过政府公报公开规范性文件3件；通过</w:t>
      </w:r>
      <w:r w:rsidRPr="00962EA8">
        <w:rPr>
          <w:rFonts w:ascii="仿宋_GB2312" w:eastAsia="仿宋_GB2312" w:hAnsi="微软雅黑" w:cs="宋体" w:hint="eastAsia"/>
          <w:color w:val="404040"/>
          <w:kern w:val="0"/>
          <w:sz w:val="32"/>
          <w:szCs w:val="32"/>
        </w:rPr>
        <w:t>政务</w:t>
      </w:r>
      <w:proofErr w:type="gramStart"/>
      <w:r w:rsidRPr="00962EA8">
        <w:rPr>
          <w:rFonts w:ascii="仿宋_GB2312" w:eastAsia="仿宋_GB2312" w:hAnsi="微软雅黑" w:cs="宋体" w:hint="eastAsia"/>
          <w:color w:val="404040"/>
          <w:kern w:val="0"/>
          <w:sz w:val="32"/>
          <w:szCs w:val="32"/>
        </w:rPr>
        <w:t>微博公开</w:t>
      </w:r>
      <w:proofErr w:type="gramEnd"/>
      <w:r w:rsidRPr="00962EA8">
        <w:rPr>
          <w:rFonts w:ascii="仿宋_GB2312" w:eastAsia="仿宋_GB2312" w:hAnsi="微软雅黑" w:cs="宋体" w:hint="eastAsia"/>
          <w:color w:val="404040"/>
          <w:kern w:val="0"/>
          <w:sz w:val="32"/>
          <w:szCs w:val="32"/>
        </w:rPr>
        <w:t>政府信息2871条，</w:t>
      </w:r>
      <w:proofErr w:type="gramStart"/>
      <w:r w:rsidRPr="00962EA8">
        <w:rPr>
          <w:rFonts w:ascii="仿宋_GB2312" w:eastAsia="仿宋_GB2312" w:hAnsi="微软雅黑" w:cs="宋体" w:hint="eastAsia"/>
          <w:color w:val="404040"/>
          <w:kern w:val="0"/>
          <w:sz w:val="32"/>
          <w:szCs w:val="32"/>
        </w:rPr>
        <w:t>政务微信公开</w:t>
      </w:r>
      <w:proofErr w:type="gramEnd"/>
      <w:r w:rsidRPr="00962EA8">
        <w:rPr>
          <w:rFonts w:ascii="仿宋_GB2312" w:eastAsia="仿宋_GB2312" w:hAnsi="微软雅黑" w:cs="宋体" w:hint="eastAsia"/>
          <w:color w:val="404040"/>
          <w:kern w:val="0"/>
          <w:sz w:val="32"/>
          <w:szCs w:val="32"/>
        </w:rPr>
        <w:t>政府信息811条，今日</w:t>
      </w:r>
      <w:proofErr w:type="gramStart"/>
      <w:r w:rsidRPr="00962EA8">
        <w:rPr>
          <w:rFonts w:ascii="仿宋_GB2312" w:eastAsia="仿宋_GB2312" w:hAnsi="微软雅黑" w:cs="宋体" w:hint="eastAsia"/>
          <w:color w:val="404040"/>
          <w:kern w:val="0"/>
          <w:sz w:val="32"/>
          <w:szCs w:val="32"/>
        </w:rPr>
        <w:t>头条号</w:t>
      </w:r>
      <w:proofErr w:type="gramEnd"/>
      <w:r w:rsidRPr="00962EA8">
        <w:rPr>
          <w:rFonts w:ascii="仿宋_GB2312" w:eastAsia="仿宋_GB2312" w:hAnsi="微软雅黑" w:cs="宋体" w:hint="eastAsia"/>
          <w:color w:val="404040"/>
          <w:kern w:val="0"/>
          <w:sz w:val="32"/>
          <w:szCs w:val="32"/>
        </w:rPr>
        <w:t>等其他方式公开政府信息689条。严格做好财政预算决算和“三公”经费、绩效管理、政策文件、依法行政等重点领域政府信息公开工作。在官方网站“办事服务”栏目中，公开了市知识产权局所有政务服务事项的办事指南，且与北京市政府门户网站（“首都之窗”）“政务服务”栏目中相应事项进行了关联，实现了“同根同源”管理。按照全市统一部署，在北京</w:t>
      </w:r>
      <w:r w:rsidRPr="00962EA8">
        <w:rPr>
          <w:rFonts w:ascii="仿宋_GB2312" w:eastAsia="仿宋_GB2312" w:hAnsi="微软雅黑" w:cs="宋体" w:hint="eastAsia"/>
          <w:color w:val="404040"/>
          <w:kern w:val="0"/>
          <w:sz w:val="32"/>
          <w:szCs w:val="32"/>
        </w:rPr>
        <w:lastRenderedPageBreak/>
        <w:t>市知识产权保护中心举办以“初心·同行”为主题的知识产权保护政务开放日活动，进一步增强政府工作透明度，增强企业、群众对首都知识产权保护工作的认同感。积极回应社会关切，在“4·26”世界知识产权日期间举行新闻发布会和微访谈活动，微访谈活动阅读量超过124万，“北京政务”微访谈话题阅读量累计达到442.8万，营造了良好的知识产权保护氛围。市知识产权局2019年共接收全国政协提案、市“两会”人大代表建议和政协提案26件，全部按期顺利完成并按照公开要求在政府网站专题集中公开。</w:t>
      </w:r>
    </w:p>
    <w:p w14:paraId="0061B80B" w14:textId="77777777" w:rsidR="00962EA8" w:rsidRPr="00962EA8" w:rsidRDefault="00962EA8" w:rsidP="00962EA8">
      <w:pPr>
        <w:widowControl/>
        <w:shd w:val="clear" w:color="auto" w:fill="FFFFFF"/>
        <w:spacing w:line="480" w:lineRule="atLeast"/>
        <w:ind w:firstLine="645"/>
        <w:jc w:val="left"/>
        <w:rPr>
          <w:rFonts w:ascii="仿宋_GB2312" w:eastAsia="仿宋_GB2312" w:hAnsi="微软雅黑" w:cs="宋体" w:hint="eastAsia"/>
          <w:color w:val="404040"/>
          <w:kern w:val="0"/>
          <w:sz w:val="32"/>
          <w:szCs w:val="32"/>
        </w:rPr>
      </w:pPr>
      <w:r w:rsidRPr="00962EA8">
        <w:rPr>
          <w:rFonts w:ascii="仿宋_GB2312" w:eastAsia="仿宋_GB2312" w:hAnsi="微软雅黑" w:cs="宋体" w:hint="eastAsia"/>
          <w:color w:val="000000"/>
          <w:kern w:val="0"/>
          <w:sz w:val="32"/>
          <w:szCs w:val="32"/>
        </w:rPr>
        <w:t>（二）依申请公开办理情况。</w:t>
      </w:r>
    </w:p>
    <w:p w14:paraId="3FDE2316" w14:textId="77777777" w:rsidR="00962EA8" w:rsidRPr="00962EA8" w:rsidRDefault="00962EA8" w:rsidP="00962EA8">
      <w:pPr>
        <w:widowControl/>
        <w:shd w:val="clear" w:color="auto" w:fill="FFFFFF"/>
        <w:spacing w:line="480" w:lineRule="atLeast"/>
        <w:ind w:firstLine="645"/>
        <w:jc w:val="left"/>
        <w:rPr>
          <w:rFonts w:ascii="仿宋_GB2312" w:eastAsia="仿宋_GB2312" w:hAnsi="微软雅黑" w:cs="宋体" w:hint="eastAsia"/>
          <w:color w:val="404040"/>
          <w:kern w:val="0"/>
          <w:sz w:val="32"/>
          <w:szCs w:val="32"/>
        </w:rPr>
      </w:pPr>
      <w:r w:rsidRPr="00962EA8">
        <w:rPr>
          <w:rFonts w:ascii="仿宋_GB2312" w:eastAsia="仿宋_GB2312" w:hAnsi="微软雅黑" w:cs="宋体" w:hint="eastAsia"/>
          <w:color w:val="404040"/>
          <w:kern w:val="0"/>
          <w:sz w:val="32"/>
          <w:szCs w:val="32"/>
        </w:rPr>
        <w:t>规范依申请公开工作的开展，确保信函、网络申请受理渠道和咨询电话畅通；根据</w:t>
      </w:r>
      <w:r w:rsidRPr="00962EA8">
        <w:rPr>
          <w:rFonts w:ascii="仿宋_GB2312" w:eastAsia="仿宋_GB2312" w:hAnsi="微软雅黑" w:cs="宋体" w:hint="eastAsia"/>
          <w:color w:val="000000"/>
          <w:kern w:val="0"/>
          <w:sz w:val="32"/>
          <w:szCs w:val="32"/>
        </w:rPr>
        <w:t>《条例》修订情况，</w:t>
      </w:r>
      <w:r w:rsidRPr="00962EA8">
        <w:rPr>
          <w:rFonts w:ascii="仿宋_GB2312" w:eastAsia="仿宋_GB2312" w:hAnsi="微软雅黑" w:cs="宋体" w:hint="eastAsia"/>
          <w:color w:val="404040"/>
          <w:kern w:val="0"/>
          <w:sz w:val="32"/>
          <w:szCs w:val="32"/>
        </w:rPr>
        <w:t>更新完善《政府信息公开指南》内容，确保法定内容的完备性。2019年，市知识产权局共受理依申请公开事项4件，其中，通过信函申请1件，通过网络申请3件。市知识产权局按照规范流程和规定时限，向申请人进行了答复，并出具政府信息告知书。在已答复的4件申请中，予以公开的3件，政府信息无法提供的1件。在依申请公开工作中，注重加强与申请人的沟通交流，做好解释和答复工作。未发生因政府信息公开产生的行政复议和行政诉讼情况。</w:t>
      </w:r>
    </w:p>
    <w:p w14:paraId="47F4D976" w14:textId="77777777" w:rsidR="00962EA8" w:rsidRPr="00962EA8" w:rsidRDefault="00962EA8" w:rsidP="00962EA8">
      <w:pPr>
        <w:widowControl/>
        <w:shd w:val="clear" w:color="auto" w:fill="FFFFFF"/>
        <w:spacing w:line="480" w:lineRule="atLeast"/>
        <w:ind w:firstLine="645"/>
        <w:jc w:val="left"/>
        <w:rPr>
          <w:rFonts w:ascii="仿宋_GB2312" w:eastAsia="仿宋_GB2312" w:hAnsi="微软雅黑" w:cs="宋体" w:hint="eastAsia"/>
          <w:color w:val="404040"/>
          <w:kern w:val="0"/>
          <w:sz w:val="32"/>
          <w:szCs w:val="32"/>
        </w:rPr>
      </w:pPr>
      <w:r w:rsidRPr="00962EA8">
        <w:rPr>
          <w:rFonts w:ascii="仿宋_GB2312" w:eastAsia="仿宋_GB2312" w:hAnsi="微软雅黑" w:cs="宋体" w:hint="eastAsia"/>
          <w:color w:val="000000"/>
          <w:kern w:val="0"/>
          <w:sz w:val="32"/>
          <w:szCs w:val="32"/>
        </w:rPr>
        <w:t>（三）政府信息资源的规范化、标准化管理情况。</w:t>
      </w:r>
    </w:p>
    <w:p w14:paraId="17475D42" w14:textId="77777777" w:rsidR="00962EA8" w:rsidRPr="00962EA8" w:rsidRDefault="00962EA8" w:rsidP="00962EA8">
      <w:pPr>
        <w:widowControl/>
        <w:shd w:val="clear" w:color="auto" w:fill="FFFFFF"/>
        <w:spacing w:line="480" w:lineRule="atLeast"/>
        <w:ind w:firstLine="645"/>
        <w:jc w:val="left"/>
        <w:rPr>
          <w:rFonts w:ascii="仿宋_GB2312" w:eastAsia="仿宋_GB2312" w:hAnsi="微软雅黑" w:cs="宋体" w:hint="eastAsia"/>
          <w:color w:val="404040"/>
          <w:kern w:val="0"/>
          <w:sz w:val="32"/>
          <w:szCs w:val="32"/>
        </w:rPr>
      </w:pPr>
      <w:r w:rsidRPr="00962EA8">
        <w:rPr>
          <w:rFonts w:ascii="仿宋_GB2312" w:eastAsia="仿宋_GB2312" w:hAnsi="微软雅黑" w:cs="宋体" w:hint="eastAsia"/>
          <w:color w:val="404040"/>
          <w:kern w:val="0"/>
          <w:sz w:val="32"/>
          <w:szCs w:val="32"/>
        </w:rPr>
        <w:lastRenderedPageBreak/>
        <w:t>根据政府机构改革后职能调整情况，编制、调整完善市知识产权局政务公开全清单，按照“公开为常态，不公开为例外”的原则，明确政府信息公开内容、公开时限、公开形式等六方面要素，并在官方网站对外发布，提升政府信息公开标准化和规范化管理。</w:t>
      </w:r>
      <w:r w:rsidRPr="00962EA8">
        <w:rPr>
          <w:rFonts w:ascii="仿宋_GB2312" w:eastAsia="仿宋_GB2312" w:hAnsi="微软雅黑" w:cs="宋体" w:hint="eastAsia"/>
          <w:color w:val="000000"/>
          <w:kern w:val="0"/>
          <w:sz w:val="32"/>
          <w:szCs w:val="32"/>
        </w:rPr>
        <w:t>加强新媒体建设与管理，组建了市知识产权局政务新媒体宣传矩阵，固化了宣传员队伍；制定出台《政务新媒体宣传矩阵管理办法（试</w:t>
      </w:r>
      <w:r w:rsidRPr="00962EA8">
        <w:rPr>
          <w:rFonts w:ascii="仿宋_GB2312" w:eastAsia="仿宋_GB2312" w:hAnsi="微软雅黑" w:cs="宋体" w:hint="eastAsia"/>
          <w:color w:val="404040"/>
          <w:kern w:val="0"/>
          <w:sz w:val="32"/>
          <w:szCs w:val="32"/>
        </w:rPr>
        <w:t>行）</w:t>
      </w:r>
      <w:r w:rsidRPr="00962EA8">
        <w:rPr>
          <w:rFonts w:ascii="仿宋_GB2312" w:eastAsia="仿宋_GB2312" w:hAnsi="微软雅黑" w:cs="宋体" w:hint="eastAsia"/>
          <w:color w:val="000000"/>
          <w:kern w:val="0"/>
          <w:sz w:val="32"/>
          <w:szCs w:val="32"/>
        </w:rPr>
        <w:t>》</w:t>
      </w:r>
      <w:r w:rsidRPr="00962EA8">
        <w:rPr>
          <w:rFonts w:ascii="仿宋_GB2312" w:eastAsia="仿宋_GB2312" w:hAnsi="微软雅黑" w:cs="宋体" w:hint="eastAsia"/>
          <w:color w:val="404040"/>
          <w:kern w:val="0"/>
          <w:sz w:val="32"/>
          <w:szCs w:val="32"/>
        </w:rPr>
        <w:t>，精简矩阵中新</w:t>
      </w:r>
      <w:proofErr w:type="gramStart"/>
      <w:r w:rsidRPr="00962EA8">
        <w:rPr>
          <w:rFonts w:ascii="仿宋_GB2312" w:eastAsia="仿宋_GB2312" w:hAnsi="微软雅黑" w:cs="宋体" w:hint="eastAsia"/>
          <w:color w:val="404040"/>
          <w:kern w:val="0"/>
          <w:sz w:val="32"/>
          <w:szCs w:val="32"/>
        </w:rPr>
        <w:t>媒体号</w:t>
      </w:r>
      <w:proofErr w:type="gramEnd"/>
      <w:r w:rsidRPr="00962EA8">
        <w:rPr>
          <w:rFonts w:ascii="仿宋_GB2312" w:eastAsia="仿宋_GB2312" w:hAnsi="微软雅黑" w:cs="宋体" w:hint="eastAsia"/>
          <w:color w:val="404040"/>
          <w:kern w:val="0"/>
          <w:sz w:val="32"/>
          <w:szCs w:val="32"/>
        </w:rPr>
        <w:t>的数量，用制度规范宣传矩阵管理，加强意识形态建设。改版“北京知识产权”</w:t>
      </w:r>
      <w:proofErr w:type="gramStart"/>
      <w:r w:rsidRPr="00962EA8">
        <w:rPr>
          <w:rFonts w:ascii="仿宋_GB2312" w:eastAsia="仿宋_GB2312" w:hAnsi="微软雅黑" w:cs="宋体" w:hint="eastAsia"/>
          <w:color w:val="404040"/>
          <w:kern w:val="0"/>
          <w:sz w:val="32"/>
          <w:szCs w:val="32"/>
        </w:rPr>
        <w:t>微信公众号</w:t>
      </w:r>
      <w:proofErr w:type="gramEnd"/>
      <w:r w:rsidRPr="00962EA8">
        <w:rPr>
          <w:rFonts w:ascii="仿宋_GB2312" w:eastAsia="仿宋_GB2312" w:hAnsi="微软雅黑" w:cs="宋体" w:hint="eastAsia"/>
          <w:color w:val="404040"/>
          <w:kern w:val="0"/>
          <w:sz w:val="32"/>
          <w:szCs w:val="32"/>
        </w:rPr>
        <w:t>，从内容和形式入手，让内容更加贴近北京实际和公众需求，让形式更加简洁友好，利用一图读懂、专家解读、挑战答题等形式增强互动性和专业性，从而带动了粉丝和阅读量的大幅攀升。</w:t>
      </w:r>
    </w:p>
    <w:p w14:paraId="27D17B34" w14:textId="77777777" w:rsidR="00962EA8" w:rsidRPr="00962EA8" w:rsidRDefault="00962EA8" w:rsidP="00962EA8">
      <w:pPr>
        <w:widowControl/>
        <w:shd w:val="clear" w:color="auto" w:fill="FFFFFF"/>
        <w:spacing w:line="480" w:lineRule="atLeast"/>
        <w:ind w:firstLine="645"/>
        <w:jc w:val="left"/>
        <w:rPr>
          <w:rFonts w:ascii="仿宋_GB2312" w:eastAsia="仿宋_GB2312" w:hAnsi="微软雅黑" w:cs="宋体" w:hint="eastAsia"/>
          <w:color w:val="404040"/>
          <w:kern w:val="0"/>
          <w:sz w:val="32"/>
          <w:szCs w:val="32"/>
        </w:rPr>
      </w:pPr>
      <w:r w:rsidRPr="00962EA8">
        <w:rPr>
          <w:rFonts w:ascii="仿宋_GB2312" w:eastAsia="仿宋_GB2312" w:hAnsi="微软雅黑" w:cs="宋体" w:hint="eastAsia"/>
          <w:color w:val="000000"/>
          <w:kern w:val="0"/>
          <w:sz w:val="32"/>
          <w:szCs w:val="32"/>
        </w:rPr>
        <w:t>（四）政府信息公开平台建设情况。</w:t>
      </w:r>
    </w:p>
    <w:p w14:paraId="2A7045A5" w14:textId="77777777" w:rsidR="00962EA8" w:rsidRPr="00962EA8" w:rsidRDefault="00962EA8" w:rsidP="00962EA8">
      <w:pPr>
        <w:widowControl/>
        <w:shd w:val="clear" w:color="auto" w:fill="FFFFFF"/>
        <w:spacing w:line="480" w:lineRule="atLeast"/>
        <w:ind w:firstLine="645"/>
        <w:jc w:val="left"/>
        <w:rPr>
          <w:rFonts w:ascii="仿宋_GB2312" w:eastAsia="仿宋_GB2312" w:hAnsi="微软雅黑" w:cs="宋体" w:hint="eastAsia"/>
          <w:color w:val="404040"/>
          <w:kern w:val="0"/>
          <w:sz w:val="32"/>
          <w:szCs w:val="32"/>
        </w:rPr>
      </w:pPr>
      <w:r w:rsidRPr="00962EA8">
        <w:rPr>
          <w:rFonts w:ascii="仿宋_GB2312" w:eastAsia="仿宋_GB2312" w:hAnsi="微软雅黑" w:cs="宋体" w:hint="eastAsia"/>
          <w:color w:val="404040"/>
          <w:kern w:val="0"/>
          <w:sz w:val="32"/>
          <w:szCs w:val="32"/>
        </w:rPr>
        <w:t>按要求抓好互联网政府信息公开平台建设。依托“首都之窗”政府信息公开专栏，推进政府信息公开平台与政务服务平台融合，</w:t>
      </w:r>
      <w:proofErr w:type="gramStart"/>
      <w:r w:rsidRPr="00962EA8">
        <w:rPr>
          <w:rFonts w:ascii="仿宋_GB2312" w:eastAsia="仿宋_GB2312" w:hAnsi="微软雅黑" w:cs="宋体" w:hint="eastAsia"/>
          <w:color w:val="404040"/>
          <w:kern w:val="0"/>
          <w:sz w:val="32"/>
          <w:szCs w:val="32"/>
        </w:rPr>
        <w:t>持续抓好</w:t>
      </w:r>
      <w:proofErr w:type="gramEnd"/>
      <w:r w:rsidRPr="00962EA8">
        <w:rPr>
          <w:rFonts w:ascii="仿宋_GB2312" w:eastAsia="仿宋_GB2312" w:hAnsi="微软雅黑" w:cs="宋体" w:hint="eastAsia"/>
          <w:color w:val="404040"/>
          <w:kern w:val="0"/>
          <w:sz w:val="32"/>
          <w:szCs w:val="32"/>
        </w:rPr>
        <w:t>市知识产权局政府信息公开平台建设管理工作。2019年底前，根据市政府网站集约化平台建设工作和市政务服务局统一要求，专栏不再采用链接方式，在市知识产权局官方网站建设开发自己的政府信息公开专栏，优化栏目页面设置，完成了历史数据迁移，具备了信息检索、查阅、下载等功能，方便社会公众快速准确获取所需的政府信息。</w:t>
      </w:r>
    </w:p>
    <w:p w14:paraId="302C96EC" w14:textId="77777777" w:rsidR="00962EA8" w:rsidRPr="00962EA8" w:rsidRDefault="00962EA8" w:rsidP="00962EA8">
      <w:pPr>
        <w:widowControl/>
        <w:shd w:val="clear" w:color="auto" w:fill="FFFFFF"/>
        <w:spacing w:line="480" w:lineRule="atLeast"/>
        <w:ind w:firstLine="645"/>
        <w:jc w:val="left"/>
        <w:rPr>
          <w:rFonts w:ascii="仿宋_GB2312" w:eastAsia="仿宋_GB2312" w:hAnsi="微软雅黑" w:cs="宋体" w:hint="eastAsia"/>
          <w:color w:val="404040"/>
          <w:kern w:val="0"/>
          <w:sz w:val="32"/>
          <w:szCs w:val="32"/>
        </w:rPr>
      </w:pPr>
      <w:r w:rsidRPr="00962EA8">
        <w:rPr>
          <w:rFonts w:ascii="仿宋_GB2312" w:eastAsia="仿宋_GB2312" w:hAnsi="微软雅黑" w:cs="宋体" w:hint="eastAsia"/>
          <w:color w:val="000000"/>
          <w:kern w:val="0"/>
          <w:sz w:val="32"/>
          <w:szCs w:val="32"/>
        </w:rPr>
        <w:lastRenderedPageBreak/>
        <w:t>（五）政府信息公开监督保障及教育培训情况。</w:t>
      </w:r>
    </w:p>
    <w:p w14:paraId="39A69641" w14:textId="77777777" w:rsidR="00962EA8" w:rsidRPr="00962EA8" w:rsidRDefault="00962EA8" w:rsidP="00962EA8">
      <w:pPr>
        <w:widowControl/>
        <w:shd w:val="clear" w:color="auto" w:fill="FFFFFF"/>
        <w:spacing w:line="480" w:lineRule="atLeast"/>
        <w:ind w:firstLine="645"/>
        <w:jc w:val="left"/>
        <w:rPr>
          <w:rFonts w:ascii="仿宋_GB2312" w:eastAsia="仿宋_GB2312" w:hAnsi="微软雅黑" w:cs="宋体" w:hint="eastAsia"/>
          <w:color w:val="404040"/>
          <w:kern w:val="0"/>
          <w:sz w:val="32"/>
          <w:szCs w:val="32"/>
        </w:rPr>
      </w:pPr>
      <w:r w:rsidRPr="00962EA8">
        <w:rPr>
          <w:rFonts w:ascii="仿宋_GB2312" w:eastAsia="仿宋_GB2312" w:hAnsi="微软雅黑" w:cs="宋体" w:hint="eastAsia"/>
          <w:color w:val="404040"/>
          <w:kern w:val="0"/>
          <w:sz w:val="32"/>
          <w:szCs w:val="32"/>
        </w:rPr>
        <w:t>坚持完善</w:t>
      </w:r>
      <w:r w:rsidRPr="00962EA8">
        <w:rPr>
          <w:rFonts w:ascii="仿宋_GB2312" w:eastAsia="仿宋_GB2312" w:hAnsi="微软雅黑" w:cs="宋体" w:hint="eastAsia"/>
          <w:color w:val="000000"/>
          <w:kern w:val="0"/>
          <w:sz w:val="32"/>
          <w:szCs w:val="32"/>
        </w:rPr>
        <w:t>政府信息公开管理机制，建立</w:t>
      </w:r>
      <w:r w:rsidRPr="00962EA8">
        <w:rPr>
          <w:rFonts w:ascii="仿宋_GB2312" w:eastAsia="仿宋_GB2312" w:hAnsi="微软雅黑" w:cs="宋体" w:hint="eastAsia"/>
          <w:color w:val="404040"/>
          <w:kern w:val="0"/>
          <w:sz w:val="32"/>
          <w:szCs w:val="32"/>
        </w:rPr>
        <w:t>信息安全应急工作机制，</w:t>
      </w:r>
      <w:r w:rsidRPr="00962EA8">
        <w:rPr>
          <w:rFonts w:ascii="仿宋_GB2312" w:eastAsia="仿宋_GB2312" w:hAnsi="微软雅黑" w:cs="宋体" w:hint="eastAsia"/>
          <w:color w:val="000000"/>
          <w:kern w:val="0"/>
          <w:sz w:val="32"/>
          <w:szCs w:val="32"/>
        </w:rPr>
        <w:t>加强信息发布审核，严把</w:t>
      </w:r>
      <w:r w:rsidRPr="00962EA8">
        <w:rPr>
          <w:rFonts w:ascii="仿宋_GB2312" w:eastAsia="仿宋_GB2312" w:hAnsi="微软雅黑" w:cs="宋体" w:hint="eastAsia"/>
          <w:color w:val="404040"/>
          <w:kern w:val="0"/>
          <w:sz w:val="32"/>
          <w:szCs w:val="32"/>
        </w:rPr>
        <w:t>政治关、业务关、保密关、</w:t>
      </w:r>
      <w:r w:rsidRPr="00962EA8">
        <w:rPr>
          <w:rFonts w:ascii="仿宋_GB2312" w:eastAsia="仿宋_GB2312" w:hAnsi="微软雅黑" w:cs="宋体" w:hint="eastAsia"/>
          <w:color w:val="000000"/>
          <w:kern w:val="0"/>
          <w:sz w:val="32"/>
          <w:szCs w:val="32"/>
        </w:rPr>
        <w:t>文字关，避免发生信息发布失信、影响社会稳定等问题。</w:t>
      </w:r>
      <w:r w:rsidRPr="00962EA8">
        <w:rPr>
          <w:rFonts w:ascii="仿宋_GB2312" w:eastAsia="仿宋_GB2312" w:hAnsi="微软雅黑" w:cs="宋体" w:hint="eastAsia"/>
          <w:color w:val="404040"/>
          <w:kern w:val="0"/>
          <w:sz w:val="32"/>
          <w:szCs w:val="32"/>
        </w:rPr>
        <w:t>重视舆论引导，开展网络舆情监测工作，编制月报、季报、半年报、年报、专题报告。加强政府信息公开教育培训，提高教育培训的针对性和系统性，先后组织开展新闻撰写、舆情应对、新闻摄影等方面的培训，提升了政府信息公开队伍的业务能力和水平；创新培训方式，开通市知识产权局与直属事业单位远程视频会议系统，实现了直属事业单位的远程教学活动，并在教育培训中尝试了网络直播形式，进一步增强了教育培训的效果。</w:t>
      </w:r>
    </w:p>
    <w:p w14:paraId="46DF1022" w14:textId="77777777" w:rsidR="00962EA8" w:rsidRPr="00962EA8" w:rsidRDefault="00962EA8" w:rsidP="00962EA8">
      <w:pPr>
        <w:widowControl/>
        <w:shd w:val="clear" w:color="auto" w:fill="FFFFFF"/>
        <w:ind w:firstLine="645"/>
        <w:jc w:val="left"/>
        <w:rPr>
          <w:rFonts w:ascii="仿宋_GB2312" w:eastAsia="仿宋_GB2312" w:hAnsi="微软雅黑" w:cs="宋体" w:hint="eastAsia"/>
          <w:color w:val="404040"/>
          <w:kern w:val="0"/>
          <w:sz w:val="32"/>
          <w:szCs w:val="32"/>
        </w:rPr>
      </w:pPr>
      <w:r w:rsidRPr="00962EA8">
        <w:rPr>
          <w:rFonts w:ascii="仿宋_GB2312" w:eastAsia="仿宋_GB2312" w:hAnsi="微软雅黑" w:cs="宋体" w:hint="eastAsia"/>
          <w:color w:val="404040"/>
          <w:kern w:val="0"/>
          <w:sz w:val="32"/>
          <w:szCs w:val="32"/>
        </w:rPr>
        <w:t>二、主动公开政府信息情况</w:t>
      </w:r>
    </w:p>
    <w:tbl>
      <w:tblPr>
        <w:tblW w:w="9765" w:type="dxa"/>
        <w:jc w:val="center"/>
        <w:tblCellMar>
          <w:left w:w="0" w:type="dxa"/>
          <w:right w:w="0" w:type="dxa"/>
        </w:tblCellMar>
        <w:tblLook w:val="04A0" w:firstRow="1" w:lastRow="0" w:firstColumn="1" w:lastColumn="0" w:noHBand="0" w:noVBand="1"/>
      </w:tblPr>
      <w:tblGrid>
        <w:gridCol w:w="1443"/>
        <w:gridCol w:w="1299"/>
        <w:gridCol w:w="2535"/>
        <w:gridCol w:w="2267"/>
        <w:gridCol w:w="2221"/>
      </w:tblGrid>
      <w:tr w:rsidR="00962EA8" w:rsidRPr="00962EA8" w14:paraId="5DD7AAB7" w14:textId="77777777" w:rsidTr="00962EA8">
        <w:trPr>
          <w:trHeight w:val="630"/>
          <w:jc w:val="center"/>
        </w:trPr>
        <w:tc>
          <w:tcPr>
            <w:tcW w:w="9765" w:type="dxa"/>
            <w:gridSpan w:val="5"/>
            <w:tcBorders>
              <w:top w:val="single" w:sz="6" w:space="0" w:color="auto"/>
              <w:left w:val="single" w:sz="6" w:space="0" w:color="auto"/>
              <w:bottom w:val="single" w:sz="6" w:space="0" w:color="auto"/>
              <w:right w:val="single" w:sz="6" w:space="0" w:color="auto"/>
            </w:tcBorders>
            <w:shd w:val="clear" w:color="auto" w:fill="C6A7F1"/>
            <w:tcMar>
              <w:top w:w="0" w:type="dxa"/>
              <w:left w:w="105" w:type="dxa"/>
              <w:bottom w:w="0" w:type="dxa"/>
              <w:right w:w="105" w:type="dxa"/>
            </w:tcMar>
            <w:vAlign w:val="center"/>
            <w:hideMark/>
          </w:tcPr>
          <w:p w14:paraId="767ABDFE"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第二十条第（一）项</w:t>
            </w:r>
          </w:p>
        </w:tc>
      </w:tr>
      <w:tr w:rsidR="00962EA8" w:rsidRPr="00962EA8" w14:paraId="0BC4751F" w14:textId="77777777" w:rsidTr="00962EA8">
        <w:trPr>
          <w:trHeight w:val="630"/>
          <w:jc w:val="center"/>
        </w:trPr>
        <w:tc>
          <w:tcPr>
            <w:tcW w:w="2985" w:type="dxa"/>
            <w:gridSpan w:val="2"/>
            <w:tcBorders>
              <w:top w:val="nil"/>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hideMark/>
          </w:tcPr>
          <w:p w14:paraId="35BD089F"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信息内容</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00082F2"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本年新制作数量</w:t>
            </w:r>
          </w:p>
        </w:tc>
        <w:tc>
          <w:tcPr>
            <w:tcW w:w="24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EAC46D2"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本年新公开数量</w:t>
            </w:r>
          </w:p>
        </w:tc>
        <w:tc>
          <w:tcPr>
            <w:tcW w:w="24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225B603"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对外公开总数量</w:t>
            </w:r>
          </w:p>
        </w:tc>
      </w:tr>
      <w:tr w:rsidR="00962EA8" w:rsidRPr="00962EA8" w14:paraId="12D1469F" w14:textId="77777777" w:rsidTr="00962EA8">
        <w:trPr>
          <w:trHeight w:val="630"/>
          <w:jc w:val="center"/>
        </w:trPr>
        <w:tc>
          <w:tcPr>
            <w:tcW w:w="2985" w:type="dxa"/>
            <w:gridSpan w:val="2"/>
            <w:tcBorders>
              <w:top w:val="nil"/>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hideMark/>
          </w:tcPr>
          <w:p w14:paraId="0ACDEC8C"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规章</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8F878E0"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24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F41DDD4"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24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CE7C72F"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r>
      <w:tr w:rsidR="00962EA8" w:rsidRPr="00962EA8" w14:paraId="2343D43E" w14:textId="77777777" w:rsidTr="00962EA8">
        <w:trPr>
          <w:trHeight w:val="630"/>
          <w:jc w:val="center"/>
        </w:trPr>
        <w:tc>
          <w:tcPr>
            <w:tcW w:w="2985" w:type="dxa"/>
            <w:gridSpan w:val="2"/>
            <w:tcBorders>
              <w:top w:val="nil"/>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hideMark/>
          </w:tcPr>
          <w:p w14:paraId="018EEEA6"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规范性文件</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3660236"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3</w:t>
            </w:r>
            <w:r w:rsidRPr="00962EA8">
              <w:rPr>
                <w:rFonts w:ascii="仿宋_GB2312" w:eastAsia="仿宋_GB2312" w:hAnsi="宋体" w:cs="宋体" w:hint="eastAsia"/>
                <w:kern w:val="0"/>
                <w:sz w:val="32"/>
                <w:szCs w:val="32"/>
              </w:rPr>
              <w:t xml:space="preserve">　</w:t>
            </w:r>
          </w:p>
        </w:tc>
        <w:tc>
          <w:tcPr>
            <w:tcW w:w="24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B6FBC64"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3</w:t>
            </w:r>
            <w:r w:rsidRPr="00962EA8">
              <w:rPr>
                <w:rFonts w:ascii="仿宋_GB2312" w:eastAsia="仿宋_GB2312" w:hAnsi="宋体" w:cs="宋体" w:hint="eastAsia"/>
                <w:kern w:val="0"/>
                <w:sz w:val="32"/>
                <w:szCs w:val="32"/>
              </w:rPr>
              <w:t xml:space="preserve">　</w:t>
            </w:r>
          </w:p>
        </w:tc>
        <w:tc>
          <w:tcPr>
            <w:tcW w:w="24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89B2769"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29</w:t>
            </w:r>
            <w:r w:rsidRPr="00962EA8">
              <w:rPr>
                <w:rFonts w:ascii="仿宋_GB2312" w:eastAsia="仿宋_GB2312" w:hAnsi="宋体" w:cs="宋体" w:hint="eastAsia"/>
                <w:kern w:val="0"/>
                <w:sz w:val="32"/>
                <w:szCs w:val="32"/>
              </w:rPr>
              <w:t xml:space="preserve">　</w:t>
            </w:r>
          </w:p>
        </w:tc>
      </w:tr>
      <w:tr w:rsidR="00962EA8" w:rsidRPr="00962EA8" w14:paraId="28356CA3" w14:textId="77777777" w:rsidTr="00962EA8">
        <w:trPr>
          <w:trHeight w:val="630"/>
          <w:jc w:val="center"/>
        </w:trPr>
        <w:tc>
          <w:tcPr>
            <w:tcW w:w="9765" w:type="dxa"/>
            <w:gridSpan w:val="5"/>
            <w:tcBorders>
              <w:top w:val="nil"/>
              <w:left w:val="single" w:sz="6" w:space="0" w:color="auto"/>
              <w:bottom w:val="single" w:sz="6" w:space="0" w:color="auto"/>
              <w:right w:val="single" w:sz="6" w:space="0" w:color="auto"/>
            </w:tcBorders>
            <w:shd w:val="clear" w:color="auto" w:fill="C6A7F1"/>
            <w:tcMar>
              <w:top w:w="0" w:type="dxa"/>
              <w:left w:w="105" w:type="dxa"/>
              <w:bottom w:w="0" w:type="dxa"/>
              <w:right w:w="105" w:type="dxa"/>
            </w:tcMar>
            <w:vAlign w:val="center"/>
            <w:hideMark/>
          </w:tcPr>
          <w:p w14:paraId="7C3213FB"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第二十条第（五）项</w:t>
            </w:r>
          </w:p>
        </w:tc>
      </w:tr>
      <w:tr w:rsidR="00962EA8" w:rsidRPr="00962EA8" w14:paraId="690B0E0D" w14:textId="77777777" w:rsidTr="00962EA8">
        <w:trPr>
          <w:trHeight w:val="630"/>
          <w:jc w:val="center"/>
        </w:trPr>
        <w:tc>
          <w:tcPr>
            <w:tcW w:w="2985" w:type="dxa"/>
            <w:gridSpan w:val="2"/>
            <w:tcBorders>
              <w:top w:val="nil"/>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hideMark/>
          </w:tcPr>
          <w:p w14:paraId="249564C9"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信息内容</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2483602"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上一年项目数量</w:t>
            </w:r>
          </w:p>
        </w:tc>
        <w:tc>
          <w:tcPr>
            <w:tcW w:w="24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74CAD09"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本年增/减</w:t>
            </w:r>
          </w:p>
        </w:tc>
        <w:tc>
          <w:tcPr>
            <w:tcW w:w="24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39728F4"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处理决定数量</w:t>
            </w:r>
          </w:p>
        </w:tc>
      </w:tr>
      <w:tr w:rsidR="00962EA8" w:rsidRPr="00962EA8" w14:paraId="442AF272" w14:textId="77777777" w:rsidTr="00962EA8">
        <w:trPr>
          <w:trHeight w:val="630"/>
          <w:jc w:val="center"/>
        </w:trPr>
        <w:tc>
          <w:tcPr>
            <w:tcW w:w="2985" w:type="dxa"/>
            <w:gridSpan w:val="2"/>
            <w:tcBorders>
              <w:top w:val="nil"/>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hideMark/>
          </w:tcPr>
          <w:p w14:paraId="6826FAC3"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行政许可</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A6EF636"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24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DE85A9F"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24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5E959E7"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r>
      <w:tr w:rsidR="00962EA8" w:rsidRPr="00962EA8" w14:paraId="68F3F49F" w14:textId="77777777" w:rsidTr="00962EA8">
        <w:trPr>
          <w:trHeight w:val="630"/>
          <w:jc w:val="center"/>
        </w:trPr>
        <w:tc>
          <w:tcPr>
            <w:tcW w:w="1575" w:type="dxa"/>
            <w:vMerge w:val="restart"/>
            <w:tcBorders>
              <w:top w:val="nil"/>
              <w:left w:val="single" w:sz="6" w:space="0" w:color="auto"/>
              <w:bottom w:val="single" w:sz="6" w:space="0" w:color="000000"/>
              <w:right w:val="single" w:sz="6" w:space="0" w:color="auto"/>
            </w:tcBorders>
            <w:shd w:val="clear" w:color="auto" w:fill="auto"/>
            <w:tcMar>
              <w:top w:w="0" w:type="dxa"/>
              <w:left w:w="105" w:type="dxa"/>
              <w:bottom w:w="0" w:type="dxa"/>
              <w:right w:w="105" w:type="dxa"/>
            </w:tcMar>
            <w:vAlign w:val="center"/>
            <w:hideMark/>
          </w:tcPr>
          <w:p w14:paraId="3EA3DF19"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其他对</w:t>
            </w:r>
            <w:r w:rsidRPr="00962EA8">
              <w:rPr>
                <w:rFonts w:ascii="仿宋_GB2312" w:eastAsia="仿宋_GB2312" w:hAnsi="微软雅黑" w:cs="宋体" w:hint="eastAsia"/>
                <w:color w:val="000000"/>
                <w:kern w:val="0"/>
                <w:sz w:val="32"/>
                <w:szCs w:val="32"/>
              </w:rPr>
              <w:lastRenderedPageBreak/>
              <w:t>外管理服务事项</w:t>
            </w:r>
          </w:p>
        </w:tc>
        <w:tc>
          <w:tcPr>
            <w:tcW w:w="13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FB29A33"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lastRenderedPageBreak/>
              <w:t>行政检</w:t>
            </w:r>
            <w:r w:rsidRPr="00962EA8">
              <w:rPr>
                <w:rFonts w:ascii="仿宋_GB2312" w:eastAsia="仿宋_GB2312" w:hAnsi="微软雅黑" w:cs="宋体" w:hint="eastAsia"/>
                <w:color w:val="000000"/>
                <w:kern w:val="0"/>
                <w:sz w:val="32"/>
                <w:szCs w:val="32"/>
              </w:rPr>
              <w:lastRenderedPageBreak/>
              <w:t>查</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1D26161"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lastRenderedPageBreak/>
              <w:t>4</w:t>
            </w:r>
          </w:p>
        </w:tc>
        <w:tc>
          <w:tcPr>
            <w:tcW w:w="24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EEEB1B0"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 xml:space="preserve">0　</w:t>
            </w:r>
          </w:p>
        </w:tc>
        <w:tc>
          <w:tcPr>
            <w:tcW w:w="24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62372B3"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305</w:t>
            </w:r>
          </w:p>
        </w:tc>
      </w:tr>
      <w:tr w:rsidR="00962EA8" w:rsidRPr="00962EA8" w14:paraId="3DD1E71A" w14:textId="77777777" w:rsidTr="00962EA8">
        <w:trPr>
          <w:trHeight w:val="630"/>
          <w:jc w:val="center"/>
        </w:trPr>
        <w:tc>
          <w:tcPr>
            <w:tcW w:w="0" w:type="auto"/>
            <w:vMerge/>
            <w:tcBorders>
              <w:top w:val="nil"/>
              <w:left w:val="single" w:sz="6" w:space="0" w:color="auto"/>
              <w:bottom w:val="single" w:sz="6" w:space="0" w:color="000000"/>
              <w:right w:val="single" w:sz="6" w:space="0" w:color="auto"/>
            </w:tcBorders>
            <w:vAlign w:val="center"/>
            <w:hideMark/>
          </w:tcPr>
          <w:p w14:paraId="71FC6F6B"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13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C4B5F24"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行政确认</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28DF145"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24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A6DD462"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24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279983A"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r>
      <w:tr w:rsidR="00962EA8" w:rsidRPr="00962EA8" w14:paraId="442323BF" w14:textId="77777777" w:rsidTr="00962EA8">
        <w:trPr>
          <w:trHeight w:val="630"/>
          <w:jc w:val="center"/>
        </w:trPr>
        <w:tc>
          <w:tcPr>
            <w:tcW w:w="9765" w:type="dxa"/>
            <w:gridSpan w:val="5"/>
            <w:tcBorders>
              <w:top w:val="nil"/>
              <w:left w:val="single" w:sz="6" w:space="0" w:color="auto"/>
              <w:bottom w:val="single" w:sz="6" w:space="0" w:color="auto"/>
              <w:right w:val="single" w:sz="6" w:space="0" w:color="auto"/>
            </w:tcBorders>
            <w:shd w:val="clear" w:color="auto" w:fill="C6A7F1"/>
            <w:tcMar>
              <w:top w:w="0" w:type="dxa"/>
              <w:left w:w="105" w:type="dxa"/>
              <w:bottom w:w="0" w:type="dxa"/>
              <w:right w:w="105" w:type="dxa"/>
            </w:tcMar>
            <w:vAlign w:val="center"/>
            <w:hideMark/>
          </w:tcPr>
          <w:p w14:paraId="389B9801"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第二十条第（六）项</w:t>
            </w:r>
          </w:p>
        </w:tc>
      </w:tr>
      <w:tr w:rsidR="00962EA8" w:rsidRPr="00962EA8" w14:paraId="0187D3D7" w14:textId="77777777" w:rsidTr="00962EA8">
        <w:trPr>
          <w:trHeight w:val="630"/>
          <w:jc w:val="center"/>
        </w:trPr>
        <w:tc>
          <w:tcPr>
            <w:tcW w:w="2985" w:type="dxa"/>
            <w:gridSpan w:val="2"/>
            <w:tcBorders>
              <w:top w:val="nil"/>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hideMark/>
          </w:tcPr>
          <w:p w14:paraId="131F37DF"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信息内容</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FAF258D"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上一年项目数量</w:t>
            </w:r>
          </w:p>
        </w:tc>
        <w:tc>
          <w:tcPr>
            <w:tcW w:w="24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D406D42"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本年增/减</w:t>
            </w:r>
          </w:p>
        </w:tc>
        <w:tc>
          <w:tcPr>
            <w:tcW w:w="24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BAC716A"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处理决定数量</w:t>
            </w:r>
          </w:p>
        </w:tc>
      </w:tr>
      <w:tr w:rsidR="00962EA8" w:rsidRPr="00962EA8" w14:paraId="736E9892" w14:textId="77777777" w:rsidTr="00962EA8">
        <w:trPr>
          <w:trHeight w:val="630"/>
          <w:jc w:val="center"/>
        </w:trPr>
        <w:tc>
          <w:tcPr>
            <w:tcW w:w="2985" w:type="dxa"/>
            <w:gridSpan w:val="2"/>
            <w:tcBorders>
              <w:top w:val="nil"/>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hideMark/>
          </w:tcPr>
          <w:p w14:paraId="52D69AE6"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行政处罚</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E014173"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30</w:t>
            </w:r>
          </w:p>
        </w:tc>
        <w:tc>
          <w:tcPr>
            <w:tcW w:w="24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1389A30"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+11</w:t>
            </w:r>
          </w:p>
        </w:tc>
        <w:tc>
          <w:tcPr>
            <w:tcW w:w="24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380133B"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6</w:t>
            </w:r>
          </w:p>
        </w:tc>
      </w:tr>
      <w:tr w:rsidR="00962EA8" w:rsidRPr="00962EA8" w14:paraId="4E9E6BBB" w14:textId="77777777" w:rsidTr="00962EA8">
        <w:trPr>
          <w:trHeight w:val="630"/>
          <w:jc w:val="center"/>
        </w:trPr>
        <w:tc>
          <w:tcPr>
            <w:tcW w:w="2985" w:type="dxa"/>
            <w:gridSpan w:val="2"/>
            <w:tcBorders>
              <w:top w:val="nil"/>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hideMark/>
          </w:tcPr>
          <w:p w14:paraId="74E00695"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行政强制</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169718C"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1</w:t>
            </w:r>
          </w:p>
        </w:tc>
        <w:tc>
          <w:tcPr>
            <w:tcW w:w="24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535E598"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-1</w:t>
            </w:r>
          </w:p>
        </w:tc>
        <w:tc>
          <w:tcPr>
            <w:tcW w:w="24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FB5DAFA"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r>
      <w:tr w:rsidR="00962EA8" w:rsidRPr="00962EA8" w14:paraId="0FAC5607" w14:textId="77777777" w:rsidTr="00962EA8">
        <w:trPr>
          <w:trHeight w:val="630"/>
          <w:jc w:val="center"/>
        </w:trPr>
        <w:tc>
          <w:tcPr>
            <w:tcW w:w="9765" w:type="dxa"/>
            <w:gridSpan w:val="5"/>
            <w:tcBorders>
              <w:top w:val="nil"/>
              <w:left w:val="single" w:sz="6" w:space="0" w:color="auto"/>
              <w:bottom w:val="single" w:sz="6" w:space="0" w:color="auto"/>
              <w:right w:val="single" w:sz="6" w:space="0" w:color="auto"/>
            </w:tcBorders>
            <w:shd w:val="clear" w:color="auto" w:fill="C6A7F1"/>
            <w:tcMar>
              <w:top w:w="0" w:type="dxa"/>
              <w:left w:w="105" w:type="dxa"/>
              <w:bottom w:w="0" w:type="dxa"/>
              <w:right w:w="105" w:type="dxa"/>
            </w:tcMar>
            <w:vAlign w:val="center"/>
            <w:hideMark/>
          </w:tcPr>
          <w:p w14:paraId="2E97C6A4"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第二十条第（八）项</w:t>
            </w:r>
          </w:p>
        </w:tc>
      </w:tr>
      <w:tr w:rsidR="00962EA8" w:rsidRPr="00962EA8" w14:paraId="12766B7D" w14:textId="77777777" w:rsidTr="00962EA8">
        <w:trPr>
          <w:trHeight w:val="630"/>
          <w:jc w:val="center"/>
        </w:trPr>
        <w:tc>
          <w:tcPr>
            <w:tcW w:w="2985" w:type="dxa"/>
            <w:gridSpan w:val="2"/>
            <w:tcBorders>
              <w:top w:val="nil"/>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hideMark/>
          </w:tcPr>
          <w:p w14:paraId="616CF2DA"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信息内容</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BAD8AC2"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上一年项目数量</w:t>
            </w:r>
          </w:p>
        </w:tc>
        <w:tc>
          <w:tcPr>
            <w:tcW w:w="4005" w:type="dxa"/>
            <w:gridSpan w:val="2"/>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hideMark/>
          </w:tcPr>
          <w:p w14:paraId="3BB10E17"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本年增/减</w:t>
            </w:r>
          </w:p>
        </w:tc>
      </w:tr>
      <w:tr w:rsidR="00962EA8" w:rsidRPr="00962EA8" w14:paraId="19A4E947" w14:textId="77777777" w:rsidTr="00962EA8">
        <w:trPr>
          <w:trHeight w:val="630"/>
          <w:jc w:val="center"/>
        </w:trPr>
        <w:tc>
          <w:tcPr>
            <w:tcW w:w="2985" w:type="dxa"/>
            <w:gridSpan w:val="2"/>
            <w:tcBorders>
              <w:top w:val="nil"/>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hideMark/>
          </w:tcPr>
          <w:p w14:paraId="640659CC"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行政事业性收费</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2AFDA92"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 xml:space="preserve">　0</w:t>
            </w:r>
          </w:p>
        </w:tc>
        <w:tc>
          <w:tcPr>
            <w:tcW w:w="4005" w:type="dxa"/>
            <w:gridSpan w:val="2"/>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hideMark/>
          </w:tcPr>
          <w:p w14:paraId="0F610FB9"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 xml:space="preserve">　0</w:t>
            </w:r>
          </w:p>
        </w:tc>
      </w:tr>
      <w:tr w:rsidR="00962EA8" w:rsidRPr="00962EA8" w14:paraId="23325248" w14:textId="77777777" w:rsidTr="00962EA8">
        <w:trPr>
          <w:trHeight w:val="630"/>
          <w:jc w:val="center"/>
        </w:trPr>
        <w:tc>
          <w:tcPr>
            <w:tcW w:w="9765" w:type="dxa"/>
            <w:gridSpan w:val="5"/>
            <w:tcBorders>
              <w:top w:val="nil"/>
              <w:left w:val="single" w:sz="6" w:space="0" w:color="auto"/>
              <w:bottom w:val="single" w:sz="6" w:space="0" w:color="auto"/>
              <w:right w:val="single" w:sz="6" w:space="0" w:color="auto"/>
            </w:tcBorders>
            <w:shd w:val="clear" w:color="auto" w:fill="C6A7F1"/>
            <w:tcMar>
              <w:top w:w="0" w:type="dxa"/>
              <w:left w:w="105" w:type="dxa"/>
              <w:bottom w:w="0" w:type="dxa"/>
              <w:right w:w="105" w:type="dxa"/>
            </w:tcMar>
            <w:vAlign w:val="center"/>
            <w:hideMark/>
          </w:tcPr>
          <w:p w14:paraId="6695FDB1"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第二十条第（九）项</w:t>
            </w:r>
          </w:p>
        </w:tc>
      </w:tr>
      <w:tr w:rsidR="00962EA8" w:rsidRPr="00962EA8" w14:paraId="56F62441" w14:textId="77777777" w:rsidTr="00962EA8">
        <w:trPr>
          <w:trHeight w:val="630"/>
          <w:jc w:val="center"/>
        </w:trPr>
        <w:tc>
          <w:tcPr>
            <w:tcW w:w="2985" w:type="dxa"/>
            <w:gridSpan w:val="2"/>
            <w:tcBorders>
              <w:top w:val="nil"/>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hideMark/>
          </w:tcPr>
          <w:p w14:paraId="5C8B6BF9"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信息内容</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BBA04CC"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采购项目数量</w:t>
            </w:r>
          </w:p>
        </w:tc>
        <w:tc>
          <w:tcPr>
            <w:tcW w:w="4005" w:type="dxa"/>
            <w:gridSpan w:val="2"/>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hideMark/>
          </w:tcPr>
          <w:p w14:paraId="5A57020A" w14:textId="77777777" w:rsidR="00962EA8" w:rsidRPr="00962EA8" w:rsidRDefault="00962EA8" w:rsidP="00962EA8">
            <w:pPr>
              <w:widowControl/>
              <w:jc w:val="center"/>
              <w:rPr>
                <w:rFonts w:ascii="仿宋_GB2312" w:eastAsia="仿宋_GB2312" w:hAnsi="宋体" w:cs="宋体" w:hint="eastAsia"/>
                <w:kern w:val="0"/>
                <w:sz w:val="32"/>
                <w:szCs w:val="32"/>
              </w:rPr>
            </w:pPr>
            <w:proofErr w:type="gramStart"/>
            <w:r w:rsidRPr="00962EA8">
              <w:rPr>
                <w:rFonts w:ascii="仿宋_GB2312" w:eastAsia="仿宋_GB2312" w:hAnsi="微软雅黑" w:cs="宋体" w:hint="eastAsia"/>
                <w:color w:val="000000"/>
                <w:kern w:val="0"/>
                <w:sz w:val="32"/>
                <w:szCs w:val="32"/>
              </w:rPr>
              <w:t>采购总</w:t>
            </w:r>
            <w:proofErr w:type="gramEnd"/>
            <w:r w:rsidRPr="00962EA8">
              <w:rPr>
                <w:rFonts w:ascii="仿宋_GB2312" w:eastAsia="仿宋_GB2312" w:hAnsi="微软雅黑" w:cs="宋体" w:hint="eastAsia"/>
                <w:color w:val="000000"/>
                <w:kern w:val="0"/>
                <w:sz w:val="32"/>
                <w:szCs w:val="32"/>
              </w:rPr>
              <w:t>金额（万元，保留四位小数）</w:t>
            </w:r>
          </w:p>
        </w:tc>
      </w:tr>
      <w:tr w:rsidR="00962EA8" w:rsidRPr="00962EA8" w14:paraId="716C5623" w14:textId="77777777" w:rsidTr="00962EA8">
        <w:trPr>
          <w:trHeight w:val="630"/>
          <w:jc w:val="center"/>
        </w:trPr>
        <w:tc>
          <w:tcPr>
            <w:tcW w:w="2985" w:type="dxa"/>
            <w:gridSpan w:val="2"/>
            <w:tcBorders>
              <w:top w:val="nil"/>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hideMark/>
          </w:tcPr>
          <w:p w14:paraId="3BD9BDA9"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政府集中采购</w:t>
            </w:r>
          </w:p>
        </w:tc>
        <w:tc>
          <w:tcPr>
            <w:tcW w:w="27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B4DD363"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 xml:space="preserve">　239</w:t>
            </w:r>
          </w:p>
        </w:tc>
        <w:tc>
          <w:tcPr>
            <w:tcW w:w="4005" w:type="dxa"/>
            <w:gridSpan w:val="2"/>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hideMark/>
          </w:tcPr>
          <w:p w14:paraId="63B35262"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 xml:space="preserve">　293.1880</w:t>
            </w:r>
          </w:p>
        </w:tc>
      </w:tr>
    </w:tbl>
    <w:p w14:paraId="64316311" w14:textId="77777777" w:rsidR="00962EA8" w:rsidRPr="00962EA8" w:rsidRDefault="00962EA8" w:rsidP="00962EA8">
      <w:pPr>
        <w:widowControl/>
        <w:shd w:val="clear" w:color="auto" w:fill="FFFFFF"/>
        <w:jc w:val="left"/>
        <w:rPr>
          <w:rFonts w:ascii="仿宋_GB2312" w:eastAsia="仿宋_GB2312" w:hAnsi="微软雅黑" w:cs="宋体" w:hint="eastAsia"/>
          <w:color w:val="404040"/>
          <w:kern w:val="0"/>
          <w:sz w:val="32"/>
          <w:szCs w:val="32"/>
        </w:rPr>
      </w:pPr>
      <w:r w:rsidRPr="00962EA8">
        <w:rPr>
          <w:rFonts w:ascii="仿宋_GB2312" w:eastAsia="仿宋_GB2312" w:hAnsi="微软雅黑" w:cs="宋体" w:hint="eastAsia"/>
          <w:color w:val="000000"/>
          <w:kern w:val="0"/>
          <w:sz w:val="32"/>
          <w:szCs w:val="32"/>
        </w:rPr>
        <w:t> </w:t>
      </w:r>
    </w:p>
    <w:p w14:paraId="55B261CF" w14:textId="77777777" w:rsidR="00962EA8" w:rsidRPr="00962EA8" w:rsidRDefault="00962EA8" w:rsidP="00962EA8">
      <w:pPr>
        <w:widowControl/>
        <w:shd w:val="clear" w:color="auto" w:fill="FFFFFF"/>
        <w:ind w:firstLine="645"/>
        <w:jc w:val="left"/>
        <w:rPr>
          <w:rFonts w:ascii="仿宋_GB2312" w:eastAsia="仿宋_GB2312" w:hAnsi="微软雅黑" w:cs="宋体" w:hint="eastAsia"/>
          <w:color w:val="404040"/>
          <w:kern w:val="0"/>
          <w:sz w:val="32"/>
          <w:szCs w:val="32"/>
        </w:rPr>
      </w:pPr>
      <w:r w:rsidRPr="00962EA8">
        <w:rPr>
          <w:rFonts w:ascii="仿宋_GB2312" w:eastAsia="仿宋_GB2312" w:hAnsi="微软雅黑" w:cs="宋体" w:hint="eastAsia"/>
          <w:color w:val="404040"/>
          <w:kern w:val="0"/>
          <w:sz w:val="32"/>
          <w:szCs w:val="32"/>
        </w:rPr>
        <w:t>三、收到和处理政府信息公开申请情况</w:t>
      </w:r>
    </w:p>
    <w:tbl>
      <w:tblPr>
        <w:tblW w:w="9870" w:type="dxa"/>
        <w:jc w:val="center"/>
        <w:tblCellMar>
          <w:left w:w="0" w:type="dxa"/>
          <w:right w:w="0" w:type="dxa"/>
        </w:tblCellMar>
        <w:tblLook w:val="04A0" w:firstRow="1" w:lastRow="0" w:firstColumn="1" w:lastColumn="0" w:noHBand="0" w:noVBand="1"/>
      </w:tblPr>
      <w:tblGrid>
        <w:gridCol w:w="978"/>
        <w:gridCol w:w="1170"/>
        <w:gridCol w:w="1836"/>
        <w:gridCol w:w="825"/>
        <w:gridCol w:w="648"/>
        <w:gridCol w:w="730"/>
        <w:gridCol w:w="948"/>
        <w:gridCol w:w="948"/>
        <w:gridCol w:w="839"/>
        <w:gridCol w:w="948"/>
      </w:tblGrid>
      <w:tr w:rsidR="00962EA8" w:rsidRPr="00962EA8" w14:paraId="08B439A9" w14:textId="77777777" w:rsidTr="00962EA8">
        <w:trPr>
          <w:trHeight w:val="240"/>
          <w:jc w:val="center"/>
        </w:trPr>
        <w:tc>
          <w:tcPr>
            <w:tcW w:w="3780" w:type="dxa"/>
            <w:gridSpan w:val="3"/>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375F2BD9"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（本列数据的勾</w:t>
            </w:r>
            <w:proofErr w:type="gramStart"/>
            <w:r w:rsidRPr="00962EA8">
              <w:rPr>
                <w:rFonts w:ascii="仿宋_GB2312" w:eastAsia="仿宋_GB2312" w:hAnsi="微软雅黑" w:cs="宋体" w:hint="eastAsia"/>
                <w:color w:val="000000"/>
                <w:kern w:val="0"/>
                <w:sz w:val="32"/>
                <w:szCs w:val="32"/>
              </w:rPr>
              <w:t>稽</w:t>
            </w:r>
            <w:proofErr w:type="gramEnd"/>
            <w:r w:rsidRPr="00962EA8">
              <w:rPr>
                <w:rFonts w:ascii="仿宋_GB2312" w:eastAsia="仿宋_GB2312" w:hAnsi="微软雅黑" w:cs="宋体" w:hint="eastAsia"/>
                <w:color w:val="000000"/>
                <w:kern w:val="0"/>
                <w:sz w:val="32"/>
                <w:szCs w:val="32"/>
              </w:rPr>
              <w:t>关系为：第一项加第二项之和，等于第三项加第四项之和）</w:t>
            </w:r>
          </w:p>
        </w:tc>
        <w:tc>
          <w:tcPr>
            <w:tcW w:w="6090" w:type="dxa"/>
            <w:gridSpan w:val="7"/>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9220204"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申请人情况</w:t>
            </w:r>
          </w:p>
        </w:tc>
      </w:tr>
      <w:tr w:rsidR="00962EA8" w:rsidRPr="00962EA8" w14:paraId="3B501700" w14:textId="77777777" w:rsidTr="00962EA8">
        <w:trPr>
          <w:trHeight w:val="240"/>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0514B295"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85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613BBB9"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自然人</w:t>
            </w:r>
          </w:p>
        </w:tc>
        <w:tc>
          <w:tcPr>
            <w:tcW w:w="4260"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E156786"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法人或其他组织</w:t>
            </w:r>
          </w:p>
        </w:tc>
        <w:tc>
          <w:tcPr>
            <w:tcW w:w="99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63145D0"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总计</w:t>
            </w:r>
          </w:p>
        </w:tc>
      </w:tr>
      <w:tr w:rsidR="00962EA8" w:rsidRPr="00962EA8" w14:paraId="09B2A825" w14:textId="77777777" w:rsidTr="00962EA8">
        <w:trPr>
          <w:trHeight w:val="240"/>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0A8F3E0F"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0" w:type="auto"/>
            <w:vMerge/>
            <w:tcBorders>
              <w:top w:val="nil"/>
              <w:left w:val="nil"/>
              <w:bottom w:val="single" w:sz="6" w:space="0" w:color="auto"/>
              <w:right w:val="single" w:sz="6" w:space="0" w:color="auto"/>
            </w:tcBorders>
            <w:vAlign w:val="center"/>
            <w:hideMark/>
          </w:tcPr>
          <w:p w14:paraId="344C7DDF"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585A53B"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商业企</w:t>
            </w:r>
            <w:r w:rsidRPr="00962EA8">
              <w:rPr>
                <w:rFonts w:ascii="仿宋_GB2312" w:eastAsia="仿宋_GB2312" w:hAnsi="微软雅黑" w:cs="宋体" w:hint="eastAsia"/>
                <w:color w:val="000000"/>
                <w:kern w:val="0"/>
                <w:sz w:val="32"/>
                <w:szCs w:val="32"/>
              </w:rPr>
              <w:lastRenderedPageBreak/>
              <w:t>业</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320C4BE"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lastRenderedPageBreak/>
              <w:t>科研机</w:t>
            </w:r>
            <w:r w:rsidRPr="00962EA8">
              <w:rPr>
                <w:rFonts w:ascii="仿宋_GB2312" w:eastAsia="仿宋_GB2312" w:hAnsi="微软雅黑" w:cs="宋体" w:hint="eastAsia"/>
                <w:color w:val="000000"/>
                <w:kern w:val="0"/>
                <w:sz w:val="32"/>
                <w:szCs w:val="32"/>
              </w:rPr>
              <w:lastRenderedPageBreak/>
              <w:t>构</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B286DB0"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lastRenderedPageBreak/>
              <w:t>社会公益组织</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904C96A"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法律服务机构</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7AF9E21"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其他</w:t>
            </w:r>
          </w:p>
        </w:tc>
        <w:tc>
          <w:tcPr>
            <w:tcW w:w="0" w:type="auto"/>
            <w:vMerge/>
            <w:tcBorders>
              <w:top w:val="nil"/>
              <w:left w:val="nil"/>
              <w:bottom w:val="single" w:sz="6" w:space="0" w:color="auto"/>
              <w:right w:val="single" w:sz="6" w:space="0" w:color="auto"/>
            </w:tcBorders>
            <w:vAlign w:val="center"/>
            <w:hideMark/>
          </w:tcPr>
          <w:p w14:paraId="575241C9"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r>
      <w:tr w:rsidR="00962EA8" w:rsidRPr="00962EA8" w14:paraId="46E568B4" w14:textId="77777777" w:rsidTr="00962EA8">
        <w:trPr>
          <w:trHeight w:val="270"/>
          <w:jc w:val="center"/>
        </w:trPr>
        <w:tc>
          <w:tcPr>
            <w:tcW w:w="3780" w:type="dxa"/>
            <w:gridSpan w:val="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25E94B0A" w14:textId="77777777" w:rsidR="00962EA8" w:rsidRPr="00962EA8" w:rsidRDefault="00962EA8" w:rsidP="00962EA8">
            <w:pPr>
              <w:widowControl/>
              <w:jc w:val="left"/>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一、本年新收政府信息公开申请数量</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1F08FEF"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4</w:t>
            </w:r>
            <w:r w:rsidRPr="00962EA8">
              <w:rPr>
                <w:rFonts w:ascii="仿宋_GB2312" w:eastAsia="仿宋_GB2312" w:hAnsi="宋体" w:cs="宋体" w:hint="eastAsia"/>
                <w:kern w:val="0"/>
                <w:sz w:val="32"/>
                <w:szCs w:val="32"/>
              </w:rPr>
              <w:t xml:space="preserve">　</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4CE7A60"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0397159"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6BE1DD8"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68BACBC"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76E6B49"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21691D5"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4</w:t>
            </w:r>
          </w:p>
        </w:tc>
      </w:tr>
      <w:tr w:rsidR="00962EA8" w:rsidRPr="00962EA8" w14:paraId="1D872425" w14:textId="77777777" w:rsidTr="00962EA8">
        <w:trPr>
          <w:trHeight w:val="270"/>
          <w:jc w:val="center"/>
        </w:trPr>
        <w:tc>
          <w:tcPr>
            <w:tcW w:w="3780" w:type="dxa"/>
            <w:gridSpan w:val="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69EE9070" w14:textId="77777777" w:rsidR="00962EA8" w:rsidRPr="00962EA8" w:rsidRDefault="00962EA8" w:rsidP="00962EA8">
            <w:pPr>
              <w:widowControl/>
              <w:jc w:val="left"/>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二、上年结转政府信息公开申请数量</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0280ABC"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B306CF2"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BD03E8F"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EFCB01D"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EFD4344"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50A75ED"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D5AC010"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p>
        </w:tc>
      </w:tr>
      <w:tr w:rsidR="00962EA8" w:rsidRPr="00962EA8" w14:paraId="1F50566E" w14:textId="77777777" w:rsidTr="00962EA8">
        <w:trPr>
          <w:trHeight w:val="270"/>
          <w:jc w:val="center"/>
        </w:trPr>
        <w:tc>
          <w:tcPr>
            <w:tcW w:w="99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64825C82"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三、本年度办理结果</w:t>
            </w:r>
          </w:p>
        </w:tc>
        <w:tc>
          <w:tcPr>
            <w:tcW w:w="27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823C27C" w14:textId="77777777" w:rsidR="00962EA8" w:rsidRPr="00962EA8" w:rsidRDefault="00962EA8" w:rsidP="00962EA8">
            <w:pPr>
              <w:widowControl/>
              <w:jc w:val="left"/>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（一）予以公开</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EE91865"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3</w:t>
            </w:r>
            <w:r w:rsidRPr="00962EA8">
              <w:rPr>
                <w:rFonts w:ascii="仿宋_GB2312" w:eastAsia="仿宋_GB2312" w:hAnsi="宋体" w:cs="宋体" w:hint="eastAsia"/>
                <w:kern w:val="0"/>
                <w:sz w:val="32"/>
                <w:szCs w:val="32"/>
              </w:rPr>
              <w:t xml:space="preserve">　</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F598C39"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9651CA8"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7092A7A"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5AF752B"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72ECD35"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9835B3F"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3</w:t>
            </w:r>
          </w:p>
        </w:tc>
      </w:tr>
      <w:tr w:rsidR="00962EA8" w:rsidRPr="00962EA8" w14:paraId="796339CC" w14:textId="77777777" w:rsidTr="00962EA8">
        <w:trPr>
          <w:trHeight w:val="525"/>
          <w:jc w:val="center"/>
        </w:trPr>
        <w:tc>
          <w:tcPr>
            <w:tcW w:w="0" w:type="auto"/>
            <w:vMerge/>
            <w:tcBorders>
              <w:top w:val="nil"/>
              <w:left w:val="single" w:sz="6" w:space="0" w:color="auto"/>
              <w:bottom w:val="single" w:sz="6" w:space="0" w:color="auto"/>
              <w:right w:val="single" w:sz="6" w:space="0" w:color="auto"/>
            </w:tcBorders>
            <w:vAlign w:val="center"/>
            <w:hideMark/>
          </w:tcPr>
          <w:p w14:paraId="68108BEE"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27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DD51EB9" w14:textId="77777777" w:rsidR="00962EA8" w:rsidRPr="00962EA8" w:rsidRDefault="00962EA8" w:rsidP="00962EA8">
            <w:pPr>
              <w:widowControl/>
              <w:jc w:val="left"/>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（二）部分公开（区分处理的，只计这一情形，不计其他情形）</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408834F"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5A26150"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17C1E52"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1A3E49D"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786370B"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2FAA34B"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4576FA8"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p>
        </w:tc>
      </w:tr>
      <w:tr w:rsidR="00962EA8" w:rsidRPr="00962EA8" w14:paraId="2CE448D1" w14:textId="77777777" w:rsidTr="00962EA8">
        <w:trPr>
          <w:trHeight w:val="360"/>
          <w:jc w:val="center"/>
        </w:trPr>
        <w:tc>
          <w:tcPr>
            <w:tcW w:w="0" w:type="auto"/>
            <w:vMerge/>
            <w:tcBorders>
              <w:top w:val="nil"/>
              <w:left w:val="single" w:sz="6" w:space="0" w:color="auto"/>
              <w:bottom w:val="single" w:sz="6" w:space="0" w:color="auto"/>
              <w:right w:val="single" w:sz="6" w:space="0" w:color="auto"/>
            </w:tcBorders>
            <w:vAlign w:val="center"/>
            <w:hideMark/>
          </w:tcPr>
          <w:p w14:paraId="6EAD4908"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85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8D7B6EA" w14:textId="77777777" w:rsidR="00962EA8" w:rsidRPr="00962EA8" w:rsidRDefault="00962EA8" w:rsidP="00962EA8">
            <w:pPr>
              <w:widowControl/>
              <w:jc w:val="left"/>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（三）不予公开</w:t>
            </w:r>
          </w:p>
        </w:tc>
        <w:tc>
          <w:tcPr>
            <w:tcW w:w="19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690DDFD" w14:textId="77777777" w:rsidR="00962EA8" w:rsidRPr="00962EA8" w:rsidRDefault="00962EA8" w:rsidP="00962EA8">
            <w:pPr>
              <w:widowControl/>
              <w:jc w:val="left"/>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1.属于国家秘密</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EA1087B"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2CF1ACB"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E43BBDB"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78A9FCB"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C21037D"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98FBCF4"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A50E816"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p>
        </w:tc>
      </w:tr>
      <w:tr w:rsidR="00962EA8" w:rsidRPr="00962EA8" w14:paraId="28825DE4" w14:textId="77777777" w:rsidTr="00962EA8">
        <w:trPr>
          <w:trHeight w:val="360"/>
          <w:jc w:val="center"/>
        </w:trPr>
        <w:tc>
          <w:tcPr>
            <w:tcW w:w="0" w:type="auto"/>
            <w:vMerge/>
            <w:tcBorders>
              <w:top w:val="nil"/>
              <w:left w:val="single" w:sz="6" w:space="0" w:color="auto"/>
              <w:bottom w:val="single" w:sz="6" w:space="0" w:color="auto"/>
              <w:right w:val="single" w:sz="6" w:space="0" w:color="auto"/>
            </w:tcBorders>
            <w:vAlign w:val="center"/>
            <w:hideMark/>
          </w:tcPr>
          <w:p w14:paraId="4CCA55F0"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0" w:type="auto"/>
            <w:vMerge/>
            <w:tcBorders>
              <w:top w:val="nil"/>
              <w:left w:val="nil"/>
              <w:bottom w:val="single" w:sz="6" w:space="0" w:color="auto"/>
              <w:right w:val="single" w:sz="6" w:space="0" w:color="auto"/>
            </w:tcBorders>
            <w:vAlign w:val="center"/>
            <w:hideMark/>
          </w:tcPr>
          <w:p w14:paraId="094FB421"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19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1BE0498" w14:textId="77777777" w:rsidR="00962EA8" w:rsidRPr="00962EA8" w:rsidRDefault="00962EA8" w:rsidP="00962EA8">
            <w:pPr>
              <w:widowControl/>
              <w:jc w:val="left"/>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2.其他法律行政法规禁止公开</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1C31450"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3EEF36A"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0FD05BF"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5D251DF"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09B97A0"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C14B721"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1C25D4E"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p>
        </w:tc>
      </w:tr>
      <w:tr w:rsidR="00962EA8" w:rsidRPr="00962EA8" w14:paraId="64508F0D" w14:textId="77777777" w:rsidTr="00962EA8">
        <w:trPr>
          <w:trHeight w:val="360"/>
          <w:jc w:val="center"/>
        </w:trPr>
        <w:tc>
          <w:tcPr>
            <w:tcW w:w="0" w:type="auto"/>
            <w:vMerge/>
            <w:tcBorders>
              <w:top w:val="nil"/>
              <w:left w:val="single" w:sz="6" w:space="0" w:color="auto"/>
              <w:bottom w:val="single" w:sz="6" w:space="0" w:color="auto"/>
              <w:right w:val="single" w:sz="6" w:space="0" w:color="auto"/>
            </w:tcBorders>
            <w:vAlign w:val="center"/>
            <w:hideMark/>
          </w:tcPr>
          <w:p w14:paraId="2C58C487"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0" w:type="auto"/>
            <w:vMerge/>
            <w:tcBorders>
              <w:top w:val="nil"/>
              <w:left w:val="nil"/>
              <w:bottom w:val="single" w:sz="6" w:space="0" w:color="auto"/>
              <w:right w:val="single" w:sz="6" w:space="0" w:color="auto"/>
            </w:tcBorders>
            <w:vAlign w:val="center"/>
            <w:hideMark/>
          </w:tcPr>
          <w:p w14:paraId="64783A92"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19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36BD079" w14:textId="77777777" w:rsidR="00962EA8" w:rsidRPr="00962EA8" w:rsidRDefault="00962EA8" w:rsidP="00962EA8">
            <w:pPr>
              <w:widowControl/>
              <w:jc w:val="left"/>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3.危及“三安全</w:t>
            </w:r>
            <w:proofErr w:type="gramStart"/>
            <w:r w:rsidRPr="00962EA8">
              <w:rPr>
                <w:rFonts w:ascii="仿宋_GB2312" w:eastAsia="仿宋_GB2312" w:hAnsi="微软雅黑" w:cs="宋体" w:hint="eastAsia"/>
                <w:color w:val="000000"/>
                <w:kern w:val="0"/>
                <w:sz w:val="32"/>
                <w:szCs w:val="32"/>
              </w:rPr>
              <w:t>一</w:t>
            </w:r>
            <w:proofErr w:type="gramEnd"/>
            <w:r w:rsidRPr="00962EA8">
              <w:rPr>
                <w:rFonts w:ascii="仿宋_GB2312" w:eastAsia="仿宋_GB2312" w:hAnsi="微软雅黑" w:cs="宋体" w:hint="eastAsia"/>
                <w:color w:val="000000"/>
                <w:kern w:val="0"/>
                <w:sz w:val="32"/>
                <w:szCs w:val="32"/>
              </w:rPr>
              <w:t>稳定”</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A299F35"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9CD616F"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71FCD78"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A1A4F07"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E56C8F6"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268644D"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9DCBD22"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p>
        </w:tc>
      </w:tr>
      <w:tr w:rsidR="00962EA8" w:rsidRPr="00962EA8" w14:paraId="1A3F6ED0" w14:textId="77777777" w:rsidTr="00962EA8">
        <w:trPr>
          <w:trHeight w:val="360"/>
          <w:jc w:val="center"/>
        </w:trPr>
        <w:tc>
          <w:tcPr>
            <w:tcW w:w="0" w:type="auto"/>
            <w:vMerge/>
            <w:tcBorders>
              <w:top w:val="nil"/>
              <w:left w:val="single" w:sz="6" w:space="0" w:color="auto"/>
              <w:bottom w:val="single" w:sz="6" w:space="0" w:color="auto"/>
              <w:right w:val="single" w:sz="6" w:space="0" w:color="auto"/>
            </w:tcBorders>
            <w:vAlign w:val="center"/>
            <w:hideMark/>
          </w:tcPr>
          <w:p w14:paraId="018CCD6D"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0" w:type="auto"/>
            <w:vMerge/>
            <w:tcBorders>
              <w:top w:val="nil"/>
              <w:left w:val="nil"/>
              <w:bottom w:val="single" w:sz="6" w:space="0" w:color="auto"/>
              <w:right w:val="single" w:sz="6" w:space="0" w:color="auto"/>
            </w:tcBorders>
            <w:vAlign w:val="center"/>
            <w:hideMark/>
          </w:tcPr>
          <w:p w14:paraId="11B19110"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19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416CAB5" w14:textId="77777777" w:rsidR="00962EA8" w:rsidRPr="00962EA8" w:rsidRDefault="00962EA8" w:rsidP="00962EA8">
            <w:pPr>
              <w:widowControl/>
              <w:jc w:val="left"/>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4.保护第三方合法权益</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96B7A6D"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B4482B7"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E575529"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76AE5F4"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B04963C"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A045869"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3C07B1A"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p>
        </w:tc>
      </w:tr>
      <w:tr w:rsidR="00962EA8" w:rsidRPr="00962EA8" w14:paraId="1117AEF0" w14:textId="77777777" w:rsidTr="00962EA8">
        <w:trPr>
          <w:trHeight w:val="360"/>
          <w:jc w:val="center"/>
        </w:trPr>
        <w:tc>
          <w:tcPr>
            <w:tcW w:w="0" w:type="auto"/>
            <w:vMerge/>
            <w:tcBorders>
              <w:top w:val="nil"/>
              <w:left w:val="single" w:sz="6" w:space="0" w:color="auto"/>
              <w:bottom w:val="single" w:sz="6" w:space="0" w:color="auto"/>
              <w:right w:val="single" w:sz="6" w:space="0" w:color="auto"/>
            </w:tcBorders>
            <w:vAlign w:val="center"/>
            <w:hideMark/>
          </w:tcPr>
          <w:p w14:paraId="0E8AD74A"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0" w:type="auto"/>
            <w:vMerge/>
            <w:tcBorders>
              <w:top w:val="nil"/>
              <w:left w:val="nil"/>
              <w:bottom w:val="single" w:sz="6" w:space="0" w:color="auto"/>
              <w:right w:val="single" w:sz="6" w:space="0" w:color="auto"/>
            </w:tcBorders>
            <w:vAlign w:val="center"/>
            <w:hideMark/>
          </w:tcPr>
          <w:p w14:paraId="7F71EE6C"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19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0D49C72" w14:textId="77777777" w:rsidR="00962EA8" w:rsidRPr="00962EA8" w:rsidRDefault="00962EA8" w:rsidP="00962EA8">
            <w:pPr>
              <w:widowControl/>
              <w:jc w:val="left"/>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5.属于三类内部事务信</w:t>
            </w:r>
            <w:r w:rsidRPr="00962EA8">
              <w:rPr>
                <w:rFonts w:ascii="仿宋_GB2312" w:eastAsia="仿宋_GB2312" w:hAnsi="微软雅黑" w:cs="宋体" w:hint="eastAsia"/>
                <w:color w:val="000000"/>
                <w:kern w:val="0"/>
                <w:sz w:val="32"/>
                <w:szCs w:val="32"/>
              </w:rPr>
              <w:lastRenderedPageBreak/>
              <w:t>息</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7829AF5"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lastRenderedPageBreak/>
              <w:t>0</w:t>
            </w:r>
            <w:r w:rsidRPr="00962EA8">
              <w:rPr>
                <w:rFonts w:ascii="仿宋_GB2312" w:eastAsia="仿宋_GB2312" w:hAnsi="宋体" w:cs="宋体" w:hint="eastAsia"/>
                <w:kern w:val="0"/>
                <w:sz w:val="32"/>
                <w:szCs w:val="32"/>
              </w:rPr>
              <w:t xml:space="preserve">　</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87F5ECE"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964C85A"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A66CB0E"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488D84A"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0DE60A2"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E2DE0D9"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p>
        </w:tc>
      </w:tr>
      <w:tr w:rsidR="00962EA8" w:rsidRPr="00962EA8" w14:paraId="454D5D50" w14:textId="77777777" w:rsidTr="00962EA8">
        <w:trPr>
          <w:trHeight w:val="360"/>
          <w:jc w:val="center"/>
        </w:trPr>
        <w:tc>
          <w:tcPr>
            <w:tcW w:w="0" w:type="auto"/>
            <w:vMerge/>
            <w:tcBorders>
              <w:top w:val="nil"/>
              <w:left w:val="single" w:sz="6" w:space="0" w:color="auto"/>
              <w:bottom w:val="single" w:sz="6" w:space="0" w:color="auto"/>
              <w:right w:val="single" w:sz="6" w:space="0" w:color="auto"/>
            </w:tcBorders>
            <w:vAlign w:val="center"/>
            <w:hideMark/>
          </w:tcPr>
          <w:p w14:paraId="549EF950"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0" w:type="auto"/>
            <w:vMerge/>
            <w:tcBorders>
              <w:top w:val="nil"/>
              <w:left w:val="nil"/>
              <w:bottom w:val="single" w:sz="6" w:space="0" w:color="auto"/>
              <w:right w:val="single" w:sz="6" w:space="0" w:color="auto"/>
            </w:tcBorders>
            <w:vAlign w:val="center"/>
            <w:hideMark/>
          </w:tcPr>
          <w:p w14:paraId="71CF60E1"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19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BC48A61" w14:textId="77777777" w:rsidR="00962EA8" w:rsidRPr="00962EA8" w:rsidRDefault="00962EA8" w:rsidP="00962EA8">
            <w:pPr>
              <w:widowControl/>
              <w:jc w:val="left"/>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6.属于四类过程性信息</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DFD81C7"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168A7A2"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6F39A8A"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A7C6BCF"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240DB13"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D21353A"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E03DD4C"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p>
        </w:tc>
      </w:tr>
      <w:tr w:rsidR="00962EA8" w:rsidRPr="00962EA8" w14:paraId="5B763AB2" w14:textId="77777777" w:rsidTr="00962EA8">
        <w:trPr>
          <w:trHeight w:val="360"/>
          <w:jc w:val="center"/>
        </w:trPr>
        <w:tc>
          <w:tcPr>
            <w:tcW w:w="0" w:type="auto"/>
            <w:vMerge/>
            <w:tcBorders>
              <w:top w:val="nil"/>
              <w:left w:val="single" w:sz="6" w:space="0" w:color="auto"/>
              <w:bottom w:val="single" w:sz="6" w:space="0" w:color="auto"/>
              <w:right w:val="single" w:sz="6" w:space="0" w:color="auto"/>
            </w:tcBorders>
            <w:vAlign w:val="center"/>
            <w:hideMark/>
          </w:tcPr>
          <w:p w14:paraId="4401A273"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0" w:type="auto"/>
            <w:vMerge/>
            <w:tcBorders>
              <w:top w:val="nil"/>
              <w:left w:val="nil"/>
              <w:bottom w:val="single" w:sz="6" w:space="0" w:color="auto"/>
              <w:right w:val="single" w:sz="6" w:space="0" w:color="auto"/>
            </w:tcBorders>
            <w:vAlign w:val="center"/>
            <w:hideMark/>
          </w:tcPr>
          <w:p w14:paraId="0DC1EE32"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19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3DBB487" w14:textId="77777777" w:rsidR="00962EA8" w:rsidRPr="00962EA8" w:rsidRDefault="00962EA8" w:rsidP="00962EA8">
            <w:pPr>
              <w:widowControl/>
              <w:jc w:val="left"/>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7.属于行政执法案卷</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EA97A01"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6BA65D5"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7E184C0"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1AEBAEE"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745F5A2"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1ED1207"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ED99000"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p>
        </w:tc>
      </w:tr>
      <w:tr w:rsidR="00962EA8" w:rsidRPr="00962EA8" w14:paraId="494E3716" w14:textId="77777777" w:rsidTr="00962EA8">
        <w:trPr>
          <w:trHeight w:val="360"/>
          <w:jc w:val="center"/>
        </w:trPr>
        <w:tc>
          <w:tcPr>
            <w:tcW w:w="0" w:type="auto"/>
            <w:vMerge/>
            <w:tcBorders>
              <w:top w:val="nil"/>
              <w:left w:val="single" w:sz="6" w:space="0" w:color="auto"/>
              <w:bottom w:val="single" w:sz="6" w:space="0" w:color="auto"/>
              <w:right w:val="single" w:sz="6" w:space="0" w:color="auto"/>
            </w:tcBorders>
            <w:vAlign w:val="center"/>
            <w:hideMark/>
          </w:tcPr>
          <w:p w14:paraId="61B6B1AD"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0" w:type="auto"/>
            <w:vMerge/>
            <w:tcBorders>
              <w:top w:val="nil"/>
              <w:left w:val="nil"/>
              <w:bottom w:val="single" w:sz="6" w:space="0" w:color="auto"/>
              <w:right w:val="single" w:sz="6" w:space="0" w:color="auto"/>
            </w:tcBorders>
            <w:vAlign w:val="center"/>
            <w:hideMark/>
          </w:tcPr>
          <w:p w14:paraId="38CB3315"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19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673826B" w14:textId="77777777" w:rsidR="00962EA8" w:rsidRPr="00962EA8" w:rsidRDefault="00962EA8" w:rsidP="00962EA8">
            <w:pPr>
              <w:widowControl/>
              <w:jc w:val="left"/>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8.属于行政查询事项</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85F423F"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97D62FE"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A4BB111"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4D4D0B0"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356BEEA"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1E6DBB9"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087EAFA"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p>
        </w:tc>
      </w:tr>
      <w:tr w:rsidR="00962EA8" w:rsidRPr="00962EA8" w14:paraId="2F947597" w14:textId="77777777" w:rsidTr="00962EA8">
        <w:trPr>
          <w:trHeight w:val="360"/>
          <w:jc w:val="center"/>
        </w:trPr>
        <w:tc>
          <w:tcPr>
            <w:tcW w:w="0" w:type="auto"/>
            <w:vMerge/>
            <w:tcBorders>
              <w:top w:val="nil"/>
              <w:left w:val="single" w:sz="6" w:space="0" w:color="auto"/>
              <w:bottom w:val="single" w:sz="6" w:space="0" w:color="auto"/>
              <w:right w:val="single" w:sz="6" w:space="0" w:color="auto"/>
            </w:tcBorders>
            <w:vAlign w:val="center"/>
            <w:hideMark/>
          </w:tcPr>
          <w:p w14:paraId="58A435A9"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85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EAB7919" w14:textId="77777777" w:rsidR="00962EA8" w:rsidRPr="00962EA8" w:rsidRDefault="00962EA8" w:rsidP="00962EA8">
            <w:pPr>
              <w:widowControl/>
              <w:jc w:val="left"/>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（四）无法提供</w:t>
            </w:r>
          </w:p>
        </w:tc>
        <w:tc>
          <w:tcPr>
            <w:tcW w:w="19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35192B8" w14:textId="77777777" w:rsidR="00962EA8" w:rsidRPr="00962EA8" w:rsidRDefault="00962EA8" w:rsidP="00962EA8">
            <w:pPr>
              <w:widowControl/>
              <w:jc w:val="left"/>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1.本机关不掌握相关政府信息</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B766021"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1</w:t>
            </w:r>
            <w:r w:rsidRPr="00962EA8">
              <w:rPr>
                <w:rFonts w:ascii="仿宋_GB2312" w:eastAsia="仿宋_GB2312" w:hAnsi="宋体" w:cs="宋体" w:hint="eastAsia"/>
                <w:kern w:val="0"/>
                <w:sz w:val="32"/>
                <w:szCs w:val="32"/>
              </w:rPr>
              <w:t xml:space="preserve">　</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752B02D"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A3D8530"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52B7049"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E7F5F17"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76F9C2B"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FC6FAE9"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1</w:t>
            </w:r>
          </w:p>
        </w:tc>
      </w:tr>
      <w:tr w:rsidR="00962EA8" w:rsidRPr="00962EA8" w14:paraId="5B95CBF6" w14:textId="77777777" w:rsidTr="00962EA8">
        <w:trPr>
          <w:trHeight w:val="360"/>
          <w:jc w:val="center"/>
        </w:trPr>
        <w:tc>
          <w:tcPr>
            <w:tcW w:w="0" w:type="auto"/>
            <w:vMerge/>
            <w:tcBorders>
              <w:top w:val="nil"/>
              <w:left w:val="single" w:sz="6" w:space="0" w:color="auto"/>
              <w:bottom w:val="single" w:sz="6" w:space="0" w:color="auto"/>
              <w:right w:val="single" w:sz="6" w:space="0" w:color="auto"/>
            </w:tcBorders>
            <w:vAlign w:val="center"/>
            <w:hideMark/>
          </w:tcPr>
          <w:p w14:paraId="6D6FFD7E"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0" w:type="auto"/>
            <w:vMerge/>
            <w:tcBorders>
              <w:top w:val="nil"/>
              <w:left w:val="nil"/>
              <w:bottom w:val="single" w:sz="6" w:space="0" w:color="auto"/>
              <w:right w:val="single" w:sz="6" w:space="0" w:color="auto"/>
            </w:tcBorders>
            <w:vAlign w:val="center"/>
            <w:hideMark/>
          </w:tcPr>
          <w:p w14:paraId="7C5CAA3B"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19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9FB8329" w14:textId="77777777" w:rsidR="00962EA8" w:rsidRPr="00962EA8" w:rsidRDefault="00962EA8" w:rsidP="00962EA8">
            <w:pPr>
              <w:widowControl/>
              <w:jc w:val="left"/>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2.没有现成信息需要另行制作</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0E37AC3"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1E94D88"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E5000D8"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E3D3F48"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EB16B6C"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772E5E6"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DEA9652"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p>
        </w:tc>
      </w:tr>
      <w:tr w:rsidR="00962EA8" w:rsidRPr="00962EA8" w14:paraId="79F3CAE0" w14:textId="77777777" w:rsidTr="00962EA8">
        <w:trPr>
          <w:trHeight w:val="360"/>
          <w:jc w:val="center"/>
        </w:trPr>
        <w:tc>
          <w:tcPr>
            <w:tcW w:w="0" w:type="auto"/>
            <w:vMerge/>
            <w:tcBorders>
              <w:top w:val="nil"/>
              <w:left w:val="single" w:sz="6" w:space="0" w:color="auto"/>
              <w:bottom w:val="single" w:sz="6" w:space="0" w:color="auto"/>
              <w:right w:val="single" w:sz="6" w:space="0" w:color="auto"/>
            </w:tcBorders>
            <w:vAlign w:val="center"/>
            <w:hideMark/>
          </w:tcPr>
          <w:p w14:paraId="1CBE8618"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0" w:type="auto"/>
            <w:vMerge/>
            <w:tcBorders>
              <w:top w:val="nil"/>
              <w:left w:val="nil"/>
              <w:bottom w:val="single" w:sz="6" w:space="0" w:color="auto"/>
              <w:right w:val="single" w:sz="6" w:space="0" w:color="auto"/>
            </w:tcBorders>
            <w:vAlign w:val="center"/>
            <w:hideMark/>
          </w:tcPr>
          <w:p w14:paraId="542B0582"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19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17F2E50" w14:textId="77777777" w:rsidR="00962EA8" w:rsidRPr="00962EA8" w:rsidRDefault="00962EA8" w:rsidP="00962EA8">
            <w:pPr>
              <w:widowControl/>
              <w:jc w:val="left"/>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3.补正后申请内容仍不明确</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7205D9F"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FB47D33"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A33B83D"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D2FC42A"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C856E74"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5EB20E5"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859D958"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p>
        </w:tc>
      </w:tr>
      <w:tr w:rsidR="00962EA8" w:rsidRPr="00962EA8" w14:paraId="630B75E0" w14:textId="77777777" w:rsidTr="00962EA8">
        <w:trPr>
          <w:trHeight w:val="360"/>
          <w:jc w:val="center"/>
        </w:trPr>
        <w:tc>
          <w:tcPr>
            <w:tcW w:w="0" w:type="auto"/>
            <w:vMerge/>
            <w:tcBorders>
              <w:top w:val="nil"/>
              <w:left w:val="single" w:sz="6" w:space="0" w:color="auto"/>
              <w:bottom w:val="single" w:sz="6" w:space="0" w:color="auto"/>
              <w:right w:val="single" w:sz="6" w:space="0" w:color="auto"/>
            </w:tcBorders>
            <w:vAlign w:val="center"/>
            <w:hideMark/>
          </w:tcPr>
          <w:p w14:paraId="18BADF46"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85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414497C" w14:textId="77777777" w:rsidR="00962EA8" w:rsidRPr="00962EA8" w:rsidRDefault="00962EA8" w:rsidP="00962EA8">
            <w:pPr>
              <w:widowControl/>
              <w:jc w:val="left"/>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（五）</w:t>
            </w:r>
            <w:proofErr w:type="gramStart"/>
            <w:r w:rsidRPr="00962EA8">
              <w:rPr>
                <w:rFonts w:ascii="仿宋_GB2312" w:eastAsia="仿宋_GB2312" w:hAnsi="微软雅黑" w:cs="宋体" w:hint="eastAsia"/>
                <w:color w:val="000000"/>
                <w:kern w:val="0"/>
                <w:sz w:val="32"/>
                <w:szCs w:val="32"/>
              </w:rPr>
              <w:t>不予处理</w:t>
            </w:r>
            <w:proofErr w:type="gramEnd"/>
          </w:p>
        </w:tc>
        <w:tc>
          <w:tcPr>
            <w:tcW w:w="19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953F7B5" w14:textId="77777777" w:rsidR="00962EA8" w:rsidRPr="00962EA8" w:rsidRDefault="00962EA8" w:rsidP="00962EA8">
            <w:pPr>
              <w:widowControl/>
              <w:jc w:val="left"/>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1.信访举报投诉类申请</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552B68B"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131B988"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BA75161"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CE9A7D8"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AD8C663"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93F914B"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6B5AF1A"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p>
        </w:tc>
      </w:tr>
      <w:tr w:rsidR="00962EA8" w:rsidRPr="00962EA8" w14:paraId="041F94CA" w14:textId="77777777" w:rsidTr="00962EA8">
        <w:trPr>
          <w:trHeight w:val="360"/>
          <w:jc w:val="center"/>
        </w:trPr>
        <w:tc>
          <w:tcPr>
            <w:tcW w:w="0" w:type="auto"/>
            <w:vMerge/>
            <w:tcBorders>
              <w:top w:val="nil"/>
              <w:left w:val="single" w:sz="6" w:space="0" w:color="auto"/>
              <w:bottom w:val="single" w:sz="6" w:space="0" w:color="auto"/>
              <w:right w:val="single" w:sz="6" w:space="0" w:color="auto"/>
            </w:tcBorders>
            <w:vAlign w:val="center"/>
            <w:hideMark/>
          </w:tcPr>
          <w:p w14:paraId="49B5EEC3"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0" w:type="auto"/>
            <w:vMerge/>
            <w:tcBorders>
              <w:top w:val="nil"/>
              <w:left w:val="nil"/>
              <w:bottom w:val="single" w:sz="6" w:space="0" w:color="auto"/>
              <w:right w:val="single" w:sz="6" w:space="0" w:color="auto"/>
            </w:tcBorders>
            <w:vAlign w:val="center"/>
            <w:hideMark/>
          </w:tcPr>
          <w:p w14:paraId="63958741"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19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A72AF56" w14:textId="77777777" w:rsidR="00962EA8" w:rsidRPr="00962EA8" w:rsidRDefault="00962EA8" w:rsidP="00962EA8">
            <w:pPr>
              <w:widowControl/>
              <w:jc w:val="left"/>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2.重复申请</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CBD7792"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BA0E34C"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63CAA7B"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06522A6"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2EF1EB5"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A79EEE1"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2CE0196"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p>
        </w:tc>
      </w:tr>
      <w:tr w:rsidR="00962EA8" w:rsidRPr="00962EA8" w14:paraId="1D2908BF" w14:textId="77777777" w:rsidTr="00962EA8">
        <w:trPr>
          <w:trHeight w:val="360"/>
          <w:jc w:val="center"/>
        </w:trPr>
        <w:tc>
          <w:tcPr>
            <w:tcW w:w="0" w:type="auto"/>
            <w:vMerge/>
            <w:tcBorders>
              <w:top w:val="nil"/>
              <w:left w:val="single" w:sz="6" w:space="0" w:color="auto"/>
              <w:bottom w:val="single" w:sz="6" w:space="0" w:color="auto"/>
              <w:right w:val="single" w:sz="6" w:space="0" w:color="auto"/>
            </w:tcBorders>
            <w:vAlign w:val="center"/>
            <w:hideMark/>
          </w:tcPr>
          <w:p w14:paraId="4A9BACD3"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0" w:type="auto"/>
            <w:vMerge/>
            <w:tcBorders>
              <w:top w:val="nil"/>
              <w:left w:val="nil"/>
              <w:bottom w:val="single" w:sz="6" w:space="0" w:color="auto"/>
              <w:right w:val="single" w:sz="6" w:space="0" w:color="auto"/>
            </w:tcBorders>
            <w:vAlign w:val="center"/>
            <w:hideMark/>
          </w:tcPr>
          <w:p w14:paraId="5141F145"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19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9D1BD01" w14:textId="77777777" w:rsidR="00962EA8" w:rsidRPr="00962EA8" w:rsidRDefault="00962EA8" w:rsidP="00962EA8">
            <w:pPr>
              <w:widowControl/>
              <w:jc w:val="left"/>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3.要求提供公开出版物</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E4CC082"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181F957"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2476EB4"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96E98AE"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2E401E8"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02A290B"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C755ACB"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p>
        </w:tc>
      </w:tr>
      <w:tr w:rsidR="00962EA8" w:rsidRPr="00962EA8" w14:paraId="2DCC5BB0" w14:textId="77777777" w:rsidTr="00962EA8">
        <w:trPr>
          <w:trHeight w:val="360"/>
          <w:jc w:val="center"/>
        </w:trPr>
        <w:tc>
          <w:tcPr>
            <w:tcW w:w="0" w:type="auto"/>
            <w:vMerge/>
            <w:tcBorders>
              <w:top w:val="nil"/>
              <w:left w:val="single" w:sz="6" w:space="0" w:color="auto"/>
              <w:bottom w:val="single" w:sz="6" w:space="0" w:color="auto"/>
              <w:right w:val="single" w:sz="6" w:space="0" w:color="auto"/>
            </w:tcBorders>
            <w:vAlign w:val="center"/>
            <w:hideMark/>
          </w:tcPr>
          <w:p w14:paraId="4A41498C"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0" w:type="auto"/>
            <w:vMerge/>
            <w:tcBorders>
              <w:top w:val="nil"/>
              <w:left w:val="nil"/>
              <w:bottom w:val="single" w:sz="6" w:space="0" w:color="auto"/>
              <w:right w:val="single" w:sz="6" w:space="0" w:color="auto"/>
            </w:tcBorders>
            <w:vAlign w:val="center"/>
            <w:hideMark/>
          </w:tcPr>
          <w:p w14:paraId="45AF689C"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19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54CFFF6" w14:textId="77777777" w:rsidR="00962EA8" w:rsidRPr="00962EA8" w:rsidRDefault="00962EA8" w:rsidP="00962EA8">
            <w:pPr>
              <w:widowControl/>
              <w:jc w:val="left"/>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4.无正当理</w:t>
            </w:r>
            <w:r w:rsidRPr="00962EA8">
              <w:rPr>
                <w:rFonts w:ascii="仿宋_GB2312" w:eastAsia="仿宋_GB2312" w:hAnsi="微软雅黑" w:cs="宋体" w:hint="eastAsia"/>
                <w:color w:val="000000"/>
                <w:kern w:val="0"/>
                <w:sz w:val="32"/>
                <w:szCs w:val="32"/>
              </w:rPr>
              <w:lastRenderedPageBreak/>
              <w:t>由大量反复申请</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60471A9"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lastRenderedPageBreak/>
              <w:t>0</w:t>
            </w:r>
            <w:r w:rsidRPr="00962EA8">
              <w:rPr>
                <w:rFonts w:ascii="仿宋_GB2312" w:eastAsia="仿宋_GB2312" w:hAnsi="宋体" w:cs="宋体" w:hint="eastAsia"/>
                <w:kern w:val="0"/>
                <w:sz w:val="32"/>
                <w:szCs w:val="32"/>
              </w:rPr>
              <w:t xml:space="preserve">　</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3892C73"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07AF945"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8B9761A"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DF49976"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BB031CA"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172D7C5"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p>
        </w:tc>
      </w:tr>
      <w:tr w:rsidR="00962EA8" w:rsidRPr="00962EA8" w14:paraId="622C32EE" w14:textId="77777777" w:rsidTr="00962EA8">
        <w:trPr>
          <w:trHeight w:val="360"/>
          <w:jc w:val="center"/>
        </w:trPr>
        <w:tc>
          <w:tcPr>
            <w:tcW w:w="0" w:type="auto"/>
            <w:vMerge/>
            <w:tcBorders>
              <w:top w:val="nil"/>
              <w:left w:val="single" w:sz="6" w:space="0" w:color="auto"/>
              <w:bottom w:val="single" w:sz="6" w:space="0" w:color="auto"/>
              <w:right w:val="single" w:sz="6" w:space="0" w:color="auto"/>
            </w:tcBorders>
            <w:vAlign w:val="center"/>
            <w:hideMark/>
          </w:tcPr>
          <w:p w14:paraId="13E62E7B"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0" w:type="auto"/>
            <w:vMerge/>
            <w:tcBorders>
              <w:top w:val="nil"/>
              <w:left w:val="nil"/>
              <w:bottom w:val="single" w:sz="6" w:space="0" w:color="auto"/>
              <w:right w:val="single" w:sz="6" w:space="0" w:color="auto"/>
            </w:tcBorders>
            <w:vAlign w:val="center"/>
            <w:hideMark/>
          </w:tcPr>
          <w:p w14:paraId="0091E4DD"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19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805A8A4" w14:textId="77777777" w:rsidR="00962EA8" w:rsidRPr="00962EA8" w:rsidRDefault="00962EA8" w:rsidP="00962EA8">
            <w:pPr>
              <w:widowControl/>
              <w:jc w:val="left"/>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5.要求行政机关确认或重新出具已获取信息</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C23A68A"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EB8A245"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C361C5E"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2EAF9D1"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B7EC58D"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96DB15F"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03A9329"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p>
        </w:tc>
      </w:tr>
      <w:tr w:rsidR="00962EA8" w:rsidRPr="00962EA8" w14:paraId="764BD20E" w14:textId="77777777" w:rsidTr="00962EA8">
        <w:trPr>
          <w:trHeight w:val="360"/>
          <w:jc w:val="center"/>
        </w:trPr>
        <w:tc>
          <w:tcPr>
            <w:tcW w:w="0" w:type="auto"/>
            <w:vMerge/>
            <w:tcBorders>
              <w:top w:val="nil"/>
              <w:left w:val="single" w:sz="6" w:space="0" w:color="auto"/>
              <w:bottom w:val="single" w:sz="6" w:space="0" w:color="auto"/>
              <w:right w:val="single" w:sz="6" w:space="0" w:color="auto"/>
            </w:tcBorders>
            <w:vAlign w:val="center"/>
            <w:hideMark/>
          </w:tcPr>
          <w:p w14:paraId="54AAC6A7"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27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693D600" w14:textId="77777777" w:rsidR="00962EA8" w:rsidRPr="00962EA8" w:rsidRDefault="00962EA8" w:rsidP="00962EA8">
            <w:pPr>
              <w:widowControl/>
              <w:jc w:val="left"/>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（六）其他处理</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08595F7"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FD70802"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75B286A"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F2A55BA"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627BE14"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DB3C256"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4331224"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p>
        </w:tc>
      </w:tr>
      <w:tr w:rsidR="00962EA8" w:rsidRPr="00962EA8" w14:paraId="48702EF9" w14:textId="77777777" w:rsidTr="00962EA8">
        <w:trPr>
          <w:trHeight w:val="360"/>
          <w:jc w:val="center"/>
        </w:trPr>
        <w:tc>
          <w:tcPr>
            <w:tcW w:w="0" w:type="auto"/>
            <w:vMerge/>
            <w:tcBorders>
              <w:top w:val="nil"/>
              <w:left w:val="single" w:sz="6" w:space="0" w:color="auto"/>
              <w:bottom w:val="single" w:sz="6" w:space="0" w:color="auto"/>
              <w:right w:val="single" w:sz="6" w:space="0" w:color="auto"/>
            </w:tcBorders>
            <w:vAlign w:val="center"/>
            <w:hideMark/>
          </w:tcPr>
          <w:p w14:paraId="55C66144"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27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68E430C" w14:textId="77777777" w:rsidR="00962EA8" w:rsidRPr="00962EA8" w:rsidRDefault="00962EA8" w:rsidP="00962EA8">
            <w:pPr>
              <w:widowControl/>
              <w:jc w:val="left"/>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（七）总计</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AAEF8EE"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4</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5908691"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4876D26"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A732A0B"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F20964D"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032EB8E"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C83696C"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4</w:t>
            </w:r>
          </w:p>
        </w:tc>
      </w:tr>
      <w:tr w:rsidR="00962EA8" w:rsidRPr="00962EA8" w14:paraId="1A9EB1AA" w14:textId="77777777" w:rsidTr="00962EA8">
        <w:trPr>
          <w:trHeight w:val="270"/>
          <w:jc w:val="center"/>
        </w:trPr>
        <w:tc>
          <w:tcPr>
            <w:tcW w:w="3780" w:type="dxa"/>
            <w:gridSpan w:val="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12C6DF06" w14:textId="77777777" w:rsidR="00962EA8" w:rsidRPr="00962EA8" w:rsidRDefault="00962EA8" w:rsidP="00962EA8">
            <w:pPr>
              <w:widowControl/>
              <w:jc w:val="left"/>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四、结转下年度继续办理</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266B77A"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6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999BC67"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9DDA9A3"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7C1B378"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D0EF9F4"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8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297ED0C"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96D8BF3"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p>
        </w:tc>
      </w:tr>
    </w:tbl>
    <w:p w14:paraId="55127CB5" w14:textId="77777777" w:rsidR="00962EA8" w:rsidRPr="00962EA8" w:rsidRDefault="00962EA8" w:rsidP="00962EA8">
      <w:pPr>
        <w:widowControl/>
        <w:shd w:val="clear" w:color="auto" w:fill="FFFFFF"/>
        <w:ind w:firstLine="645"/>
        <w:jc w:val="left"/>
        <w:rPr>
          <w:rFonts w:ascii="仿宋_GB2312" w:eastAsia="仿宋_GB2312" w:hAnsi="微软雅黑" w:cs="宋体" w:hint="eastAsia"/>
          <w:color w:val="404040"/>
          <w:kern w:val="0"/>
          <w:sz w:val="32"/>
          <w:szCs w:val="32"/>
        </w:rPr>
      </w:pPr>
      <w:r w:rsidRPr="00962EA8">
        <w:rPr>
          <w:rFonts w:ascii="仿宋_GB2312" w:eastAsia="仿宋_GB2312" w:hAnsi="微软雅黑" w:cs="宋体" w:hint="eastAsia"/>
          <w:color w:val="404040"/>
          <w:kern w:val="0"/>
          <w:sz w:val="32"/>
          <w:szCs w:val="32"/>
        </w:rPr>
        <w:t> </w:t>
      </w:r>
    </w:p>
    <w:p w14:paraId="4146FD34" w14:textId="77777777" w:rsidR="00962EA8" w:rsidRPr="00962EA8" w:rsidRDefault="00962EA8" w:rsidP="00962EA8">
      <w:pPr>
        <w:widowControl/>
        <w:shd w:val="clear" w:color="auto" w:fill="FFFFFF"/>
        <w:ind w:firstLine="645"/>
        <w:jc w:val="left"/>
        <w:rPr>
          <w:rFonts w:ascii="仿宋_GB2312" w:eastAsia="仿宋_GB2312" w:hAnsi="微软雅黑" w:cs="宋体" w:hint="eastAsia"/>
          <w:color w:val="404040"/>
          <w:kern w:val="0"/>
          <w:sz w:val="32"/>
          <w:szCs w:val="32"/>
        </w:rPr>
      </w:pPr>
      <w:r w:rsidRPr="00962EA8">
        <w:rPr>
          <w:rFonts w:ascii="仿宋_GB2312" w:eastAsia="仿宋_GB2312" w:hAnsi="微软雅黑" w:cs="宋体" w:hint="eastAsia"/>
          <w:color w:val="404040"/>
          <w:kern w:val="0"/>
          <w:sz w:val="32"/>
          <w:szCs w:val="32"/>
        </w:rPr>
        <w:t>四、政府信息公开行政复议、行政诉讼情况</w:t>
      </w:r>
    </w:p>
    <w:tbl>
      <w:tblPr>
        <w:tblW w:w="9945" w:type="dxa"/>
        <w:jc w:val="center"/>
        <w:tblCellMar>
          <w:left w:w="0" w:type="dxa"/>
          <w:right w:w="0" w:type="dxa"/>
        </w:tblCellMar>
        <w:tblLook w:val="04A0" w:firstRow="1" w:lastRow="0" w:firstColumn="1" w:lastColumn="0" w:noHBand="0" w:noVBand="1"/>
      </w:tblPr>
      <w:tblGrid>
        <w:gridCol w:w="540"/>
        <w:gridCol w:w="539"/>
        <w:gridCol w:w="539"/>
        <w:gridCol w:w="530"/>
        <w:gridCol w:w="1106"/>
        <w:gridCol w:w="530"/>
        <w:gridCol w:w="530"/>
        <w:gridCol w:w="539"/>
        <w:gridCol w:w="530"/>
        <w:gridCol w:w="1051"/>
        <w:gridCol w:w="608"/>
        <w:gridCol w:w="530"/>
        <w:gridCol w:w="530"/>
        <w:gridCol w:w="530"/>
        <w:gridCol w:w="1313"/>
      </w:tblGrid>
      <w:tr w:rsidR="00962EA8" w:rsidRPr="00962EA8" w14:paraId="63D400DB" w14:textId="77777777" w:rsidTr="00962EA8">
        <w:trPr>
          <w:trHeight w:val="645"/>
          <w:jc w:val="center"/>
        </w:trPr>
        <w:tc>
          <w:tcPr>
            <w:tcW w:w="2505"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5B6C7860"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行政复议</w:t>
            </w:r>
          </w:p>
        </w:tc>
        <w:tc>
          <w:tcPr>
            <w:tcW w:w="6690" w:type="dxa"/>
            <w:gridSpan w:val="10"/>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B52D576"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行政诉讼</w:t>
            </w:r>
          </w:p>
        </w:tc>
      </w:tr>
      <w:tr w:rsidR="00962EA8" w:rsidRPr="00962EA8" w14:paraId="04D640AE" w14:textId="77777777" w:rsidTr="00962EA8">
        <w:trPr>
          <w:trHeight w:val="645"/>
          <w:jc w:val="center"/>
        </w:trPr>
        <w:tc>
          <w:tcPr>
            <w:tcW w:w="54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5731CE77"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结果维持</w:t>
            </w:r>
          </w:p>
        </w:tc>
        <w:tc>
          <w:tcPr>
            <w:tcW w:w="54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CCA7D34"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结果纠正</w:t>
            </w:r>
          </w:p>
        </w:tc>
        <w:tc>
          <w:tcPr>
            <w:tcW w:w="54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F3202CA"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其他结果</w:t>
            </w:r>
          </w:p>
        </w:tc>
        <w:tc>
          <w:tcPr>
            <w:tcW w:w="49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CA1E37C"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尚未审结</w:t>
            </w:r>
          </w:p>
        </w:tc>
        <w:tc>
          <w:tcPr>
            <w:tcW w:w="115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9A0FFAA"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总计</w:t>
            </w:r>
          </w:p>
        </w:tc>
        <w:tc>
          <w:tcPr>
            <w:tcW w:w="3120"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07CDAB9"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未经复议直接起诉</w:t>
            </w:r>
          </w:p>
        </w:tc>
        <w:tc>
          <w:tcPr>
            <w:tcW w:w="3570"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0DFCD5D"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复议后起诉</w:t>
            </w:r>
          </w:p>
        </w:tc>
      </w:tr>
      <w:tr w:rsidR="00962EA8" w:rsidRPr="00962EA8" w14:paraId="1B6DC68E" w14:textId="77777777" w:rsidTr="00962EA8">
        <w:trPr>
          <w:trHeight w:val="645"/>
          <w:jc w:val="center"/>
        </w:trPr>
        <w:tc>
          <w:tcPr>
            <w:tcW w:w="0" w:type="auto"/>
            <w:vMerge/>
            <w:tcBorders>
              <w:top w:val="nil"/>
              <w:left w:val="single" w:sz="6" w:space="0" w:color="auto"/>
              <w:bottom w:val="single" w:sz="6" w:space="0" w:color="auto"/>
              <w:right w:val="single" w:sz="6" w:space="0" w:color="auto"/>
            </w:tcBorders>
            <w:vAlign w:val="center"/>
            <w:hideMark/>
          </w:tcPr>
          <w:p w14:paraId="2A7C0929"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0" w:type="auto"/>
            <w:vMerge/>
            <w:tcBorders>
              <w:top w:val="nil"/>
              <w:left w:val="nil"/>
              <w:bottom w:val="single" w:sz="6" w:space="0" w:color="auto"/>
              <w:right w:val="single" w:sz="6" w:space="0" w:color="auto"/>
            </w:tcBorders>
            <w:vAlign w:val="center"/>
            <w:hideMark/>
          </w:tcPr>
          <w:p w14:paraId="73783B57"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0" w:type="auto"/>
            <w:vMerge/>
            <w:tcBorders>
              <w:top w:val="nil"/>
              <w:left w:val="nil"/>
              <w:bottom w:val="single" w:sz="6" w:space="0" w:color="auto"/>
              <w:right w:val="single" w:sz="6" w:space="0" w:color="auto"/>
            </w:tcBorders>
            <w:vAlign w:val="center"/>
            <w:hideMark/>
          </w:tcPr>
          <w:p w14:paraId="66896374"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0" w:type="auto"/>
            <w:vMerge/>
            <w:tcBorders>
              <w:top w:val="nil"/>
              <w:left w:val="nil"/>
              <w:bottom w:val="single" w:sz="6" w:space="0" w:color="auto"/>
              <w:right w:val="single" w:sz="6" w:space="0" w:color="auto"/>
            </w:tcBorders>
            <w:vAlign w:val="center"/>
            <w:hideMark/>
          </w:tcPr>
          <w:p w14:paraId="3FB933E1"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0" w:type="auto"/>
            <w:vMerge/>
            <w:tcBorders>
              <w:top w:val="nil"/>
              <w:left w:val="nil"/>
              <w:bottom w:val="single" w:sz="6" w:space="0" w:color="auto"/>
              <w:right w:val="single" w:sz="6" w:space="0" w:color="auto"/>
            </w:tcBorders>
            <w:vAlign w:val="center"/>
            <w:hideMark/>
          </w:tcPr>
          <w:p w14:paraId="3F08174E" w14:textId="77777777" w:rsidR="00962EA8" w:rsidRPr="00962EA8" w:rsidRDefault="00962EA8" w:rsidP="00962EA8">
            <w:pPr>
              <w:widowControl/>
              <w:spacing w:beforeAutospacing="1" w:afterAutospacing="1"/>
              <w:jc w:val="left"/>
              <w:rPr>
                <w:rFonts w:ascii="仿宋_GB2312" w:eastAsia="仿宋_GB2312" w:hAnsi="宋体" w:cs="宋体" w:hint="eastAsia"/>
                <w:kern w:val="0"/>
                <w:sz w:val="32"/>
                <w:szCs w:val="32"/>
              </w:rPr>
            </w:pPr>
          </w:p>
        </w:tc>
        <w:tc>
          <w:tcPr>
            <w:tcW w:w="5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472D9A3"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结果维持</w:t>
            </w:r>
          </w:p>
        </w:tc>
        <w:tc>
          <w:tcPr>
            <w:tcW w:w="5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51414F0"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结果纠正</w:t>
            </w:r>
          </w:p>
        </w:tc>
        <w:tc>
          <w:tcPr>
            <w:tcW w:w="5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E74030B"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其他结果</w:t>
            </w:r>
          </w:p>
        </w:tc>
        <w:tc>
          <w:tcPr>
            <w:tcW w:w="4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3A59E41"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尚未审结</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3B4F49D"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总计</w:t>
            </w:r>
          </w:p>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018EC12"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结果维持</w:t>
            </w:r>
          </w:p>
        </w:tc>
        <w:tc>
          <w:tcPr>
            <w:tcW w:w="5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72561DC"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结果纠正</w:t>
            </w:r>
          </w:p>
        </w:tc>
        <w:tc>
          <w:tcPr>
            <w:tcW w:w="5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027D704"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其他结果</w:t>
            </w:r>
          </w:p>
        </w:tc>
        <w:tc>
          <w:tcPr>
            <w:tcW w:w="5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37080BB"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尚未审结</w:t>
            </w:r>
          </w:p>
        </w:tc>
        <w:tc>
          <w:tcPr>
            <w:tcW w:w="13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E075C54"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总计</w:t>
            </w:r>
          </w:p>
        </w:tc>
      </w:tr>
      <w:tr w:rsidR="00962EA8" w:rsidRPr="00962EA8" w14:paraId="417BC081" w14:textId="77777777" w:rsidTr="00962EA8">
        <w:trPr>
          <w:trHeight w:val="645"/>
          <w:jc w:val="center"/>
        </w:trPr>
        <w:tc>
          <w:tcPr>
            <w:tcW w:w="5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5D66E65D"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5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FA06124"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5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6BB765F"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4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0B9019C"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11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47FBB7B"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p>
        </w:tc>
        <w:tc>
          <w:tcPr>
            <w:tcW w:w="5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3481043"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5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EA4A51E"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5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D5F5461"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4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D34D70C"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10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F2A979D"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p>
        </w:tc>
        <w:tc>
          <w:tcPr>
            <w:tcW w:w="6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0073AF9"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5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06E539A"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5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389F90F"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5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F24A48C"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r w:rsidRPr="00962EA8">
              <w:rPr>
                <w:rFonts w:ascii="仿宋_GB2312" w:eastAsia="仿宋_GB2312" w:hAnsi="宋体" w:cs="宋体" w:hint="eastAsia"/>
                <w:kern w:val="0"/>
                <w:sz w:val="32"/>
                <w:szCs w:val="32"/>
              </w:rPr>
              <w:t xml:space="preserve">　</w:t>
            </w:r>
          </w:p>
        </w:tc>
        <w:tc>
          <w:tcPr>
            <w:tcW w:w="13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BC93826" w14:textId="77777777" w:rsidR="00962EA8" w:rsidRPr="00962EA8" w:rsidRDefault="00962EA8" w:rsidP="00962EA8">
            <w:pPr>
              <w:widowControl/>
              <w:jc w:val="center"/>
              <w:rPr>
                <w:rFonts w:ascii="仿宋_GB2312" w:eastAsia="仿宋_GB2312" w:hAnsi="宋体" w:cs="宋体" w:hint="eastAsia"/>
                <w:kern w:val="0"/>
                <w:sz w:val="32"/>
                <w:szCs w:val="32"/>
              </w:rPr>
            </w:pPr>
            <w:r w:rsidRPr="00962EA8">
              <w:rPr>
                <w:rFonts w:ascii="仿宋_GB2312" w:eastAsia="仿宋_GB2312" w:hAnsi="微软雅黑" w:cs="宋体" w:hint="eastAsia"/>
                <w:color w:val="000000"/>
                <w:kern w:val="0"/>
                <w:sz w:val="32"/>
                <w:szCs w:val="32"/>
              </w:rPr>
              <w:t>0</w:t>
            </w:r>
          </w:p>
        </w:tc>
      </w:tr>
    </w:tbl>
    <w:p w14:paraId="4394DF44" w14:textId="77777777" w:rsidR="00962EA8" w:rsidRPr="00962EA8" w:rsidRDefault="00962EA8" w:rsidP="00962EA8">
      <w:pPr>
        <w:widowControl/>
        <w:shd w:val="clear" w:color="auto" w:fill="FFFFFF"/>
        <w:ind w:firstLine="435"/>
        <w:jc w:val="left"/>
        <w:rPr>
          <w:rFonts w:ascii="仿宋_GB2312" w:eastAsia="仿宋_GB2312" w:hAnsi="微软雅黑" w:cs="宋体" w:hint="eastAsia"/>
          <w:color w:val="404040"/>
          <w:kern w:val="0"/>
          <w:sz w:val="32"/>
          <w:szCs w:val="32"/>
        </w:rPr>
      </w:pPr>
      <w:r w:rsidRPr="00962EA8">
        <w:rPr>
          <w:rFonts w:ascii="仿宋_GB2312" w:eastAsia="仿宋_GB2312" w:hAnsi="微软雅黑" w:cs="宋体" w:hint="eastAsia"/>
          <w:color w:val="333333"/>
          <w:kern w:val="0"/>
          <w:sz w:val="32"/>
          <w:szCs w:val="32"/>
          <w:shd w:val="clear" w:color="auto" w:fill="FFFFFF"/>
        </w:rPr>
        <w:t> </w:t>
      </w:r>
    </w:p>
    <w:p w14:paraId="41461BB4" w14:textId="77777777" w:rsidR="00962EA8" w:rsidRPr="00962EA8" w:rsidRDefault="00962EA8" w:rsidP="00962EA8">
      <w:pPr>
        <w:widowControl/>
        <w:shd w:val="clear" w:color="auto" w:fill="FFFFFF"/>
        <w:spacing w:line="480" w:lineRule="atLeast"/>
        <w:ind w:firstLine="645"/>
        <w:jc w:val="left"/>
        <w:rPr>
          <w:rFonts w:ascii="仿宋_GB2312" w:eastAsia="仿宋_GB2312" w:hAnsi="微软雅黑" w:cs="宋体" w:hint="eastAsia"/>
          <w:color w:val="404040"/>
          <w:kern w:val="0"/>
          <w:sz w:val="32"/>
          <w:szCs w:val="32"/>
        </w:rPr>
      </w:pPr>
      <w:r w:rsidRPr="00962EA8">
        <w:rPr>
          <w:rFonts w:ascii="仿宋_GB2312" w:eastAsia="仿宋_GB2312" w:hAnsi="微软雅黑" w:cs="宋体" w:hint="eastAsia"/>
          <w:color w:val="404040"/>
          <w:kern w:val="0"/>
          <w:sz w:val="32"/>
          <w:szCs w:val="32"/>
        </w:rPr>
        <w:t>五、政府信息公开工作存在的主要问题及改进情况</w:t>
      </w:r>
    </w:p>
    <w:p w14:paraId="39A1A6BA" w14:textId="77777777" w:rsidR="00962EA8" w:rsidRPr="00962EA8" w:rsidRDefault="00962EA8" w:rsidP="00962EA8">
      <w:pPr>
        <w:widowControl/>
        <w:shd w:val="clear" w:color="auto" w:fill="FFFFFF"/>
        <w:spacing w:line="480" w:lineRule="atLeast"/>
        <w:ind w:firstLine="645"/>
        <w:jc w:val="left"/>
        <w:rPr>
          <w:rFonts w:ascii="仿宋_GB2312" w:eastAsia="仿宋_GB2312" w:hAnsi="微软雅黑" w:cs="宋体" w:hint="eastAsia"/>
          <w:color w:val="404040"/>
          <w:kern w:val="0"/>
          <w:sz w:val="32"/>
          <w:szCs w:val="32"/>
        </w:rPr>
      </w:pPr>
      <w:r w:rsidRPr="00962EA8">
        <w:rPr>
          <w:rFonts w:ascii="仿宋_GB2312" w:eastAsia="仿宋_GB2312" w:hAnsi="微软雅黑" w:cs="宋体" w:hint="eastAsia"/>
          <w:color w:val="404040"/>
          <w:kern w:val="0"/>
          <w:sz w:val="32"/>
          <w:szCs w:val="32"/>
        </w:rPr>
        <w:t>2019年，市知识产权局在政府信息公开工作中还存在以下问题：</w:t>
      </w:r>
    </w:p>
    <w:p w14:paraId="0985FB59" w14:textId="77777777" w:rsidR="00962EA8" w:rsidRPr="00962EA8" w:rsidRDefault="00962EA8" w:rsidP="00962EA8">
      <w:pPr>
        <w:widowControl/>
        <w:shd w:val="clear" w:color="auto" w:fill="FFFFFF"/>
        <w:spacing w:line="480" w:lineRule="atLeast"/>
        <w:ind w:firstLine="645"/>
        <w:jc w:val="left"/>
        <w:rPr>
          <w:rFonts w:ascii="仿宋_GB2312" w:eastAsia="仿宋_GB2312" w:hAnsi="微软雅黑" w:cs="宋体" w:hint="eastAsia"/>
          <w:color w:val="404040"/>
          <w:kern w:val="0"/>
          <w:sz w:val="32"/>
          <w:szCs w:val="32"/>
        </w:rPr>
      </w:pPr>
      <w:r w:rsidRPr="00962EA8">
        <w:rPr>
          <w:rFonts w:ascii="仿宋_GB2312" w:eastAsia="仿宋_GB2312" w:hAnsi="微软雅黑" w:cs="宋体" w:hint="eastAsia"/>
          <w:color w:val="404040"/>
          <w:kern w:val="0"/>
          <w:sz w:val="32"/>
          <w:szCs w:val="32"/>
        </w:rPr>
        <w:lastRenderedPageBreak/>
        <w:t>1.在政府信息公开平台建设方面，栏目设置还有待进一步优化，平台功能还需拓展。下一步，市知识产权局将结合政府信息公开工作新形势和北京知识产权工作实际，按照相关工作要求，做好政府信息公开平台的页面设计、栏目名称等平台统一规范设置工作，优化功能、保证数据同源准确，提高政府信息公开工作的专业化水平。</w:t>
      </w:r>
    </w:p>
    <w:p w14:paraId="74084DA3" w14:textId="77777777" w:rsidR="00962EA8" w:rsidRPr="00962EA8" w:rsidRDefault="00962EA8" w:rsidP="00962EA8">
      <w:pPr>
        <w:widowControl/>
        <w:shd w:val="clear" w:color="auto" w:fill="FFFFFF"/>
        <w:spacing w:line="480" w:lineRule="atLeast"/>
        <w:ind w:firstLine="645"/>
        <w:jc w:val="left"/>
        <w:rPr>
          <w:rFonts w:ascii="仿宋_GB2312" w:eastAsia="仿宋_GB2312" w:hAnsi="微软雅黑" w:cs="宋体" w:hint="eastAsia"/>
          <w:color w:val="404040"/>
          <w:kern w:val="0"/>
          <w:sz w:val="32"/>
          <w:szCs w:val="32"/>
        </w:rPr>
      </w:pPr>
      <w:r w:rsidRPr="00962EA8">
        <w:rPr>
          <w:rFonts w:ascii="仿宋_GB2312" w:eastAsia="仿宋_GB2312" w:hAnsi="微软雅黑" w:cs="宋体" w:hint="eastAsia"/>
          <w:color w:val="404040"/>
          <w:kern w:val="0"/>
          <w:sz w:val="32"/>
          <w:szCs w:val="32"/>
        </w:rPr>
        <w:t>2.在政府信息公开的效果方面，与新形势下政府信息公开工作的要求以及社会公众对知识产权工作的期待还有差距。下一步，市知识产权局将巩固拓展“不忘初心、牢记使命”主题教育成果，以创新主体和社会公众需求为导向，进一步加强政府信息公开的标准化和规范化管理，完善内部考核工作机制，提升主动公开工作实效，强化政府公共服务，提升知识产权治理能力和治理水平，持续优化首都营商环境。</w:t>
      </w:r>
    </w:p>
    <w:p w14:paraId="7D974AEA" w14:textId="77777777" w:rsidR="00962EA8" w:rsidRPr="00962EA8" w:rsidRDefault="00962EA8" w:rsidP="00962EA8">
      <w:pPr>
        <w:widowControl/>
        <w:shd w:val="clear" w:color="auto" w:fill="FFFFFF"/>
        <w:spacing w:line="480" w:lineRule="atLeast"/>
        <w:ind w:firstLine="645"/>
        <w:jc w:val="left"/>
        <w:rPr>
          <w:rFonts w:ascii="仿宋_GB2312" w:eastAsia="仿宋_GB2312" w:hAnsi="微软雅黑" w:cs="宋体" w:hint="eastAsia"/>
          <w:color w:val="404040"/>
          <w:kern w:val="0"/>
          <w:sz w:val="32"/>
          <w:szCs w:val="32"/>
        </w:rPr>
      </w:pPr>
      <w:r w:rsidRPr="00962EA8">
        <w:rPr>
          <w:rFonts w:ascii="仿宋_GB2312" w:eastAsia="仿宋_GB2312" w:hAnsi="微软雅黑" w:cs="宋体" w:hint="eastAsia"/>
          <w:color w:val="404040"/>
          <w:kern w:val="0"/>
          <w:sz w:val="32"/>
          <w:szCs w:val="32"/>
        </w:rPr>
        <w:t>六、其他需要报告的事项</w:t>
      </w:r>
    </w:p>
    <w:p w14:paraId="3021F802" w14:textId="77777777" w:rsidR="00962EA8" w:rsidRPr="00962EA8" w:rsidRDefault="00962EA8" w:rsidP="00962EA8">
      <w:pPr>
        <w:widowControl/>
        <w:shd w:val="clear" w:color="auto" w:fill="FFFFFF"/>
        <w:spacing w:line="480" w:lineRule="atLeast"/>
        <w:ind w:firstLine="645"/>
        <w:jc w:val="left"/>
        <w:rPr>
          <w:rFonts w:ascii="仿宋_GB2312" w:eastAsia="仿宋_GB2312" w:hAnsi="微软雅黑" w:cs="宋体" w:hint="eastAsia"/>
          <w:color w:val="404040"/>
          <w:kern w:val="0"/>
          <w:sz w:val="32"/>
          <w:szCs w:val="32"/>
        </w:rPr>
      </w:pPr>
      <w:r w:rsidRPr="00962EA8">
        <w:rPr>
          <w:rFonts w:ascii="仿宋_GB2312" w:eastAsia="仿宋_GB2312" w:hAnsi="微软雅黑" w:cs="宋体" w:hint="eastAsia"/>
          <w:color w:val="000000"/>
          <w:kern w:val="0"/>
          <w:sz w:val="32"/>
          <w:szCs w:val="32"/>
        </w:rPr>
        <w:t>北京市知识产权局官方网站网址为：</w:t>
      </w:r>
      <w:r w:rsidRPr="00962EA8">
        <w:rPr>
          <w:rFonts w:ascii="仿宋_GB2312" w:eastAsia="仿宋_GB2312" w:hAnsi="微软雅黑" w:cs="宋体" w:hint="eastAsia"/>
          <w:color w:val="404040"/>
          <w:kern w:val="0"/>
          <w:sz w:val="32"/>
          <w:szCs w:val="32"/>
        </w:rPr>
        <w:t>http://zscqj.beijing.gov.cn/</w:t>
      </w:r>
      <w:r w:rsidRPr="00962EA8">
        <w:rPr>
          <w:rFonts w:ascii="仿宋_GB2312" w:eastAsia="仿宋_GB2312" w:hAnsi="微软雅黑" w:cs="宋体" w:hint="eastAsia"/>
          <w:color w:val="000000"/>
          <w:kern w:val="0"/>
          <w:sz w:val="32"/>
          <w:szCs w:val="32"/>
        </w:rPr>
        <w:t>，如需了解更多政府信息，请登录查询。</w:t>
      </w:r>
    </w:p>
    <w:p w14:paraId="3BB5004C" w14:textId="77777777" w:rsidR="008108FF" w:rsidRPr="00962EA8" w:rsidRDefault="008108FF">
      <w:pPr>
        <w:rPr>
          <w:rFonts w:ascii="仿宋_GB2312" w:eastAsia="仿宋_GB2312" w:hint="eastAsia"/>
          <w:sz w:val="32"/>
          <w:szCs w:val="32"/>
        </w:rPr>
      </w:pPr>
    </w:p>
    <w:sectPr w:rsidR="008108FF" w:rsidRPr="00962E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D7428" w14:textId="77777777" w:rsidR="00221ACF" w:rsidRDefault="00221ACF" w:rsidP="00962EA8">
      <w:r>
        <w:separator/>
      </w:r>
    </w:p>
  </w:endnote>
  <w:endnote w:type="continuationSeparator" w:id="0">
    <w:p w14:paraId="3B937F7E" w14:textId="77777777" w:rsidR="00221ACF" w:rsidRDefault="00221ACF" w:rsidP="0096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D55E2" w14:textId="77777777" w:rsidR="00221ACF" w:rsidRDefault="00221ACF" w:rsidP="00962EA8">
      <w:r>
        <w:separator/>
      </w:r>
    </w:p>
  </w:footnote>
  <w:footnote w:type="continuationSeparator" w:id="0">
    <w:p w14:paraId="7CE2C4C3" w14:textId="77777777" w:rsidR="00221ACF" w:rsidRDefault="00221ACF" w:rsidP="00962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D80C25"/>
    <w:rsid w:val="00221ACF"/>
    <w:rsid w:val="008108FF"/>
    <w:rsid w:val="00962EA8"/>
    <w:rsid w:val="00D80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70ADE"/>
  <w15:chartTrackingRefBased/>
  <w15:docId w15:val="{86D746F0-BFB2-4149-A507-CBE8B4DA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E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2EA8"/>
    <w:rPr>
      <w:sz w:val="18"/>
      <w:szCs w:val="18"/>
    </w:rPr>
  </w:style>
  <w:style w:type="paragraph" w:styleId="a5">
    <w:name w:val="footer"/>
    <w:basedOn w:val="a"/>
    <w:link w:val="a6"/>
    <w:uiPriority w:val="99"/>
    <w:unhideWhenUsed/>
    <w:rsid w:val="00962EA8"/>
    <w:pPr>
      <w:tabs>
        <w:tab w:val="center" w:pos="4153"/>
        <w:tab w:val="right" w:pos="8306"/>
      </w:tabs>
      <w:snapToGrid w:val="0"/>
      <w:jc w:val="left"/>
    </w:pPr>
    <w:rPr>
      <w:sz w:val="18"/>
      <w:szCs w:val="18"/>
    </w:rPr>
  </w:style>
  <w:style w:type="character" w:customStyle="1" w:styleId="a6">
    <w:name w:val="页脚 字符"/>
    <w:basedOn w:val="a0"/>
    <w:link w:val="a5"/>
    <w:uiPriority w:val="99"/>
    <w:rsid w:val="00962EA8"/>
    <w:rPr>
      <w:sz w:val="18"/>
      <w:szCs w:val="18"/>
    </w:rPr>
  </w:style>
  <w:style w:type="paragraph" w:styleId="a7">
    <w:name w:val="Normal (Web)"/>
    <w:basedOn w:val="a"/>
    <w:uiPriority w:val="99"/>
    <w:semiHidden/>
    <w:unhideWhenUsed/>
    <w:rsid w:val="00962EA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62EA8"/>
    <w:rPr>
      <w:b/>
      <w:bCs/>
    </w:rPr>
  </w:style>
  <w:style w:type="paragraph" w:styleId="a9">
    <w:name w:val="Plain Text"/>
    <w:basedOn w:val="a"/>
    <w:link w:val="aa"/>
    <w:qFormat/>
    <w:rsid w:val="00962EA8"/>
    <w:rPr>
      <w:rFonts w:ascii="宋体" w:eastAsia="宋体" w:hAnsi="Courier New" w:cs="Times New Roman"/>
      <w:szCs w:val="24"/>
    </w:rPr>
  </w:style>
  <w:style w:type="character" w:customStyle="1" w:styleId="aa">
    <w:name w:val="纯文本 字符"/>
    <w:basedOn w:val="a0"/>
    <w:link w:val="a9"/>
    <w:rsid w:val="00962EA8"/>
    <w:rPr>
      <w:rFonts w:ascii="宋体" w:eastAsia="宋体" w:hAnsi="Courier Ne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98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馨月</dc:creator>
  <cp:keywords/>
  <dc:description/>
  <cp:lastModifiedBy>张 馨月</cp:lastModifiedBy>
  <cp:revision>2</cp:revision>
  <dcterms:created xsi:type="dcterms:W3CDTF">2021-01-19T07:25:00Z</dcterms:created>
  <dcterms:modified xsi:type="dcterms:W3CDTF">2021-01-19T07:28:00Z</dcterms:modified>
</cp:coreProperties>
</file>